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pacing w:after="240"/>
        <w:jc w:val="left"/>
      </w:pPr>
      <w:r>
        <w:rPr>
          <w:b/>
          <w:i/>
          <w:sz w:val="20"/>
          <w:szCs w:val="20"/>
        </w:rPr>
        <w:t xml:space="preserve">Drafting note (delete before use): </w:t>
      </w:r>
      <w:r>
        <w:rPr>
          <w:i/>
          <w:sz w:val="20"/>
          <w:szCs w:val="20"/>
        </w:rPr>
        <w:t xml:space="preserve">Issues founder shares so a human holds the equity and the liability shield. It contemplates a single, fully-vested founder. If vesting provisions are to be included they should be discussed, along with additional processes (most notably the consideration of filing an 83(b) election) with legal counsel and this form should be revised accordingly.  Replace bracketed terms.</w:t>
      </w:r>
    </w:p>
    <w:p>
      <w:pPr>
        <w:pStyle w:val="normal1"/>
        <w:spacing w:lineRule="auto" w:line="240" w:before="0" w:after="60"/>
        <w:jc w:val="center"/>
        <w:rPr/>
      </w:pPr>
      <w:r>
        <w:rPr>
          <w:b/>
          <w:bCs/>
          <w:sz w:val="26"/>
          <w:szCs w:val="26"/>
        </w:rPr>
        <w:t>COMMON STOCK PURCHASE AGREEMENT</w:t>
      </w:r>
    </w:p>
    <w:p>
      <w:pPr>
        <w:pStyle w:val="normal1"/>
        <w:spacing w:lineRule="auto" w:line="240" w:before="0" w:after="200"/>
        <w:jc w:val="center"/>
        <w:rPr/>
      </w:pPr>
      <w:r>
        <w:rPr>
          <w:b/>
          <w:bCs/>
          <w:sz w:val="24"/>
          <w:szCs w:val="24"/>
        </w:rPr>
        <w:t>[COMPANY NAME], INC.</w:t>
      </w:r>
    </w:p>
    <w:p>
      <w:pPr>
        <w:pStyle w:val="normal1"/>
        <w:spacing w:lineRule="auto" w:line="276" w:before="0" w:after="200"/>
        <w:jc w:val="both"/>
        <w:rPr/>
      </w:pPr>
      <w:r>
        <w:rPr/>
        <w:t>This Common Stock Purchase Agreement (this “Agreement”) is made as of [DATE] between [COMPANY NAME], Inc., a Delaware corporation (the “Company”), and [PURCHASER NAME] (the “Purchaser”).</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Purchase and Sale.</w:t>
      </w:r>
    </w:p>
    <w:p>
      <w:pPr>
        <w:pStyle w:val="normal1"/>
        <w:spacing w:lineRule="auto" w:line="276" w:before="0" w:after="200"/>
        <w:jc w:val="both"/>
        <w:rPr/>
      </w:pPr>
      <w:r>
        <w:rPr/>
        <w:t>The Company issues and sells to the Purchaser, and the Purchaser purchases from the Company, [NUMBER] shares of the Company’s Common Stock (the “Shares”) at a price of $[PRICE] per share, for an aggregate purchase price of $[AMOUNT].</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Consideration.</w:t>
      </w:r>
    </w:p>
    <w:p>
      <w:pPr>
        <w:pStyle w:val="normal1"/>
        <w:spacing w:lineRule="auto" w:line="276" w:before="0" w:after="200"/>
        <w:jc w:val="both"/>
        <w:rPr/>
      </w:pPr>
      <w:r>
        <w:rPr/>
        <w:t>The purchase price is payable in [cash / assignment of intellectual property / past services rendered]. The Company’s Board of Directors has determined the consideration to be adequate under Section 152 of the General Corporation Law of the State of Delaware.</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Issuance.</w:t>
      </w:r>
    </w:p>
    <w:p>
      <w:pPr>
        <w:pStyle w:val="normal1"/>
        <w:spacing w:lineRule="auto" w:line="276" w:before="0" w:after="200"/>
        <w:jc w:val="both"/>
        <w:rPr/>
      </w:pPr>
      <w:r>
        <w:rPr/>
        <w:t>Upon the Company’s receipt of the purchase price and this signed Agreement, the Company shall issue the Shares to the Purchaser and record them in its stock ledger, and the Shares shall be duly authorized, validly issued, fully paid, and non-assessable.</w:t>
      </w:r>
    </w:p>
    <w:p>
      <w:pPr>
        <w:pStyle w:val="normal1"/>
        <w:pageBreakBefore w:val="false"/>
        <w:spacing w:lineRule="auto" w:line="276" w:before="0" w:after="200"/>
        <w:jc w:val="both"/>
        <w:rPr/>
      </w:pPr>
      <w:r>
        <w:rPr/>
      </w:r>
      <w:r>
        <w:rPr/>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r>
      <w:r>
        <w:rPr/>
      </w:r>
      <w:r>
        <w:rPr/>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Investment Representations.</w:t>
      </w:r>
    </w:p>
    <w:p>
      <w:pPr>
        <w:pStyle w:val="normal1"/>
        <w:spacing w:lineRule="auto" w:line="276" w:before="0" w:after="200"/>
        <w:jc w:val="both"/>
        <w:rPr/>
      </w:pPr>
      <w:r>
        <w:rPr/>
        <w:t>The Purchaser represents that the Shares are being acquired for the Purchaser’s own account for investment and not with a view to distribution; that the Purchaser can bear the economic risk of the investment; and that the Shares are “restricted securities” that have not been registered under the Securities Act of 1933 and may not be resold except pursuant to registration or an available exemption.</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Transfer Restrictions; Legend.</w:t>
      </w:r>
    </w:p>
    <w:p>
      <w:pPr>
        <w:pStyle w:val="normal1"/>
        <w:spacing w:lineRule="auto" w:line="276" w:before="0" w:after="200"/>
        <w:jc w:val="both"/>
        <w:rPr/>
      </w:pPr>
      <w:r>
        <w:rPr/>
        <w:t>The Shares are subject to the transfer restrictions in the Bylaws and applicable securities laws, and any certificate or book-entry notation for the Shares may bear customary restrictive legends.</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General.</w:t>
      </w:r>
    </w:p>
    <w:p>
      <w:pPr>
        <w:pStyle w:val="normal1"/>
        <w:spacing w:lineRule="auto" w:line="276" w:before="0" w:after="200"/>
        <w:jc w:val="both"/>
        <w:rPr/>
      </w:pPr>
      <w:r>
        <w:rPr/>
        <w:t>This Agreement is governed by the laws of the State of Delaware, constitutes the entire agreement of the parties on its subject matter, and may be executed in counterparts and by electronic signature.</w:t>
      </w:r>
    </w:p>
    <w:p>
      <w:pPr>
        <w:pStyle w:val="normal1"/>
        <w:spacing w:lineRule="auto" w:line="240" w:before="200" w:after="120"/>
        <w:jc w:val="both"/>
        <w:rPr/>
      </w:pPr>
      <w:r>
        <w:rPr/>
        <w:t>IN WITNESS WHEREOF, the parties have executed this Agreement as of the date first written above.</w:t>
      </w:r>
    </w:p>
    <w:p>
      <w:pPr>
        <w:pStyle w:val="normal1"/>
        <w:spacing w:lineRule="auto" w:line="240" w:before="120" w:after="60"/>
        <w:jc w:val="center"/>
        <w:rPr/>
      </w:pPr>
      <w:r>
        <w:rPr>
          <w:b/>
          <w:bCs/>
          <w:sz w:val="22"/>
          <w:szCs w:val="22"/>
        </w:rPr>
        <w:t>COMPANY</w:t>
      </w:r>
    </w:p>
    <w:p>
      <w:pPr>
        <w:pStyle w:val="normal1"/>
        <w:spacing w:lineRule="auto" w:line="240" w:before="360" w:after="0"/>
        <w:rPr/>
      </w:pPr>
      <w:r>
        <w:rPr/>
        <w:t>______________________________</w:t>
      </w:r>
    </w:p>
    <w:p>
      <w:pPr>
        <w:pStyle w:val="normal1"/>
        <w:spacing w:lineRule="auto" w:line="240" w:before="0" w:after="200"/>
        <w:rPr/>
      </w:pPr>
      <w:r>
        <w:rPr/>
        <w:t>[COMPANY NAME], INC., by [NAME], President and Chief Executive Officer</w:t>
      </w:r>
    </w:p>
    <w:p>
      <w:pPr>
        <w:pStyle w:val="normal1"/>
        <w:spacing w:lineRule="auto" w:line="240" w:before="60" w:after="60"/>
        <w:jc w:val="center"/>
        <w:rPr/>
      </w:pPr>
      <w:r>
        <w:rPr>
          <w:b/>
          <w:bCs/>
          <w:sz w:val="22"/>
          <w:szCs w:val="22"/>
        </w:rPr>
        <w:t>PURCHASER</w:t>
      </w:r>
    </w:p>
    <w:p>
      <w:pPr>
        <w:pStyle w:val="normal1"/>
        <w:spacing w:lineRule="auto" w:line="240" w:before="360" w:after="0"/>
        <w:rPr/>
      </w:pPr>
      <w:r>
        <w:rPr/>
        <w:t>______________________________</w:t>
      </w:r>
    </w:p>
    <w:p>
      <w:pPr>
        <w:pStyle w:val="normal1"/>
        <w:spacing w:lineRule="auto" w:line="240" w:before="0" w:after="200"/>
        <w:rPr/>
      </w:pPr>
      <w:r>
        <w:rPr/>
        <w:t>[PURCHASER NAME]</w:t>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708" w:top="1440" w:footer="708"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 w:name="Georgia">
    <w:charset w:val="01" w:characterSet="utf-8"/>
    <w:family w:val="roman"/>
    <w:pitch w:val="variable"/>
  </w:font>
  <w:font w:name="OpenSymbol">
    <w:altName w:val="Arial Unicode M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sz w:val="20"/>
        <w:szCs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i/>
        <w:iCs/>
        <w:sz w:val="20"/>
        <w:szCs w:val="20"/>
      </w:rPr>
      <w:t>[COMPANY NAME], INC. — Common Stock Purchase Agreement</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i/>
        <w:iCs/>
        <w:sz w:val="20"/>
        <w:szCs w:val="20"/>
      </w:rPr>
      <w:t>[COMPANY NAME], INC. — Common Stock Purchase Agreement</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360"/>
      </w:pPr>
      <w:rPr>
        <w:rFonts w:ascii="Times New Roman" w:hAnsi="Times New Roman" w:eastAsia="Times New Roman" w:cs="Times New Roman"/>
        <w:b/>
        <w:bCs/>
        <w:sz w:val="24"/>
        <w:szCs w:val="24"/>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OpenSymbol" w:hAnsi="OpenSymbol" w:cs="OpenSymbol" w:hint="default"/>
      </w:rPr>
    </w:lvl>
    <w:lvl w:ilvl="3">
      <w:start w:val="1"/>
      <w:numFmt w:val="bullet"/>
      <w:lvlText w:val=""/>
      <w:lvlJc w:val="start"/>
      <w:pPr>
        <w:tabs>
          <w:tab w:val="num" w:pos="0"/>
        </w:tabs>
        <w:ind w:start="0" w:hanging="0"/>
      </w:pPr>
      <w:rPr>
        <w:rFonts w:ascii="OpenSymbol" w:hAnsi="OpenSymbol" w:cs="OpenSymbol" w:hint="default"/>
      </w:rPr>
    </w:lvl>
    <w:lvl w:ilvl="4">
      <w:start w:val="1"/>
      <w:numFmt w:val="bullet"/>
      <w:lvlText w:val=""/>
      <w:lvlJc w:val="start"/>
      <w:pPr>
        <w:tabs>
          <w:tab w:val="num" w:pos="0"/>
        </w:tabs>
        <w:ind w:start="0" w:hanging="0"/>
      </w:pPr>
      <w:rPr>
        <w:rFonts w:ascii="OpenSymbol" w:hAnsi="OpenSymbol" w:cs="OpenSymbol" w:hint="default"/>
      </w:rPr>
    </w:lvl>
    <w:lvl w:ilvl="5">
      <w:start w:val="1"/>
      <w:numFmt w:val="bullet"/>
      <w:lvlText w:val=""/>
      <w:lvlJc w:val="start"/>
      <w:pPr>
        <w:tabs>
          <w:tab w:val="num" w:pos="0"/>
        </w:tabs>
        <w:ind w:start="0" w:hanging="0"/>
      </w:pPr>
      <w:rPr>
        <w:rFonts w:ascii="OpenSymbol" w:hAnsi="OpenSymbol" w:cs="OpenSymbol" w:hint="default"/>
      </w:rPr>
    </w:lvl>
    <w:lvl w:ilvl="6">
      <w:start w:val="1"/>
      <w:numFmt w:val="bullet"/>
      <w:lvlText w:val=""/>
      <w:lvlJc w:val="start"/>
      <w:pPr>
        <w:tabs>
          <w:tab w:val="num" w:pos="0"/>
        </w:tabs>
        <w:ind w:start="0" w:hanging="0"/>
      </w:pPr>
      <w:rPr>
        <w:rFonts w:ascii="OpenSymbol" w:hAnsi="OpenSymbol" w:cs="OpenSymbol" w:hint="default"/>
      </w:rPr>
    </w:lvl>
    <w:lvl w:ilvl="7">
      <w:start w:val="1"/>
      <w:numFmt w:val="bullet"/>
      <w:lvlText w:val=""/>
      <w:lvlJc w:val="start"/>
      <w:pPr>
        <w:tabs>
          <w:tab w:val="num" w:pos="0"/>
        </w:tabs>
        <w:ind w:start="0" w:hanging="0"/>
      </w:pPr>
      <w:rPr>
        <w:rFonts w:ascii="OpenSymbol" w:hAnsi="OpenSymbol" w:cs="OpenSymbol" w:hint="default"/>
      </w:rPr>
    </w:lvl>
    <w:lvl w:ilvl="8">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DejaVu 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jc w:val="start"/>
    </w:pPr>
    <w:rPr>
      <w:rFonts w:ascii="Times New Roman" w:hAnsi="Times New Roman" w:eastAsia="Noto Serif CJK SC" w:cs="DejaVu Sans"/>
      <w:color w:val="auto"/>
      <w:kern w:val="0"/>
      <w:sz w:val="24"/>
      <w:szCs w:val="24"/>
      <w:lang w:val="en-US" w:eastAsia="zh-CN" w:bidi="hi-IN"/>
    </w:rPr>
  </w:style>
  <w:style w:type="paragraph" w:styleId="Heading1">
    <w:name w:val="heading 1"/>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2E74B5"/>
      <w:position w:val="0"/>
      <w:sz w:val="32"/>
      <w:szCs w:val="32"/>
      <w:u w:val="none"/>
      <w:shd w:fill="auto" w:val="clear"/>
      <w:vertAlign w:val="baseline"/>
    </w:rPr>
  </w:style>
  <w:style w:type="paragraph" w:styleId="Heading2">
    <w:name w:val="heading 2"/>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2E74B5"/>
      <w:position w:val="0"/>
      <w:sz w:val="26"/>
      <w:szCs w:val="26"/>
      <w:u w:val="none"/>
      <w:shd w:fill="auto" w:val="clear"/>
      <w:vertAlign w:val="baseline"/>
    </w:rPr>
  </w:style>
  <w:style w:type="paragraph" w:styleId="Heading3">
    <w:name w:val="heading 3"/>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1F4D78"/>
      <w:position w:val="0"/>
      <w:sz w:val="24"/>
      <w:szCs w:val="24"/>
      <w:u w:val="none"/>
      <w:shd w:fill="auto" w:val="clear"/>
      <w:vertAlign w:val="baseline"/>
    </w:rPr>
  </w:style>
  <w:style w:type="paragraph" w:styleId="Heading4">
    <w:name w:val="heading 4"/>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iCs/>
      <w:caps w:val="false"/>
      <w:smallCaps w:val="false"/>
      <w:strike w:val="false"/>
      <w:dstrike w:val="false"/>
      <w:color w:val="2E74B5"/>
      <w:position w:val="0"/>
      <w:sz w:val="24"/>
      <w:szCs w:val="24"/>
      <w:u w:val="none"/>
      <w:shd w:fill="auto" w:val="clear"/>
      <w:vertAlign w:val="baseline"/>
    </w:rPr>
  </w:style>
  <w:style w:type="paragraph" w:styleId="Heading5">
    <w:name w:val="heading 5"/>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2E74B5"/>
      <w:position w:val="0"/>
      <w:sz w:val="24"/>
      <w:szCs w:val="24"/>
      <w:u w:val="none"/>
      <w:shd w:fill="auto" w:val="clear"/>
      <w:vertAlign w:val="baseline"/>
    </w:rPr>
  </w:style>
  <w:style w:type="paragraph" w:styleId="Heading6">
    <w:name w:val="heading 6"/>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1F4D78"/>
      <w:position w:val="0"/>
      <w:sz w:val="24"/>
      <w:szCs w:val="24"/>
      <w:u w:val="none"/>
      <w:shd w:fill="auto" w:val="clear"/>
      <w:vertAlign w:val="baseline"/>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Noto Sans CJK SC"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ejaVu Sans"/>
    </w:rPr>
  </w:style>
  <w:style w:type="paragraph" w:styleId="Caption">
    <w:name w:val="caption"/>
    <w:basedOn w:val="Normal"/>
    <w:qFormat/>
    <w:pPr>
      <w:suppressLineNumbers/>
      <w:spacing w:before="120" w:after="120"/>
    </w:pPr>
    <w:rPr>
      <w:rFonts w:cs="DejaVu Sans"/>
      <w:i/>
      <w:iCs/>
      <w:sz w:val="24"/>
      <w:szCs w:val="24"/>
    </w:rPr>
  </w:style>
  <w:style w:type="paragraph" w:styleId="Index">
    <w:name w:val="Index"/>
    <w:basedOn w:val="Normal"/>
    <w:qFormat/>
    <w:pPr>
      <w:suppressLineNumbers/>
    </w:pPr>
    <w:rPr>
      <w:rFonts w:cs="DejaVu Sans"/>
    </w:rPr>
  </w:style>
  <w:style w:type="paragraph" w:styleId="normal1" w:default="1">
    <w:name w:val="normal1"/>
    <w:qFormat/>
    <w:pPr>
      <w:widowControl/>
      <w:bidi w:val="0"/>
      <w:spacing w:lineRule="auto" w:line="276" w:before="0" w:after="200"/>
      <w:jc w:val="start"/>
    </w:pPr>
    <w:rPr>
      <w:rFonts w:ascii="Times New Roman" w:hAnsi="Times New Roman" w:eastAsia="Noto Serif CJK SC" w:cs="DejaVu Sans"/>
      <w:color w:val="auto"/>
      <w:kern w:val="0"/>
      <w:sz w:val="24"/>
      <w:szCs w:val="24"/>
      <w:lang w:val="en-US" w:eastAsia="zh-CN" w:bidi="hi-IN"/>
    </w:rPr>
  </w:style>
  <w:style w:type="paragraph" w:styleId="Title">
    <w:name w:val="Title"/>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000000"/>
      <w:position w:val="0"/>
      <w:sz w:val="56"/>
      <w:szCs w:val="56"/>
      <w:u w:val="none"/>
      <w:shd w:fill="auto" w:val="clear"/>
      <w:vertAlign w:val="baseline"/>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B2AbpIAQR6SATfViDUzWyeqdSWw==">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LibreOffice/26.2.4.2$Linux_X86_64 LibreOffice_project/620$Build-2</Application>
  <AppVersion>15.0000</AppVersion>
  <Pages>2</Pages>
  <Words>400</Words>
  <Characters>2251</Characters>
  <CharactersWithSpaces>2626</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2026-07-15T10:12:50Z</dcterms:modified>
  <cp:revision>1</cp:revision>
  <dc:subject/>
  <dc:title/>
</cp:coreProperties>
</file>