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pacing w:after="240"/>
        <w:jc w:val="left"/>
      </w:pPr>
      <w:r>
        <w:rPr>
          <w:b/>
          <w:i/>
          <w:sz w:val="20"/>
          <w:szCs w:val="20"/>
        </w:rPr>
        <w:t xml:space="preserve">Drafting note (delete before use): </w:t>
      </w:r>
      <w:r>
        <w:rPr>
          <w:i/>
          <w:sz w:val="20"/>
          <w:szCs w:val="20"/>
        </w:rPr>
        <w:t xml:space="preserve">Issues founder Membership Interests so a human holds the equity of the LLC. Confirm with counsel and the Company’s tax advisors whether the Purchaser’s admission as a Member affects the Purchaser’s ability to simultaneously be treated as a W-2 employee — under longstanding IRS guidance (Rev. Rul. 69-184, reinforced by Treasury regulations finalized in 2016), a partner/member in an entity taxed as a partnership generally cannot also be its employee, which may require restructuring compensation as guaranteed payments or self-employment income. Replace bracketed terms.</w:t>
      </w:r>
    </w:p>
    <w:p>
      <w:pPr>
        <w:pStyle w:val="Normal"/>
        <w:spacing w:before="0" w:after="60"/>
        <w:jc w:val="center"/>
        <w:rPr/>
      </w:pPr>
      <w:r>
        <w:rPr>
          <w:b/>
          <w:sz w:val="26"/>
        </w:rPr>
        <w:t>MEMBERSHIP INTEREST PURCHASE AGREEMENT</w:t>
      </w:r>
    </w:p>
    <w:p>
      <w:pPr>
        <w:pStyle w:val="Normal"/>
        <w:spacing w:before="0" w:after="200"/>
        <w:jc w:val="center"/>
        <w:rPr/>
      </w:pPr>
      <w:r>
        <w:rPr>
          <w:i/>
          <w:color w:val="000000"/>
        </w:rPr>
        <w:t>[COMPANY NAME], LLC</w:t>
      </w:r>
    </w:p>
    <w:p>
      <w:pPr>
        <w:pStyle w:val="Normal"/>
        <w:spacing w:after="200" w:line="276"/>
        <w:jc w:val="both"/>
        <w:rPr/>
      </w:pPr>
      <w:r>
        <w:rPr/>
        <w:t xml:space="preserve">This Membership Interest Purchase Agreement (this “Agreement”) is made as of </w:t>
      </w:r>
      <w:r>
        <w:rPr>
          <w:i/>
          <w:color w:val="000000"/>
        </w:rPr>
        <w:t>[DATE]</w:t>
      </w:r>
      <w:r>
        <w:rPr/>
        <w:t xml:space="preserve"> between </w:t>
      </w:r>
      <w:r>
        <w:rPr>
          <w:i/>
          <w:color w:val="000000"/>
        </w:rPr>
        <w:t>[COMPANY NAME]</w:t>
      </w:r>
      <w:r>
        <w:rPr/>
        <w:t xml:space="preserve">, LLC, a Delaware limited liability company (the “Company”), and </w:t>
      </w:r>
      <w:r>
        <w:rPr>
          <w:i/>
          <w:color w:val="000000"/>
        </w:rPr>
        <w:t>[PURCHASER NAME]</w:t>
      </w:r>
      <w:r>
        <w:rPr/>
        <w:t xml:space="preserve"> (the “Purchaser”).</w:t>
      </w:r>
    </w:p>
    <w:p>
      <w:pPr>
        <w:pStyle w:val="ListParagraph"/>
        <w:keepNext/>
        <w:numPr>
          <w:ilvl w:val="0"/>
          <w:numId w:val="100"/>
        </w:numPr>
        <w:spacing w:after="120" w:before="160"/>
      </w:pPr>
      <w:r>
        <w:rPr>
          <w:b/>
        </w:rPr>
        <w:t xml:space="preserve">Purchase and Sale.</w:t>
      </w:r>
    </w:p>
    <w:p>
      <w:pPr>
        <w:pStyle w:val="Normal"/>
        <w:spacing w:after="200" w:line="276"/>
        <w:jc w:val="both"/>
        <w:rPr/>
      </w:pPr>
      <w:r>
        <w:rPr/>
        <w:t xml:space="preserve">The Company issues and sells to the Purchaser, and the Purchaser purchases from the Company, </w:t>
      </w:r>
      <w:r>
        <w:rPr>
          <w:i/>
          <w:color w:val="000000"/>
        </w:rPr>
        <w:t>[NUMBER]</w:t>
      </w:r>
      <w:r>
        <w:rPr/>
        <w:t xml:space="preserve"> membership interests (the “Membership Interest”), representing a </w:t>
      </w:r>
      <w:r>
        <w:rPr>
          <w:i/>
          <w:color w:val="000000"/>
        </w:rPr>
        <w:t>[PERCENTAGE]</w:t>
      </w:r>
      <w:r>
        <w:rPr/>
        <w:t>% membership interest in the Company as of the date of this Agreement, at a price of $</w:t>
      </w:r>
      <w:r>
        <w:rPr>
          <w:i/>
          <w:color w:val="000000"/>
        </w:rPr>
        <w:t>[PRICE]</w:t>
      </w:r>
      <w:r>
        <w:rPr/>
        <w:t xml:space="preserve"> per Membership Interest, for an aggregate purchase price of $</w:t>
      </w:r>
      <w:r>
        <w:rPr>
          <w:i/>
          <w:color w:val="000000"/>
        </w:rPr>
        <w:t>[AMOUNT]</w:t>
      </w:r>
      <w:r>
        <w:rPr/>
        <w:t xml:space="preserve"> (the “Purchase Price”).</w:t>
      </w:r>
    </w:p>
    <w:p>
      <w:pPr>
        <w:pStyle w:val="ListParagraph"/>
        <w:keepNext/>
        <w:numPr>
          <w:ilvl w:val="0"/>
          <w:numId w:val="100"/>
        </w:numPr>
        <w:spacing w:after="120" w:before="160"/>
      </w:pPr>
      <w:r>
        <w:rPr>
          <w:b/>
        </w:rPr>
        <w:t xml:space="preserve">Consideration.</w:t>
      </w:r>
    </w:p>
    <w:p>
      <w:pPr>
        <w:pStyle w:val="Normal"/>
        <w:spacing w:after="200" w:line="276"/>
        <w:jc w:val="both"/>
        <w:rPr/>
      </w:pPr>
      <w:r>
        <w:rPr/>
        <w:t xml:space="preserve">The Purchase Price is payable in </w:t>
      </w:r>
      <w:r>
        <w:rPr>
          <w:i/>
          <w:color w:val="000000"/>
        </w:rPr>
        <w:t>[cash / assignment of intellectual property / past services rendered]</w:t>
      </w:r>
      <w:r>
        <w:rPr/>
        <w:t>. The Manager(s) of the Company have determined the consideration to be adequate in accordance with the Company’s Operating Agreement, as amended from time to time (the “Operating Agreement”).</w:t>
      </w:r>
    </w:p>
    <w:p>
      <w:pPr>
        <w:pStyle w:val="ListParagraph"/>
        <w:keepNext/>
        <w:numPr>
          <w:ilvl w:val="0"/>
          <w:numId w:val="100"/>
        </w:numPr>
        <w:spacing w:after="120" w:before="160"/>
      </w:pPr>
      <w:r>
        <w:rPr>
          <w:b/>
        </w:rPr>
        <w:t xml:space="preserve">Issuance; Admission as Member.</w:t>
      </w:r>
    </w:p>
    <w:p>
      <w:pPr>
        <w:pStyle w:val="Normal"/>
        <w:spacing w:after="200" w:line="276"/>
        <w:jc w:val="both"/>
        <w:rPr/>
      </w:pPr>
      <w:r>
        <w:rPr/>
        <w:t>Upon the Company’s receipt of the Purchase Price and this signed Agreement, the Company shall (i) issue the Membership Interests to the Purchaser, (ii) admit the Purchaser as a Member of the Company in accordance with the Operating Agreement and Section 18-301 of the Delaware Limited Liability Company Act (the “Act”), and (iii) record the Purchaser and the Membership Interests</w:t>
      </w:r>
      <w:r>
        <w:rPr/>
        <w:t xml:space="preserve"> on the Company’s books and records (including any schedule of members, if the Company maintains one). The </w:t>
      </w:r>
      <w:r>
        <w:rPr/>
      </w:r>
      <w:r>
        <w:rPr/>
        <w:t>Membership Interests shall be duly authorized and validly issued, and, upon payment of the Purchase Price in full, the Purchaser shall have no obligation to make further capital contributions to the Company on account of the Membership Interests except as expressly set forth in the Operating Agreement, and the Purchaser’s liability with respect to the Membership Interests shall be limited as provided in Section 18-303 of the Act.</w:t>
      </w:r>
    </w:p>
    <w:p>
      <w:pPr>
        <w:pStyle w:val="ListParagraph"/>
        <w:keepNext/>
        <w:numPr>
          <w:ilvl w:val="0"/>
          <w:numId w:val="100"/>
        </w:numPr>
        <w:spacing w:after="120" w:before="160"/>
      </w:pPr>
      <w:r>
        <w:rPr>
          <w:b/>
        </w:rPr>
        <w:t xml:space="preserve">Investment Representations.</w:t>
      </w:r>
    </w:p>
    <w:p>
      <w:pPr>
        <w:pStyle w:val="Normal"/>
        <w:spacing w:after="200" w:line="276"/>
        <w:jc w:val="both"/>
        <w:rPr/>
      </w:pPr>
      <w:r>
        <w:rPr/>
        <w:t>The Purchaser represents that the Membership Interests are being acquired for the Purchaser’s own account for investment and not with a view to distribution; that the Purchaser can bear the economic risk of the investment; and that the Membership Interests are “restricted securities” that have not been registered under the Securities Act of 1933 and may not be resold except pursuant to registration or an available exemption.</w:t>
      </w:r>
    </w:p>
    <w:p>
      <w:pPr>
        <w:pStyle w:val="ListParagraph"/>
        <w:keepNext/>
        <w:numPr>
          <w:ilvl w:val="0"/>
          <w:numId w:val="100"/>
        </w:numPr>
        <w:spacing w:after="120" w:before="160"/>
      </w:pPr>
      <w:r>
        <w:rPr>
          <w:b/>
        </w:rPr>
        <w:t xml:space="preserve">Transfer Restrictions; Legend; Operating Agreement.</w:t>
      </w:r>
    </w:p>
    <w:p>
      <w:pPr>
        <w:pStyle w:val="Normal"/>
        <w:spacing w:after="200" w:line="276"/>
        <w:jc w:val="both"/>
        <w:rPr/>
      </w:pPr>
      <w:r>
        <w:rPr/>
        <w:t>The Membership Interests are subject to the transfer restrictions in the Operating Agreement and applicable securities laws, and any certificate or book-entry notation for the Membership Interests may bear customary restrictive legends. By executing this Agreement and the LLC Agreement, the Purchaser agrees to be bound by the terms of the Operating Agreement as a Member.</w:t>
      </w:r>
    </w:p>
    <w:p>
      <w:pPr>
        <w:pStyle w:val="ListParagraph"/>
        <w:keepNext/>
        <w:numPr>
          <w:ilvl w:val="0"/>
          <w:numId w:val="100"/>
        </w:numPr>
        <w:spacing w:after="120" w:before="160"/>
      </w:pPr>
      <w:r>
        <w:rPr>
          <w:b/>
        </w:rPr>
        <w:t xml:space="preserve">General.</w:t>
      </w:r>
    </w:p>
    <w:p>
      <w:pPr>
        <w:pStyle w:val="Normal"/>
        <w:jc w:val="both"/>
        <w:rPr/>
      </w:pPr>
      <w:r>
        <w:rPr/>
        <w:t>This Agreement is governed by the laws of the State of Delaware, constitutes the entire agreement of the parties on its subject matter, and may be executed in counterparts and by electronic signature.</w:t>
      </w:r>
    </w:p>
    <w:p>
      <w:pPr>
        <w:pStyle w:val="Normal"/>
        <w:spacing w:before="320" w:after="400"/>
        <w:rPr/>
      </w:pPr>
      <w:r>
        <w:rPr/>
        <w:t>IN WITNESS WHEREOF, the parties have executed this Agreement as of the date first written above.</w:t>
      </w:r>
    </w:p>
    <w:p>
      <w:pPr>
        <w:pStyle w:val="Normal"/>
        <w:spacing w:before="0" w:after="40"/>
        <w:rPr/>
      </w:pPr>
      <w:r>
        <w:rPr>
          <w:b/>
        </w:rPr>
        <w:t>COMPANY</w:t>
      </w:r>
    </w:p>
    <w:p>
      <w:pPr>
        <w:pStyle w:val="Normal"/>
        <w:spacing w:before="0" w:after="40"/>
        <w:rPr/>
      </w:pPr>
      <w:r>
        <w:rPr/>
        <w:t>______________________________</w:t>
      </w:r>
    </w:p>
    <w:p>
      <w:pPr>
        <w:pStyle w:val="Normal"/>
        <w:spacing w:before="0" w:after="400"/>
        <w:rPr/>
      </w:pPr>
      <w:r>
        <w:rPr>
          <w:i/>
          <w:color w:val="000000"/>
        </w:rPr>
        <w:t>[COMPANY NAME]</w:t>
      </w:r>
      <w:r>
        <w:rPr/>
        <w:t xml:space="preserve">, LLC, by </w:t>
      </w:r>
      <w:r>
        <w:rPr>
          <w:i/>
          <w:color w:val="000000"/>
        </w:rPr>
        <w:t>[NAME]</w:t>
      </w:r>
      <w:r>
        <w:rPr/>
        <w:t xml:space="preserve">, </w:t>
      </w:r>
      <w:r>
        <w:rPr>
          <w:i/>
          <w:color w:val="000000"/>
        </w:rPr>
        <w:t>[Manager / Authorized Signatory]</w:t>
      </w:r>
    </w:p>
    <w:p>
      <w:pPr>
        <w:pStyle w:val="Normal"/>
        <w:spacing w:before="0" w:after="40"/>
        <w:rPr/>
      </w:pPr>
      <w:r>
        <w:rPr>
          <w:b/>
        </w:rPr>
        <w:t>PURCHASER</w:t>
      </w:r>
    </w:p>
    <w:p>
      <w:pPr>
        <w:pStyle w:val="Normal"/>
        <w:spacing w:before="0" w:after="40"/>
        <w:rPr/>
      </w:pPr>
      <w:r>
        <w:rPr/>
        <w:t>______________________________</w:t>
      </w:r>
    </w:p>
    <w:p>
      <w:pPr>
        <w:pStyle w:val="Normal"/>
        <w:spacing w:before="0" w:after="0"/>
        <w:rPr/>
      </w:pPr>
      <w:r>
        <w:rPr>
          <w:i/>
          <w:color w:val="000000"/>
        </w:rPr>
        <w:t>[PURCHASER NAME]</w:t>
      </w:r>
    </w:p>
    <w:sectPr>
      <w:headerReference w:type="default" r:id="rId8"/>
      <w:footerReference w:type="default" r:id="rId9"/>
      <w:type w:val="nextPage"/>
      <w:pgSz w:w="12240" w:h="15840"/>
      <w:pgMar w:left="1440" w:right="144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Times New Roman">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Liberation Sans">
    <w:altName w:val="Arial"/>
    <w:charset w:val="01" w:characterSet="utf-8"/>
    <w:family w:val="swiss"/>
    <w:pitch w:val="variable"/>
  </w:font>
  <w:font w:name="Symbol">
    <w:charset w:val="02"/>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20"/>
        <w:szCs w:val="20"/>
      </w:rPr>
      <w:fldChar w:fldCharType="begin"/>
      <w:instrText xml:space="preserve">PAGE</w:instrText>
      <w:fldChar w:fldCharType="separate"/>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0"/>
        <w:szCs w:val="20"/>
      </w:rPr>
      <w:t xml:space="preserve">[COMPANY NAME], LLC — Membership Interest Purchase Agreement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100">
    <w:multiLevelType w:val="hybridMultilevel"/>
    <w:lvl w:ilvl="0">
      <w:start w:val="1"/>
      <w:numFmt w:val="decimal"/>
      <w:lvlText w:val="%1."/>
      <w:lvlJc w:val="left"/>
      <w:pPr>
        <w:ind w:left="0" w:hanging="360"/>
      </w:pPr>
      <w:rPr>
        <w:rFonts w:ascii="Times New Roman" w:cs="Times New Roman" w:eastAsia="Times New Roman" w:hAnsi="Times New Roman"/>
        <w:b/>
        <w:bCs/>
        <w:sz w:val="24"/>
        <w:szCs w:val="24"/>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100">
    <w:abstractNumId w:val="100"/>
  </w:num>
</w:numbering>
</file>

<file path=word/settings.xml><?xml version="1.0" encoding="utf-8"?>
<w:settings xmlns:w="http://schemas.openxmlformats.org/wordprocessingml/2006/main">
  <w:zoom w:percent="292"/>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bidi w:val="0"/>
      <w:spacing w:lineRule="auto" w:line="259" w:before="0" w:after="200"/>
      <w:jc w:val="start"/>
    </w:pPr>
    <w:rPr>
      <w:rFonts w:ascii="Times New Roman" w:hAnsi="Times New Roman" w:eastAsia="ＭＳ 明朝" w:cs="" w:cstheme="minorBidi" w:eastAsiaTheme="minorEastAsia"/>
      <w:color w:val="auto"/>
      <w:kern w:val="0"/>
      <w:sz w:val="24"/>
      <w:szCs w:val="24"/>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DejaVu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DejaVu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4"/>
      <w:szCs w:val="24"/>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Application>LibreOffice/26.2.4.2$Linux_X86_64 LibreOffice_project/620$Build-2</Application>
  <AppVersion>15.0000</AppVersion>
  <Pages>2</Pages>
  <Words>575</Words>
  <Characters>3311</Characters>
  <CharactersWithSpaces>3863</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en-US</dc:language>
  <cp:lastModifiedBy/>
  <dcterms:modified xsi:type="dcterms:W3CDTF">2026-07-15T10:12:51Z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