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pacing w:after="240"/>
        <w:jc w:val="left"/>
      </w:pPr>
      <w:r>
        <w:rPr>
          <w:b/>
          <w:i/>
          <w:sz w:val="20"/>
          <w:szCs w:val="20"/>
        </w:rPr>
        <w:t xml:space="preserve">Drafting note (delete before use): </w:t>
      </w:r>
      <w:r>
        <w:rPr>
          <w:i/>
          <w:sz w:val="20"/>
          <w:szCs w:val="20"/>
        </w:rPr>
        <w:t xml:space="preserve">A slim single-founder board organizational consent — the second step after the Action of Incorporator. It elects officers, issues founder stock, and adopts the AI Governance Policy required by Bylaws Article XII. For a sole director, the one director signs. Replace bracketed terms; add or remove resolutions to fit.</w:t>
      </w:r>
    </w:p>
    <w:p>
      <w:pPr>
        <w:pStyle w:val="normal1"/>
        <w:spacing w:lineRule="auto" w:line="240" w:before="0" w:after="60"/>
        <w:jc w:val="center"/>
        <w:rPr/>
      </w:pPr>
      <w:r>
        <w:rPr>
          <w:b/>
          <w:bCs/>
          <w:sz w:val="26"/>
          <w:szCs w:val="26"/>
        </w:rPr>
        <w:t>ACTION BY WRITTEN CONSENT</w:t>
      </w:r>
    </w:p>
    <w:p>
      <w:pPr>
        <w:pStyle w:val="normal1"/>
        <w:spacing w:lineRule="auto" w:line="240" w:before="0" w:after="60"/>
        <w:jc w:val="center"/>
        <w:rPr/>
      </w:pPr>
      <w:r>
        <w:rPr>
          <w:b w:val="false"/>
          <w:bCs w:val="false"/>
          <w:sz w:val="24"/>
          <w:szCs w:val="24"/>
        </w:rPr>
        <w:t>OF THE BOARD OF DIRECTORS OF</w:t>
      </w:r>
    </w:p>
    <w:p>
      <w:pPr>
        <w:pStyle w:val="normal1"/>
        <w:spacing w:lineRule="auto" w:line="240" w:before="0" w:after="60"/>
        <w:jc w:val="center"/>
        <w:rPr/>
      </w:pPr>
      <w:r>
        <w:rPr>
          <w:b/>
          <w:bCs/>
          <w:sz w:val="26"/>
          <w:szCs w:val="26"/>
        </w:rPr>
        <w:t>[COMPANY NAME], INC.</w:t>
      </w:r>
    </w:p>
    <w:p>
      <w:pPr>
        <w:pStyle w:val="normal1"/>
        <w:spacing w:lineRule="auto" w:line="240" w:before="0" w:after="200"/>
        <w:jc w:val="center"/>
        <w:rPr/>
      </w:pPr>
      <w:r>
        <w:rPr>
          <w:b w:val="false"/>
          <w:bCs w:val="false"/>
          <w:sz w:val="22"/>
          <w:szCs w:val="22"/>
        </w:rPr>
        <w:t>[DATE]</w:t>
      </w:r>
    </w:p>
    <w:p>
      <w:pPr>
        <w:pStyle w:val="normal1"/>
        <w:spacing w:lineRule="auto" w:line="276" w:before="0" w:after="200"/>
        <w:jc w:val="both"/>
        <w:rPr/>
      </w:pPr>
      <w:r>
        <w:rPr/>
        <w:t>Pursuant to Section 141(f) of the General Corporation Law of the State of Delaware (the “DGCL”), the undersigned, being all of the directors of [COMPANY NAME], Inc., a Delaware corporation (the “Corporation”), adopt the following resolutions by written consent without a meeting:</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Ratification of Incorporator’s Actions.</w:t>
      </w:r>
    </w:p>
    <w:p>
      <w:pPr>
        <w:pStyle w:val="normal1"/>
        <w:spacing w:lineRule="auto" w:line="276" w:before="0" w:after="200"/>
        <w:jc w:val="both"/>
        <w:rPr/>
      </w:pPr>
      <w:r>
        <w:rPr/>
        <w:t>RESOLVED, that all actions taken by the incorporator under DGCL Sections 107 and 108 to incorporate and organize the Corporation, including the filing of the Certificate of Incorporation and the adoption of the Bylaws, are ratified, confirmed, and approved.</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Charter Documents; Minute Book.</w:t>
      </w:r>
    </w:p>
    <w:p>
      <w:pPr>
        <w:pStyle w:val="normal1"/>
        <w:spacing w:lineRule="auto" w:line="276" w:before="0" w:after="200"/>
        <w:jc w:val="both"/>
        <w:rPr/>
      </w:pPr>
      <w:r>
        <w:rPr/>
        <w:t>RESOLVED, that the Certificate of Incorporation filed with the Delaware Secretary of State and the Bylaws adopted by the incorporator are approved as the charter documents of the Corporation; and RESOLVED FURTHER, that the Corporation shall maintain a minute book containing its Certificate of Incorporation, Bylaws, stock records, and the minutes and written consents of its stockholders and directors.</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Principal Office.</w:t>
      </w:r>
    </w:p>
    <w:p>
      <w:pPr>
        <w:pStyle w:val="normal1"/>
        <w:spacing w:lineRule="auto" w:line="276" w:before="0" w:after="200"/>
        <w:jc w:val="both"/>
        <w:rPr/>
      </w:pPr>
      <w:r>
        <w:rPr/>
        <w:t>RESOLVED, that the principal office of the Corporation shall be located at [PRINCIPAL OFFICE ADDRESS], and that the officers may change the location of the principal office from time to time.</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Election of Officers.</w:t>
      </w:r>
    </w:p>
    <w:p>
      <w:pPr>
        <w:pStyle w:val="normal1"/>
        <w:spacing w:lineRule="auto" w:line="276" w:before="0" w:after="200"/>
        <w:jc w:val="both"/>
        <w:rPr/>
      </w:pPr>
      <w:r>
        <w:rPr/>
        <w:t>RESOLVED, that the following natural person is elected to the offices set forth opposite their name, each to serve until a successor is elected or until earlier resignation or removal: [NAME] — President and Chief Executive Officer, Secretary, and Treasurer. [List additional officers if the founder chooses to separate these roles.]</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Issuance of Founder Stock.</w:t>
      </w:r>
    </w:p>
    <w:p>
      <w:pPr>
        <w:pStyle w:val="normal1"/>
        <w:spacing w:lineRule="auto" w:line="276" w:before="0" w:after="200"/>
        <w:jc w:val="both"/>
        <w:rPr/>
      </w:pPr>
      <w:r>
        <w:rPr/>
        <w:t>RESOLVED, that the Corporation shall sell and issue to [FOUNDER NAME] [NUMBER] shares of the Corporation’s Common Stock at a price of $[PRICE] per share, for aggregate consideration of $[AMOUNT] payable in [cash / assignment of intellectual property / past services rendered], which the Board determines to be adequate consideration under Section 152 of the DGCL; and RESOLVED FURTHER, that upon the Corporation’s receipt of the consideration and a signed Common Stock Purchase Agreement</w:t>
      </w:r>
      <w:r>
        <w:rPr/>
      </w:r>
      <w:r>
        <w:rPr/>
        <w:t xml:space="preserve"> in substantially the form attached hereto as Exhibit A</w:t>
      </w:r>
      <w:r>
        <w:rPr/>
        <w:t>, the shares shall be duly authorized, validly issued, fully paid, and non-assessable, and shall be recorded in the Corporation’s stock ledger.</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Adoption of AI Governance Policy.</w:t>
      </w:r>
    </w:p>
    <w:p>
      <w:pPr>
        <w:pStyle w:val="normal1"/>
        <w:spacing w:lineRule="auto" w:line="276" w:before="0" w:after="200"/>
        <w:jc w:val="both"/>
        <w:rPr/>
      </w:pPr>
      <w:r>
        <w:rPr/>
        <w:t>WHEREAS, Article XII of the Bylaws requires the Board to adopt and maintain a written AI Governance Policy; NOW, THEREFORE, RESOLVED, that the AI Governance Policy presented to the Board is adopted as the Corporation’s AI Governance Policy; RESOLVED FURTHER, that the AI system identified on Schedule 1 to that Policy is designated as the Corporation’s AI Agent and that [NAME] is designated as the initial AI Oversight Officer; and RESOLVED FURTHER, that the officers are authorized to maintain the Audit Log and deliver the quarterly reports the Policy requires.</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Bank Accounts.</w:t>
      </w:r>
    </w:p>
    <w:p>
      <w:pPr>
        <w:pStyle w:val="normal1"/>
        <w:spacing w:lineRule="auto" w:line="276" w:before="0" w:after="200"/>
        <w:jc w:val="both"/>
        <w:rPr/>
      </w:pPr>
      <w:r>
        <w:rPr/>
        <w:t>RESOLVED, that the officers are authorized to open and maintain one or more accounts in the name of the Corporation with such financial institutions as they select, and to execute each institution’s standard account-authorization forms, which are adopted as resolutions of the Board.</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Tax Identification and Elections.</w:t>
      </w:r>
    </w:p>
    <w:p>
      <w:pPr>
        <w:pStyle w:val="normal1"/>
        <w:spacing w:lineRule="auto" w:line="276" w:before="0" w:after="200"/>
        <w:jc w:val="both"/>
        <w:rPr/>
      </w:pPr>
      <w:r>
        <w:rPr/>
        <w:t>RESOLVED, that the officers are authorized to obtain an Employer Identification Number for the Corporation from the Internal Revenue Service and to make such tax elections as they determine to be in the best interests of the Corporation.</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Fiscal Year.</w:t>
      </w:r>
    </w:p>
    <w:p>
      <w:pPr>
        <w:pStyle w:val="normal1"/>
        <w:spacing w:lineRule="auto" w:line="276" w:before="0" w:after="200"/>
        <w:jc w:val="both"/>
        <w:rPr/>
      </w:pPr>
      <w:r>
        <w:rPr/>
        <w:t>RESOLVED, that the fiscal year of the Corporation shall end on [December 31] of each year.</w:t>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b/>
          <w:bCs/>
        </w:rPr>
      </w:r>
      <w:r>
        <w:rPr>
          <w:b/>
          <w:bCs/>
        </w:rPr>
        <w:t>Indemnification Agreement.</w:t>
      </w:r>
    </w:p>
    <w:p>
      <w:pPr>
        <w:pStyle w:val="normal1"/>
        <w:jc w:val="both"/>
        <w:rPr>
          <w:b/>
          <w:bCs/>
        </w:rPr>
      </w:pPr>
      <w:r>
        <w:rPr/>
      </w:r>
      <w:r>
        <w:rPr/>
        <w:t>RESOLVED, that the indemnification agreement in the form attached hereto as Exhibit B shall be and hereby is approved.</w:t>
      </w:r>
      <w:r>
        <w:rPr/>
      </w:r>
      <w:r>
        <w:rPr/>
      </w:r>
    </w:p>
    <w:p>
      <w:pPr>
        <w:pStyle w:val="normal1"/>
        <w:keepNext w:val="true"/>
        <w:keepLines w:val="false"/>
        <w:pageBreakBefore w:val="false"/>
        <w:widowControl/>
        <w:numPr>
          <w:ilvl w:val="0"/>
          <w:numId w:val="1"/>
        </w:numPr>
        <w:pBdr/>
        <w:shd w:val="clear" w:fill="auto"/>
        <w:spacing w:lineRule="auto" w:line="276" w:before="160" w:after="120"/>
        <w:ind w:hanging="360" w:start="0" w:end="0"/>
        <w:jc w:val="start"/>
        <w:rPr/>
      </w:pPr>
      <w:r>
        <w:rPr>
          <w:rFonts w:eastAsia="Times New Roman" w:cs="Times New Roman"/>
          <w:b/>
          <w:bCs/>
          <w:i w:val="false"/>
          <w:iCs w:val="false"/>
          <w:caps w:val="false"/>
          <w:smallCaps w:val="false"/>
          <w:strike w:val="false"/>
          <w:dstrike w:val="false"/>
          <w:color w:val="000000"/>
          <w:position w:val="0"/>
          <w:sz w:val="24"/>
          <w:szCs w:val="24"/>
          <w:u w:val="none"/>
          <w:shd w:fill="auto" w:val="clear"/>
          <w:vertAlign w:val="baseline"/>
        </w:rPr>
        <w:t>General Authority.</w:t>
      </w:r>
    </w:p>
    <w:p>
      <w:pPr>
        <w:pStyle w:val="normal1"/>
        <w:spacing w:lineRule="auto" w:line="276" w:before="0" w:after="200"/>
        <w:jc w:val="both"/>
        <w:rPr/>
      </w:pPr>
      <w:r>
        <w:rPr/>
      </w:r>
      <w:r>
        <w:rPr/>
        <w:t>RESOLVED, that the officers of the Corporation are authorized to take all further actions and to execute and deliver all further documents they deem necessary or advisable to carry out the foregoing resolutions and to organize and commence the business of the Corporation.</w:t>
      </w:r>
      <w:r>
        <w:rPr/>
      </w:r>
      <w:r>
        <w:rPr/>
      </w:r>
    </w:p>
    <w:p>
      <w:pPr>
        <w:pStyle w:val="normal1"/>
        <w:spacing w:lineRule="auto" w:line="276" w:before="0" w:after="200"/>
        <w:jc w:val="center"/>
        <w:rPr/>
      </w:pPr>
      <w:r>
        <w:rPr/>
        <w:t>[</w:t>
      </w:r>
      <w:r>
        <w:rPr/>
      </w:r>
      <w:r>
        <w:rPr>
          <w:i/>
          <w:iCs/>
        </w:rPr>
        <w:t>Signature Page Follows</w:t>
      </w:r>
      <w:r>
        <w:rPr/>
        <w:t>]</w:t>
      </w:r>
    </w:p>
    <w:p>
      <w:pPr>
        <w:pStyle w:val="normal1"/>
        <w:spacing w:lineRule="auto" w:line="240" w:before="200" w:after="120"/>
        <w:jc w:val="both"/>
        <w:rPr/>
      </w:pPr>
      <w:r>
        <w:rPr/>
        <w:t>IN WITNESS WHEREOF, the undersigned has executed this Action by Written Consent as of the date first written above, effective under Sections 141(f) and 116 of the DGCL.</w:t>
      </w:r>
    </w:p>
    <w:p>
      <w:pPr>
        <w:pStyle w:val="normal1"/>
        <w:spacing w:lineRule="auto" w:line="240" w:before="360" w:after="0"/>
        <w:rPr/>
      </w:pPr>
      <w:r>
        <w:rPr/>
        <w:t>______________________________</w:t>
      </w:r>
    </w:p>
    <w:p>
      <w:pPr>
        <w:pStyle w:val="normal1"/>
        <w:spacing w:lineRule="auto" w:line="240" w:before="0" w:after="200"/>
        <w:rPr/>
      </w:pPr>
      <w:r>
        <w:rPr/>
      </w:r>
      <w:r>
        <w:rPr/>
        <w:t>[DIRECTOR NAME], Director</w:t>
      </w:r>
      <w:r>
        <w:rPr/>
      </w:r>
      <w:r>
        <w:rPr/>
      </w:r>
    </w:p>
    <w:p>
      <w:pPr>
        <w:pStyle w:val="normal1"/>
        <w:spacing w:lineRule="auto" w:line="240" w:before="0" w:after="200"/>
        <w:rPr/>
      </w:pPr>
      <w:r>
        <w:rPr/>
      </w:r>
      <w:r>
        <w:rPr/>
      </w:r>
      <w:r>
        <w:br w:type="page"/>
      </w:r>
    </w:p>
    <w:p>
      <w:pPr>
        <w:pStyle w:val="normal1"/>
        <w:spacing w:lineRule="auto" w:line="240" w:before="0" w:after="200"/>
        <w:rPr/>
      </w:pPr>
      <w:r>
        <w:rPr/>
      </w:r>
      <w:r>
        <w:rPr/>
      </w:r>
    </w:p>
    <w:p>
      <w:pPr>
        <w:pStyle w:val="normal1"/>
        <w:jc w:val="center"/>
        <w:rPr>
          <w:b/>
          <w:bCs/>
        </w:rPr>
      </w:pPr>
      <w:r>
        <w:rPr>
          <w:b/>
          <w:bCs/>
        </w:rPr>
      </w:r>
      <w:r>
        <w:rPr>
          <w:b/>
          <w:bCs/>
        </w:rPr>
        <w:t>Exhibit A</w:t>
      </w:r>
    </w:p>
    <w:p>
      <w:pPr>
        <w:pStyle w:val="normal1"/>
        <w:jc w:val="center"/>
        <w:rPr>
          <w:b/>
          <w:bCs/>
        </w:rPr>
      </w:pPr>
      <w:r>
        <w:rPr>
          <w:b/>
          <w:bCs/>
        </w:rPr>
      </w:r>
      <w:r>
        <w:rPr>
          <w:b/>
          <w:bCs/>
        </w:rPr>
        <w:t>Form of Common Stock Purchase Agreement</w:t>
      </w:r>
    </w:p>
    <w:p>
      <w:pPr>
        <w:pStyle w:val="normal1"/>
        <w:spacing w:lineRule="auto" w:line="240" w:before="0" w:after="200"/>
        <w:jc w:val="center"/>
        <w:rPr>
          <w:b/>
          <w:bCs/>
        </w:rPr>
      </w:pPr>
      <w:r>
        <w:rPr>
          <w:b/>
          <w:bCs/>
        </w:rPr>
      </w:r>
      <w:r>
        <w:rPr>
          <w:b/>
          <w:bCs/>
        </w:rPr>
        <w:t>[Attached]</w:t>
      </w:r>
      <w:r>
        <w:br w:type="page"/>
      </w:r>
    </w:p>
    <w:p>
      <w:pPr>
        <w:pStyle w:val="normal1"/>
        <w:spacing w:lineRule="auto" w:line="240" w:before="0" w:after="200"/>
        <w:jc w:val="center"/>
        <w:rPr>
          <w:b/>
          <w:bCs/>
        </w:rPr>
      </w:pPr>
      <w:r>
        <w:rPr/>
      </w:r>
      <w:r>
        <w:rPr/>
      </w:r>
    </w:p>
    <w:p>
      <w:pPr>
        <w:pStyle w:val="normal1"/>
        <w:spacing w:lineRule="auto" w:line="240" w:before="0" w:after="200"/>
        <w:jc w:val="center"/>
        <w:rPr/>
      </w:pPr>
      <w:r>
        <w:rPr/>
      </w:r>
      <w:r>
        <w:rPr>
          <w:b/>
        </w:rPr>
        <w:t>Exhibit B</w:t>
      </w:r>
    </w:p>
    <w:p>
      <w:pPr>
        <w:pStyle w:val="normal1"/>
        <w:spacing w:lineRule="auto" w:line="240" w:before="0" w:after="200"/>
        <w:jc w:val="center"/>
        <w:rPr/>
      </w:pPr>
      <w:r>
        <w:rPr/>
      </w:r>
      <w:r>
        <w:rPr/>
        <w:t>Form of Indemnification Agreement</w:t>
      </w:r>
    </w:p>
    <w:p>
      <w:pPr>
        <w:pStyle w:val="normal1"/>
        <w:spacing w:lineRule="auto" w:line="240" w:before="0" w:after="200"/>
        <w:jc w:val="center"/>
        <w:rPr>
          <w:b/>
          <w:bCs/>
        </w:rPr>
      </w:pPr>
      <w:r>
        <w:rPr/>
      </w:r>
      <w:r>
        <w:rPr/>
        <w:t>[Attached]</w:t>
      </w:r>
      <w:r>
        <w:rPr/>
      </w:r>
      <w:r>
        <w:rPr/>
      </w:r>
    </w:p>
    <w:sectPr>
      <w:headerReference w:type="even" r:id="rId2"/>
      <w:headerReference w:type="default" r:id="rId3"/>
      <w:headerReference w:type="first" r:id="rId4"/>
      <w:footerReference w:type="even" r:id="rId5"/>
      <w:footerReference w:type="default" r:id="rId6"/>
      <w:footerReference w:type="first" r:id="rId7"/>
      <w:type w:val="nextPage"/>
      <w:pgSz w:w="12240" w:h="15840"/>
      <w:pgMar w:left="1440" w:right="1440" w:gutter="0" w:header="708" w:top="1440" w:footer="708"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Georgia">
    <w:charset w:val="01" w:characterSet="utf-8"/>
    <w:family w:val="roman"/>
    <w:pitch w:val="variable"/>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5</w:t>
    </w:r>
    <w:r>
      <w:rPr>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5</w:t>
    </w:r>
    <w:r>
      <w:rPr>
        <w:sz w:val="20"/>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INC. — Organizational Resolutions</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before="0" w:after="200"/>
      <w:jc w:val="center"/>
      <w:rPr/>
    </w:pPr>
    <w:r>
      <w:rPr>
        <w:i/>
        <w:iCs/>
        <w:sz w:val="20"/>
        <w:szCs w:val="20"/>
      </w:rPr>
      <w:t>[COMPANY NAME], INC. — Organizational Resolutions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360"/>
      </w:pPr>
      <w:rPr>
        <w:rFonts w:ascii="Times New Roman" w:hAnsi="Times New Roman" w:eastAsia="Times New Roman" w:cs="Times New Roman"/>
        <w:b/>
        <w:bCs/>
        <w:sz w:val="24"/>
        <w:szCs w:val="24"/>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DejaVu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Heading1">
    <w:name w:val="heading 1"/>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32"/>
      <w:szCs w:val="32"/>
      <w:u w:val="none"/>
      <w:shd w:fill="auto" w:val="clear"/>
      <w:vertAlign w:val="baseline"/>
    </w:rPr>
  </w:style>
  <w:style w:type="paragraph" w:styleId="Heading2">
    <w:name w:val="heading 2"/>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6"/>
      <w:szCs w:val="26"/>
      <w:u w:val="none"/>
      <w:shd w:fill="auto" w:val="clear"/>
      <w:vertAlign w:val="baseline"/>
    </w:rPr>
  </w:style>
  <w:style w:type="paragraph" w:styleId="Heading3">
    <w:name w:val="heading 3"/>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paragraph" w:styleId="Heading4">
    <w:name w:val="heading 4"/>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iCs/>
      <w:caps w:val="false"/>
      <w:smallCaps w:val="false"/>
      <w:strike w:val="false"/>
      <w:dstrike w:val="false"/>
      <w:color w:val="2E74B5"/>
      <w:position w:val="0"/>
      <w:sz w:val="24"/>
      <w:szCs w:val="24"/>
      <w:u w:val="none"/>
      <w:shd w:fill="auto" w:val="clear"/>
      <w:vertAlign w:val="baseline"/>
    </w:rPr>
  </w:style>
  <w:style w:type="paragraph" w:styleId="Heading5">
    <w:name w:val="heading 5"/>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2E74B5"/>
      <w:position w:val="0"/>
      <w:sz w:val="24"/>
      <w:szCs w:val="24"/>
      <w:u w:val="none"/>
      <w:shd w:fill="auto" w:val="clear"/>
      <w:vertAlign w:val="baseline"/>
    </w:rPr>
  </w:style>
  <w:style w:type="paragraph" w:styleId="Heading6">
    <w:name w:val="heading 6"/>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1F4D78"/>
      <w:position w:val="0"/>
      <w:sz w:val="24"/>
      <w:szCs w:val="24"/>
      <w:u w:val="none"/>
      <w:shd w:fill="auto" w:val="clear"/>
      <w:vertAlign w:val="baseline"/>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rPr>
  </w:style>
  <w:style w:type="paragraph" w:styleId="normal1" w:default="1">
    <w:name w:val="normal1"/>
    <w:qFormat/>
    <w:pPr>
      <w:widowControl/>
      <w:bidi w:val="0"/>
      <w:spacing w:lineRule="auto" w:line="276" w:before="0" w:after="200"/>
      <w:jc w:val="start"/>
    </w:pPr>
    <w:rPr>
      <w:rFonts w:ascii="Times New Roman" w:hAnsi="Times New Roman" w:eastAsia="Noto Serif CJK SC" w:cs="DejaVu Sans"/>
      <w:color w:val="auto"/>
      <w:kern w:val="0"/>
      <w:sz w:val="24"/>
      <w:szCs w:val="24"/>
      <w:lang w:val="en-US" w:eastAsia="zh-CN" w:bidi="hi-IN"/>
    </w:rPr>
  </w:style>
  <w:style w:type="paragraph" w:styleId="Title">
    <w:name w:val="Title"/>
    <w:basedOn w:val="normal1"/>
    <w:next w:val="normal1"/>
    <w:qFormat/>
    <w:pPr>
      <w:keepNext w:val="false"/>
      <w:keepLines w:val="false"/>
      <w:pageBreakBefore w:val="false"/>
      <w:widowControl/>
      <w:pBdr/>
      <w:shd w:val="clear" w:fill="auto"/>
      <w:spacing w:lineRule="auto" w:line="276" w:before="0" w:after="200"/>
      <w:ind w:hanging="0" w:start="0" w:end="0"/>
      <w:jc w:val="start"/>
    </w:pPr>
    <w:rPr>
      <w:rFonts w:ascii="Times New Roman" w:hAnsi="Times New Roman" w:eastAsia="Times New Roman" w:cs="Times New Roman"/>
      <w:b w:val="false"/>
      <w:bCs w:val="false"/>
      <w:i w:val="false"/>
      <w:iCs w:val="false"/>
      <w:caps w:val="false"/>
      <w:smallCaps w:val="false"/>
      <w:strike w:val="false"/>
      <w:dstrike w:val="false"/>
      <w:color w:val="000000"/>
      <w:position w:val="0"/>
      <w:sz w:val="56"/>
      <w:szCs w:val="56"/>
      <w:u w:val="none"/>
      <w:shd w:fill="auto" w:val="clear"/>
      <w:vertAlign w:val="baseline"/>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nvy5NTI/Ru2GWTB8zYPciOrbcwg==">CgMxLjAaGgoBMBIVChMIBCoPCgtBQUFCX3J5RmlKVRABGhoKATESFQoTCAQqDwoLQUFBQl9yeUZpSXMQARoaCgEyEhUKEwgEKg8KC0FBQUJfcnlGaUlzEAEaLwoBMxIqChMIBCoPCgtBQUFCX3J5RmlJcxAEChMIBCoPCgtBQUFCX3J5RmlJcxABGhoKATQSFQoTCAQqDwoLQUFBQl9yeUZpSXMQARoaCgE1EhUKEwgEKg8KC0FBQUJfcnlGaUlzEAEaLwoBNhIqChMIBCoPCgtBQUFCX3J5RmlJcxAEChMIBCoPCgtBQUFCX3J5RmlJcxABGhoKATcSFQoTCAQqDwoLQUFBQl9yeUZpSXMQBBovCgE4EioKEwgEKg8KC0FBQUJfcnlGaUlzEAQKEwgEKg8KC0FBQUJfcnlGaUlzEAEaGgoBORIVChMIBCoPCgtBQUFCX3J5RmlJOBABGhsKAjEwEhUKEwgEKg8KC0FBQUJfcnlGaUk4EAEaGwoCMTESFQoTCAQqDwoLQUFBQl9yeUZpSTgQARowCgIxMhIqChMIBCoPCgtBQUFCX3J5RmlJOBAEChMIBCoPCgtBQUFCX3J5RmlJOBABGhsKAjEzEhUKEwgEKg8KC0FBQUJfcnlGaUpBEAMaGwoCMTQSFQoTCAQqDwoLQUFBQl9yeUZpSkUQARobCgIxNRIVChMIBCoPCgtBQUFCX3J5RmlKRRABGhsKAjE2EhUKEwgEKg8KC0FBQUJfcnlGaUpFEAEaGwoCMTcSFQoTCAQqDwoLQUFBQl9yeUZpSkUQARobCgIxOBIVChMIBCoPCgtBQUFCX3J5RmlKRRABGjAKAjE5EioKEwgEKg8KC0FBQUJfcnlGaUpFEAQKEwgEKg8KC0FBQUJfcnlGaUpFEAEaMAoCMjASKgoTCAQqDwoLQUFBQl9yeUZpSkUQBAoTCAQqDwoLQUFBQl9yeUZpSkUQARobCgIyMRIVChMIBCoPCgtBQUFCX3J5RmlKRRABGjAKAjIyEioKEwgEKg8KC0FBQUJfcnlGaUpFEAQKEwgEKg8KC0FBQUJfcnlGaUpFEAEaMAoCMjMSKgoTCAQqDwoLQUFBQl9yeUZpSkUQBAoTCAQqDwoLQUFBQl9yeUZpSkUQARobCgIyNBIVChMIBCoPCgtBQUFCX3J5RmlKRRABGjAKAjI1EioKEwgEKg8KC0FBQUJfcnlGaUpFEAQKEwgEKg8KC0FBQUJfcnlGaUpFEAEaMAoCMjYSKgoTCAQqDwoLQUFBQl9yeUZpSkUQBAoTCAQqDwoLQUFBQl9yeUZpSkUQARobCgIyNxIVChMIBCoPCgtBQUFCX3J5RmlKRRABGjAKAjI4EioKEwgEKg8KC0FBQUJfcnlGaUpFEAQKEwgEKg8KC0FBQUJfcnlGaUpFEAEaMAoCMjkSKgoTCAQqDwoLQUFBQl9yeUZpSkUQBAoTCAQqDwoLQUFBQl9yeUZpSkUQARobCgIzMBIVChMIBCoPCgtBQUFCX3J5RmlKRRABGjAKAjMxEioKEwgEKg8KC0FBQUJfcnlGaUpFEAQKEwgEKg8KC0FBQUJfcnlGaUpFEAEaMAoCMzISKgoTCAQqDwoLQUFBQl9yeUZpSkUQBAoTCAQqDwoLQUFBQl9yeUZpSkUQARobCgIzMxIVChMIBCoPCgtBQUFCX3J5RmlKRRABGjAKAjM0EioKEwgEKg8KC0FBQUJfcnlGaUpFEAQKEwgEKg8KC0FBQUJfcnlGaUpFEAEaMAoCMzUSKgoTCAQqDwoLQUFBQl9yeUZpSkUQBAoTCAQqDwoLQUFBQl9yeUZpSkUQARobCgIzNhIVChMIBCoPCgtBQUFCX3J5RmlKRRABGjAKAjM3EioKEwgEKg8KC0FBQUJfcnlGaUpFEAQKEwgEKg8KC0FBQUJfcnlGaUpFEAEaMAoCMzgSKgoTCAQqDwoLQUFBQl9yeUZpSkUQBAoTCAQqDwoLQUFBQl9yeUZpSkUQARobCgIzORIVChMIBCoPCgtBQUFCX3J5RmlKRRABGjAKAjQwEioKEwgEKg8KC0FBQUJfcnlGaUpFEAQKEwgEKg8KC0FBQUJfcnlGaUpFEAEaGwoCNDESFQoTCAQqDwoLQUFBQl9yeUZpSkkQBBowCgI0MhIqChMIBCoPCgtBQUFCX3J5RmlKSRAEChMIBCoPCgtBQUFCX3J5RmlKSRADIooCCgtBQUFCX3J5RmlKSRLWAQoLQUFBQl9yeUZpSkkSC0FBQUJfcnlGaUpJGg0KCXRleHQvaHRtbBIAIg4KCnRleHQvcGxhaW4SACobIhUxMTU3NDk5OTY4NTUwNzQxOTAyMDIoADgAMNXDvuH1MzjJ2b7h9TNKPAokYXBwbGljYXRpb24vdm5kLmdvb2dsZS1hcHBzLmRvY3MubWRzGhTC19rkAQ4iBAgKEAEiBggCCAMQAVoMc3ltZHh0bm1yOXp5cgIgAHgAggEUc3VnZ2VzdC54NG02MHZid2VvY2iaAQYIABAAGAAY1cO+4fUzIMnZvuH1M0IUc3VnZ2VzdC54NG02MHZid2VvY2gioAIKC0FBQUJfcnlGaUk4EuwBCgtBQUFCX3J5RmlJOBILQUFBQl9yeUZpSTgaDQoJdGV4dC9odG1sEgAiDgoKdGV4dC9wbGFpbhIAKhsiFTExNTc0OTk5Njg1NTA3NDE5MDIwMigAOAAwy8C84fUzOMvkvOH1M0pSCiRhcHBsaWNhdGlvbi92bmQuZ29vZ2xlLWFwcHMuZG9jcy5tZHMaKsLX2uQBJBoiCh4KGFtTaWduYXR1cmUgUGFnZSBGb2xsb3dzXRABGAAQAVoMMml3d3ljcGZlNWFwcgIgAHgAggEUc3VnZ2VzdC53ejk5eWpicDIyNnGaAQYIABAAGAAYy8C84fUzIMvkvOH1M0IUc3VnZ2VzdC53ejk5eWpicDIyNnEivgIKC0FBQUJfcnlGaUpVEooCCgtBQUFCX3J5RmlKVRILQUFBQl9yeUZpSlUaDQoJdGV4dC9odG1sEgAiDgoKdGV4dC9wbGFpbhIAKhsiFTExNTc0OTk5Njg1NTA3NDE5MDIwMigAOAAwhM3A4fUzOPaXweH1M0pwCiRhcHBsaWNhdGlvbi92bmQuZ29vZ2xlLWFwcHMuZG9jcy5tZHMaSMLX2uQBQhpACjwKNmluIHN1YnN0YW50aWFsbHkgdGhlIGZvcm0gYXR0YWNoZWQgaGVyZXRvIGFzIEV4aGliaXQgQRABGAAQAVoMdGd0ZHZxY3RucmNmcgIgAHgAggEUc3VnZ2VzdC5jazR1aTAxc3AzbHWaAQYIABAAGAAYhM3A4fUzIPaXweH1M0IUc3VnZ2VzdC5jazR1aTAxc3AzbHUi7QIKC0FBQUJfcnlGaUpFErkCCgtBQUFCX3J5RmlKRRILQUFBQl9yeUZpSkUaDQoJdGV4dC9odG1sEgAiDgoKdGV4dC9wbGFpbhIAKhsiFTExNTc0OTk5Njg1NTA3NDE5MDIwMigAOAAwudm94fUzON+zwuH1M0qeAQokYXBwbGljYXRpb24vdm5kLmdvb2dsZS1hcHBzLmRvY3MubWRzGnbC19rkAXAabgpqCmRFeGhpYml0IEEgRm9ybSBvZiBDb21tb24gU3RvY2sgUHVyY2hhc2UgQWdyZWVtZW50IFtBdHRhY2hlZF0gRXhoaWJpdCBCIEZvcm0gb2YgSW5kZW1uaWZpY2F0aW9uIEFncmVlEAEYARABWgw5NzlwdGFsNm8xaTJyAiAAeACCARRzdWdnZXN0LjlhN3M4MXNsZGNwbZoBBggAEAAYABi52b3h9TMg37PC4fUzQhRzdWdnZXN0LjlhN3M4MXNsZGNwbSLtAgoLQUFBQl9yeUZpSXMSuQIKC0FBQUJfcnlGaUlzEgtBQUFCX3J5RmlJcxoNCgl0ZXh0L2h0bWwSACIOCgp0ZXh0L3BsYWluEgAqGyIVMTE1NzQ5OTk2ODU1MDc0MTkwMjAyKAA4ADDgorjh9TM4sb684fUzSp4BCiRhcHBsaWNhdGlvbi92bmQuZ29vZ2xlLWFwcHMuZG9jcy5tZHMadsLX2uQBcBpuCmoKZEluZGVtbmlmaWNhdGlvbiBBZ3JlZW1lbnQuIFJFU09MVkVELCB0aGF0IHRoZSBpbmRlbW5pZmljYXRpb24gYWdyZWVtZW50IGluIHRoZSBmb3JtIGF0dGFjaGVkIGhlcmV0byAQARgBEAFaDDk0MzAxMDNvZmphd3ICIAB4AIIBFHN1Z2dlc3QubTRveGZsYmQyejZxmgEGCAAQABgAGOCiuOH1MyCxvrzh9TNCFHN1Z2dlc3QubTRveGZsYmQyejZxIoICCgtBQUFCX3J5RmlKQRLOAQoLQUFBQl9yeUZpSkESC0FBQUJfcnlGaUpBGg0KCXRleHQvaHRtbBIAIg4KCnRleHQvcGxhaW4SACobIhUxMTU3NDk5OTY4NTUwNzQxOTAyMDIoADgAMPi9veH1Mzjsv73h9TNKNAokYXBwbGljYXRpb24vdm5kLmdvb2dsZS1hcHBzLmRvY3MubWRzGgzC19rkAQYiBAgKEAFaDHNpd2Jka3dwdndhYnICIAB4AIIBFHN1Z2dlc3QuMnR4eXh0cXY0b3l3mgEGCAAQABgAGPi9veH1MyDsv73h9TNCFHN1Z2dlc3QuMnR4eXh0cXY0b3l3OABqJAoUc3VnZ2VzdC54NG02MHZid2VvY2gSDENocmlzIEdyb2dhbmokChRzdWdnZXN0Lnd6OTl5amJwMjI2cRIMQ2hyaXMgR3JvZ2FuaiQKFHN1Z2dlc3QuY2s0dWkwMXNwM2x1EgxDaHJpcyBHcm9nYW5qJAoUc3VnZ2VzdC45YTdzODFzbGRjcG0SDENocmlzIEdyb2dhbmokChRzdWdnZXN0Lm00b3hmbGJkMno2cRIMQ2hyaXMgR3JvZ2FuaiQKFHN1Z2dlc3QuMnR4eXh0cXY0b3l3EgxDaHJpcyBHcm9nYW5yITFUZ1cwVWpPdzFhOFVKN3k0dElzenlXSHVXQ1kwMUJQ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LibreOffice/26.2.4.2$Linux_X86_64 LibreOffice_project/620$Build-2</Application>
  <AppVersion>15.0000</AppVersion>
  <Pages>3</Pages>
  <Words>745</Words>
  <Characters>4148</Characters>
  <CharactersWithSpaces>4862</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2026-07-15T10:12:48Z</dcterms:modified>
  <cp:revision>1</cp:revision>
  <dc:subject/>
  <dc:title/>
</cp:coreProperties>
</file>