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F4E79"/>
          <w:sz w:val="36"/>
          <w:szCs w:val="36"/>
        </w:rPr>
        <w:t xml:space="preserve">NON-DISCLOSURE AGREEMENT</w:t>
      </w:r>
    </w:p>
    <w:p>
      <w:pPr>
        <w:spacing w:after="40"/>
        <w:jc w:val="center"/>
      </w:pPr>
      <w:r>
        <w:rPr>
          <w:rFonts w:ascii="Arial" w:cs="Arial" w:eastAsia="Arial" w:hAnsi="Arial"/>
          <w:color w:val="666666"/>
          <w:sz w:val="24"/>
          <w:szCs w:val="24"/>
        </w:rPr>
        <w:t xml:space="preserve">(One-Way / Unilateral)</w:t>
      </w:r>
    </w:p>
    <w:p>
      <w:pPr>
        <w:pBdr>
          <w:bottom w:val="single" w:color="1F4E79" w:sz="6" w:space="8"/>
        </w:pBdr>
        <w:spacing w:after="200"/>
        <w:jc w:val="center"/>
      </w:pPr>
      <w:r>
        <w:rPr>
          <w:rFonts w:ascii="Arial" w:cs="Arial" w:eastAsia="Arial" w:hAnsi="Arial"/>
          <w:i/>
          <w:iCs/>
          <w:color w:val="666666"/>
          <w:sz w:val="20"/>
          <w:szCs w:val="20"/>
        </w:rPr>
        <w:t xml:space="preserve">iInvent Encyclopedia Template</w:t>
      </w:r>
    </w:p>
    <w:p>
      <w:pPr>
        <w:shd w:fill="FFF3CD" w:val="clear"/>
        <w:spacing w:after="200" w:line="276"/>
      </w:pPr>
      <w:r>
        <w:rPr>
          <w:rFonts w:ascii="Arial" w:cs="Arial" w:eastAsia="Arial" w:hAnsi="Arial"/>
          <w:b/>
          <w:bCs/>
          <w:sz w:val="20"/>
          <w:szCs w:val="20"/>
        </w:rPr>
        <w:t xml:space="preserve">DISCLAIMER: </w:t>
      </w:r>
      <w:r>
        <w:rPr>
          <w:rFonts w:ascii="Arial" w:cs="Arial" w:eastAsia="Arial" w:hAnsi="Arial"/>
          <w:i/>
          <w:iCs/>
          <w:sz w:val="20"/>
          <w:szCs w:val="20"/>
        </w:rPr>
        <w:t xml:space="preserve">This template is provided for educational purposes only and does not constitute legal advice. It should be reviewed and customised by a qualified attorney before use. Laws governing confidentiality agreements vary by jurisdiction. iInvent is not a law firm and does not provide legal services.</w:t>
      </w:r>
    </w:p>
    <w:p>
      <w:pPr>
        <w:spacing w:after="80"/>
      </w:pPr>
    </w:p>
    <w:p>
      <w:pPr>
        <w:spacing w:after="160" w:line="276"/>
        <w:jc w:val="left"/>
      </w:pPr>
      <w:r>
        <w:rPr>
          <w:rFonts w:ascii="Arial" w:cs="Arial" w:eastAsia="Arial" w:hAnsi="Arial"/>
          <w:sz w:val="22"/>
          <w:szCs w:val="22"/>
        </w:rPr>
        <w:t xml:space="preserve">This Non-Disclosure Agreement (this </w:t>
      </w:r>
      <w:r>
        <w:rPr>
          <w:rFonts w:ascii="Arial" w:cs="Arial" w:eastAsia="Arial" w:hAnsi="Arial"/>
          <w:b/>
          <w:bCs/>
          <w:sz w:val="22"/>
          <w:szCs w:val="22"/>
        </w:rPr>
        <w:t xml:space="preserve">"Agreement"</w:t>
      </w:r>
      <w:r>
        <w:rPr>
          <w:rFonts w:ascii="Arial" w:cs="Arial" w:eastAsia="Arial" w:hAnsi="Arial"/>
          <w:sz w:val="22"/>
          <w:szCs w:val="22"/>
        </w:rPr>
        <w:t xml:space="preserve">) is entered into as of </w:t>
      </w:r>
      <w:r>
        <w:rPr>
          <w:rFonts w:ascii="Arial" w:cs="Arial" w:eastAsia="Arial" w:hAnsi="Arial"/>
          <w:b/>
          <w:bCs/>
          <w:color w:val="1F4E79"/>
          <w:sz w:val="22"/>
          <w:szCs w:val="22"/>
          <w:u w:val="single"/>
        </w:rPr>
        <w:t xml:space="preserve">[DATE]</w:t>
      </w:r>
      <w:r>
        <w:rPr>
          <w:rFonts w:ascii="Arial" w:cs="Arial" w:eastAsia="Arial" w:hAnsi="Arial"/>
          <w:sz w:val="22"/>
          <w:szCs w:val="22"/>
        </w:rPr>
        <w:t xml:space="preserve"> (the </w:t>
      </w:r>
      <w:r>
        <w:rPr>
          <w:rFonts w:ascii="Arial" w:cs="Arial" w:eastAsia="Arial" w:hAnsi="Arial"/>
          <w:b/>
          <w:bCs/>
          <w:sz w:val="22"/>
          <w:szCs w:val="22"/>
        </w:rPr>
        <w:t xml:space="preserve">"Effective Date"</w:t>
      </w:r>
      <w:r>
        <w:rPr>
          <w:rFonts w:ascii="Arial" w:cs="Arial" w:eastAsia="Arial" w:hAnsi="Arial"/>
          <w:sz w:val="22"/>
          <w:szCs w:val="22"/>
        </w:rPr>
        <w:t xml:space="preserve">), by and between:</w:t>
      </w:r>
    </w:p>
    <w:p>
      <w:pPr>
        <w:spacing w:after="80"/>
      </w:pPr>
    </w:p>
    <w:p>
      <w:pPr>
        <w:spacing w:after="160" w:line="276"/>
        <w:jc w:val="left"/>
      </w:pPr>
      <w:r>
        <w:rPr>
          <w:rFonts w:ascii="Arial" w:cs="Arial" w:eastAsia="Arial" w:hAnsi="Arial"/>
          <w:b/>
          <w:bCs/>
          <w:sz w:val="22"/>
          <w:szCs w:val="22"/>
        </w:rPr>
        <w:t xml:space="preserve">Disclosing Party: </w:t>
      </w:r>
      <w:r>
        <w:rPr>
          <w:rFonts w:ascii="Arial" w:cs="Arial" w:eastAsia="Arial" w:hAnsi="Arial"/>
          <w:b/>
          <w:bCs/>
          <w:color w:val="1F4E79"/>
          <w:sz w:val="22"/>
          <w:szCs w:val="22"/>
          <w:u w:val="single"/>
        </w:rPr>
        <w:t xml:space="preserve">[FULL LEGAL NAME]</w:t>
      </w:r>
      <w:r>
        <w:rPr>
          <w:rFonts w:ascii="Arial" w:cs="Arial" w:eastAsia="Arial" w:hAnsi="Arial"/>
          <w:sz w:val="22"/>
          <w:szCs w:val="22"/>
        </w:rPr>
        <w:t xml:space="preserve">, a </w:t>
      </w:r>
      <w:r>
        <w:rPr>
          <w:rFonts w:ascii="Arial" w:cs="Arial" w:eastAsia="Arial" w:hAnsi="Arial"/>
          <w:b/>
          <w:bCs/>
          <w:color w:val="1F4E79"/>
          <w:sz w:val="22"/>
          <w:szCs w:val="22"/>
          <w:u w:val="single"/>
        </w:rPr>
        <w:t xml:space="preserve">[TYPE OF ENTITY / INDIVIDUAL]</w:t>
      </w:r>
      <w:r>
        <w:rPr>
          <w:rFonts w:ascii="Arial" w:cs="Arial" w:eastAsia="Arial" w:hAnsi="Arial"/>
          <w:sz w:val="22"/>
          <w:szCs w:val="22"/>
        </w:rPr>
        <w:t xml:space="preserve">, with a principal address at </w:t>
      </w:r>
      <w:r>
        <w:rPr>
          <w:rFonts w:ascii="Arial" w:cs="Arial" w:eastAsia="Arial" w:hAnsi="Arial"/>
          <w:b/>
          <w:bCs/>
          <w:color w:val="1F4E79"/>
          <w:sz w:val="22"/>
          <w:szCs w:val="22"/>
          <w:u w:val="single"/>
        </w:rPr>
        <w:t xml:space="preserve">[ADDRESS]</w:t>
      </w:r>
      <w:r>
        <w:rPr>
          <w:rFonts w:ascii="Arial" w:cs="Arial" w:eastAsia="Arial" w:hAnsi="Arial"/>
          <w:sz w:val="22"/>
          <w:szCs w:val="22"/>
        </w:rPr>
        <w:t xml:space="preserve"> (the "Disclosing Party"); and</w:t>
      </w:r>
    </w:p>
    <w:p>
      <w:pPr>
        <w:spacing w:after="80"/>
      </w:pPr>
    </w:p>
    <w:p>
      <w:pPr>
        <w:spacing w:after="160" w:line="276"/>
        <w:jc w:val="left"/>
      </w:pPr>
      <w:r>
        <w:rPr>
          <w:rFonts w:ascii="Arial" w:cs="Arial" w:eastAsia="Arial" w:hAnsi="Arial"/>
          <w:b/>
          <w:bCs/>
          <w:sz w:val="22"/>
          <w:szCs w:val="22"/>
        </w:rPr>
        <w:t xml:space="preserve">Receiving Party: </w:t>
      </w:r>
      <w:r>
        <w:rPr>
          <w:rFonts w:ascii="Arial" w:cs="Arial" w:eastAsia="Arial" w:hAnsi="Arial"/>
          <w:b/>
          <w:bCs/>
          <w:color w:val="1F4E79"/>
          <w:sz w:val="22"/>
          <w:szCs w:val="22"/>
          <w:u w:val="single"/>
        </w:rPr>
        <w:t xml:space="preserve">[FULL LEGAL NAME]</w:t>
      </w:r>
      <w:r>
        <w:rPr>
          <w:rFonts w:ascii="Arial" w:cs="Arial" w:eastAsia="Arial" w:hAnsi="Arial"/>
          <w:sz w:val="22"/>
          <w:szCs w:val="22"/>
        </w:rPr>
        <w:t xml:space="preserve">, a </w:t>
      </w:r>
      <w:r>
        <w:rPr>
          <w:rFonts w:ascii="Arial" w:cs="Arial" w:eastAsia="Arial" w:hAnsi="Arial"/>
          <w:b/>
          <w:bCs/>
          <w:color w:val="1F4E79"/>
          <w:sz w:val="22"/>
          <w:szCs w:val="22"/>
          <w:u w:val="single"/>
        </w:rPr>
        <w:t xml:space="preserve">[TYPE OF ENTITY / INDIVIDUAL]</w:t>
      </w:r>
      <w:r>
        <w:rPr>
          <w:rFonts w:ascii="Arial" w:cs="Arial" w:eastAsia="Arial" w:hAnsi="Arial"/>
          <w:sz w:val="22"/>
          <w:szCs w:val="22"/>
        </w:rPr>
        <w:t xml:space="preserve">, with a principal address at </w:t>
      </w:r>
      <w:r>
        <w:rPr>
          <w:rFonts w:ascii="Arial" w:cs="Arial" w:eastAsia="Arial" w:hAnsi="Arial"/>
          <w:b/>
          <w:bCs/>
          <w:color w:val="1F4E79"/>
          <w:sz w:val="22"/>
          <w:szCs w:val="22"/>
          <w:u w:val="single"/>
        </w:rPr>
        <w:t xml:space="preserve">[ADDRESS]</w:t>
      </w:r>
      <w:r>
        <w:rPr>
          <w:rFonts w:ascii="Arial" w:cs="Arial" w:eastAsia="Arial" w:hAnsi="Arial"/>
          <w:sz w:val="22"/>
          <w:szCs w:val="22"/>
        </w:rPr>
        <w:t xml:space="preserve"> (the "Receiving Party").</w:t>
      </w:r>
    </w:p>
    <w:p>
      <w:pPr>
        <w:shd w:fill="E8F0FE" w:val="clear"/>
        <w:spacing w:after="200" w:line="276"/>
        <w:ind w:left="720"/>
      </w:pPr>
      <w:r>
        <w:rPr>
          <w:rFonts w:ascii="Arial" w:cs="Arial" w:eastAsia="Arial" w:hAnsi="Arial"/>
          <w:i/>
          <w:iCs/>
          <w:color w:val="666666"/>
          <w:sz w:val="20"/>
          <w:szCs w:val="20"/>
        </w:rPr>
        <w:t xml:space="preserve">[ANNOTATION: Replace all [BRACKETED] fields with your specific information. 'Disclosing Party' is you (the inventor). 'Receiving Party' is whoever you are sharing the information with — a manufacturer, investor, collaborator, or potential licensee.]</w:t>
      </w:r>
    </w:p>
    <w:p>
      <w:pPr>
        <w:spacing w:after="80"/>
      </w:pPr>
    </w:p>
    <w:p>
      <w:pPr>
        <w:spacing w:after="160" w:line="276"/>
        <w:jc w:val="left"/>
      </w:pPr>
      <w:r>
        <w:rPr>
          <w:rFonts w:ascii="Arial" w:cs="Arial" w:eastAsia="Arial" w:hAnsi="Arial"/>
          <w:sz w:val="22"/>
          <w:szCs w:val="22"/>
        </w:rPr>
        <w:t xml:space="preserve">The parties agree as follows:</w:t>
      </w:r>
    </w:p>
    <w:p>
      <w:pPr>
        <w:spacing w:after="120" w:before="240" w:line="276"/>
      </w:pPr>
      <w:r>
        <w:rPr>
          <w:rFonts w:ascii="Arial" w:cs="Arial" w:eastAsia="Arial" w:hAnsi="Arial"/>
          <w:b/>
          <w:bCs/>
          <w:sz w:val="22"/>
          <w:szCs w:val="22"/>
        </w:rPr>
        <w:t xml:space="preserve">1. Purpose</w:t>
      </w:r>
    </w:p>
    <w:p>
      <w:pPr>
        <w:spacing w:after="160" w:line="276"/>
        <w:jc w:val="left"/>
      </w:pPr>
      <w:r>
        <w:rPr>
          <w:rFonts w:ascii="Arial" w:cs="Arial" w:eastAsia="Arial" w:hAnsi="Arial"/>
          <w:sz w:val="22"/>
          <w:szCs w:val="22"/>
        </w:rPr>
        <w:t xml:space="preserve">The Disclosing Party wishes to disclose certain confidential and proprietary information to the Receiving Party for the sole purpose of </w:t>
      </w:r>
      <w:r>
        <w:rPr>
          <w:rFonts w:ascii="Arial" w:cs="Arial" w:eastAsia="Arial" w:hAnsi="Arial"/>
          <w:b/>
          <w:bCs/>
          <w:color w:val="1F4E79"/>
          <w:sz w:val="22"/>
          <w:szCs w:val="22"/>
          <w:u w:val="single"/>
        </w:rPr>
        <w:t xml:space="preserve">[DESCRIBE PURPOSE — e.g., evaluating a potential business relationship / assessing manufacturing feasibility / evaluating a potential licensing arrangement]</w:t>
      </w:r>
      <w:r>
        <w:rPr>
          <w:rFonts w:ascii="Arial" w:cs="Arial" w:eastAsia="Arial" w:hAnsi="Arial"/>
          <w:sz w:val="22"/>
          <w:szCs w:val="22"/>
        </w:rPr>
        <w:t xml:space="preserve"> (the "Purpose"). The Receiving Party agrees to receive and use such information solely for the Purpose and in accordance with the terms of this Agreement.</w:t>
      </w:r>
    </w:p>
    <w:p>
      <w:pPr>
        <w:shd w:fill="E8F0FE" w:val="clear"/>
        <w:spacing w:after="200" w:line="276"/>
        <w:ind w:left="720"/>
      </w:pPr>
      <w:r>
        <w:rPr>
          <w:rFonts w:ascii="Arial" w:cs="Arial" w:eastAsia="Arial" w:hAnsi="Arial"/>
          <w:i/>
          <w:iCs/>
          <w:color w:val="666666"/>
          <w:sz w:val="20"/>
          <w:szCs w:val="20"/>
        </w:rPr>
        <w:t xml:space="preserve">[ANNOTATION: Be specific about the purpose. A narrowly defined purpose limits what the Receiving Party can do with your information. 'Evaluating a potential licensing arrangement for a patented water filtration technology' is better than 'general business discussions.']</w:t>
      </w:r>
    </w:p>
    <w:p>
      <w:pPr>
        <w:spacing w:after="120" w:before="240" w:line="276"/>
      </w:pPr>
      <w:r>
        <w:rPr>
          <w:rFonts w:ascii="Arial" w:cs="Arial" w:eastAsia="Arial" w:hAnsi="Arial"/>
          <w:b/>
          <w:bCs/>
          <w:sz w:val="22"/>
          <w:szCs w:val="22"/>
        </w:rPr>
        <w:t xml:space="preserve">2. Definition of Confidential Information</w:t>
      </w:r>
    </w:p>
    <w:p>
      <w:pPr>
        <w:spacing w:after="160" w:line="276"/>
        <w:jc w:val="left"/>
      </w:pPr>
      <w:r>
        <w:rPr>
          <w:rFonts w:ascii="Arial" w:cs="Arial" w:eastAsia="Arial" w:hAnsi="Arial"/>
          <w:b/>
          <w:bCs/>
          <w:sz w:val="22"/>
          <w:szCs w:val="22"/>
        </w:rPr>
        <w:t xml:space="preserve">"Confidential Information"</w:t>
      </w:r>
      <w:r>
        <w:rPr>
          <w:rFonts w:ascii="Arial" w:cs="Arial" w:eastAsia="Arial" w:hAnsi="Arial"/>
          <w:sz w:val="22"/>
          <w:szCs w:val="22"/>
        </w:rPr>
        <w:t xml:space="preserve"> means all information disclosed by the Disclosing Party to the Receiving Party, whether orally, in writing, electronically, or by inspection of tangible objects, including but not limited to: technical specifications, designs, drawings, prototypes, patent applications (published and unpublished), trade secrets, manufacturing processes, formulations, test data, business plans, financial information, customer lists, supplier information, pricing strategies, and any other information designated as confidential or that reasonably should be understood to be confidential given the nature of the information and the circumstances of disclosure.</w:t>
      </w:r>
    </w:p>
    <w:p>
      <w:pPr>
        <w:shd w:fill="E8F0FE" w:val="clear"/>
        <w:spacing w:after="200" w:line="276"/>
        <w:ind w:left="720"/>
      </w:pPr>
      <w:r>
        <w:rPr>
          <w:rFonts w:ascii="Arial" w:cs="Arial" w:eastAsia="Arial" w:hAnsi="Arial"/>
          <w:i/>
          <w:iCs/>
          <w:color w:val="666666"/>
          <w:sz w:val="20"/>
          <w:szCs w:val="20"/>
        </w:rPr>
        <w:t xml:space="preserve">[ANNOTATION: This is a broad definition — intentionally so. It covers technical, commercial, and business information in all formats. If you have specific categories you want to emphasise (e.g., 'CAD files,' 'chemical formulations,' 'test results from [specific testing facility]'), add them to the list. Broader is safer for the disclosing party, but overly broad definitions may be unenforceable in some jurisdictions.]</w:t>
      </w:r>
    </w:p>
    <w:p>
      <w:pPr>
        <w:spacing w:after="120" w:before="240" w:line="276"/>
      </w:pPr>
      <w:r>
        <w:rPr>
          <w:rFonts w:ascii="Arial" w:cs="Arial" w:eastAsia="Arial" w:hAnsi="Arial"/>
          <w:b/>
          <w:bCs/>
          <w:sz w:val="22"/>
          <w:szCs w:val="22"/>
        </w:rPr>
        <w:t xml:space="preserve">3. Exclusions from Confidential Information</w:t>
      </w:r>
    </w:p>
    <w:p>
      <w:pPr>
        <w:spacing w:after="160" w:line="276"/>
        <w:jc w:val="left"/>
      </w:pPr>
      <w:r>
        <w:rPr>
          <w:rFonts w:ascii="Arial" w:cs="Arial" w:eastAsia="Arial" w:hAnsi="Arial"/>
          <w:sz w:val="22"/>
          <w:szCs w:val="22"/>
        </w:rPr>
        <w:t xml:space="preserve">Confidential Information does not include information that:</w:t>
      </w:r>
    </w:p>
    <w:p>
      <w:pPr>
        <w:spacing w:after="160" w:line="276"/>
        <w:ind w:left="720"/>
        <w:jc w:val="left"/>
      </w:pPr>
      <w:r>
        <w:rPr>
          <w:rFonts w:ascii="Arial" w:cs="Arial" w:eastAsia="Arial" w:hAnsi="Arial"/>
          <w:sz w:val="22"/>
          <w:szCs w:val="22"/>
        </w:rPr>
        <w:t xml:space="preserve">(a) was publicly known at the time of disclosure through no fault of the Receiving Party;</w:t>
      </w:r>
    </w:p>
    <w:p>
      <w:pPr>
        <w:spacing w:after="160" w:line="276"/>
        <w:ind w:left="720"/>
        <w:jc w:val="left"/>
      </w:pPr>
      <w:r>
        <w:rPr>
          <w:rFonts w:ascii="Arial" w:cs="Arial" w:eastAsia="Arial" w:hAnsi="Arial"/>
          <w:sz w:val="22"/>
          <w:szCs w:val="22"/>
        </w:rPr>
        <w:t xml:space="preserve">(b) was already known to the Receiving Party at the time of disclosure, as demonstrated by written records predating the disclosure;</w:t>
      </w:r>
    </w:p>
    <w:p>
      <w:pPr>
        <w:spacing w:after="160" w:line="276"/>
        <w:ind w:left="720"/>
        <w:jc w:val="left"/>
      </w:pPr>
      <w:r>
        <w:rPr>
          <w:rFonts w:ascii="Arial" w:cs="Arial" w:eastAsia="Arial" w:hAnsi="Arial"/>
          <w:sz w:val="22"/>
          <w:szCs w:val="22"/>
        </w:rPr>
        <w:t xml:space="preserve">(c) becomes publicly known after disclosure through no fault of the Receiving Party;</w:t>
      </w:r>
    </w:p>
    <w:p>
      <w:pPr>
        <w:spacing w:after="160" w:line="276"/>
        <w:ind w:left="720"/>
        <w:jc w:val="left"/>
      </w:pPr>
      <w:r>
        <w:rPr>
          <w:rFonts w:ascii="Arial" w:cs="Arial" w:eastAsia="Arial" w:hAnsi="Arial"/>
          <w:sz w:val="22"/>
          <w:szCs w:val="22"/>
        </w:rPr>
        <w:t xml:space="preserve">(d) is independently developed by the Receiving Party without use of or reference to the Confidential Information, as demonstrated by written records; or</w:t>
      </w:r>
    </w:p>
    <w:p>
      <w:pPr>
        <w:spacing w:after="160" w:line="276"/>
        <w:ind w:left="720"/>
        <w:jc w:val="left"/>
      </w:pPr>
      <w:r>
        <w:rPr>
          <w:rFonts w:ascii="Arial" w:cs="Arial" w:eastAsia="Arial" w:hAnsi="Arial"/>
          <w:sz w:val="22"/>
          <w:szCs w:val="22"/>
        </w:rPr>
        <w:t xml:space="preserve">(e) is disclosed to the Receiving Party by a third party who has no obligation of confidentiality to the Disclosing Party.</w:t>
      </w:r>
    </w:p>
    <w:p>
      <w:pPr>
        <w:shd w:fill="E8F0FE" w:val="clear"/>
        <w:spacing w:after="200" w:line="276"/>
        <w:ind w:left="720"/>
      </w:pPr>
      <w:r>
        <w:rPr>
          <w:rFonts w:ascii="Arial" w:cs="Arial" w:eastAsia="Arial" w:hAnsi="Arial"/>
          <w:i/>
          <w:iCs/>
          <w:color w:val="666666"/>
          <w:sz w:val="20"/>
          <w:szCs w:val="20"/>
        </w:rPr>
        <w:t xml:space="preserve">[ANNOTATION: These exclusions are standard and legally necessary. Do not remove them — a court may refuse to enforce an NDA without reasonable exclusions. The burden of proof for each exclusion falls on the Receiving Party.]</w:t>
      </w:r>
    </w:p>
    <w:p>
      <w:pPr>
        <w:spacing w:after="120" w:before="240" w:line="276"/>
      </w:pPr>
      <w:r>
        <w:rPr>
          <w:rFonts w:ascii="Arial" w:cs="Arial" w:eastAsia="Arial" w:hAnsi="Arial"/>
          <w:b/>
          <w:bCs/>
          <w:sz w:val="22"/>
          <w:szCs w:val="22"/>
        </w:rPr>
        <w:t xml:space="preserve">4. Obligations of the Receiving Party</w:t>
      </w:r>
    </w:p>
    <w:p>
      <w:pPr>
        <w:spacing w:after="160" w:line="276"/>
        <w:jc w:val="left"/>
      </w:pPr>
      <w:r>
        <w:rPr>
          <w:rFonts w:ascii="Arial" w:cs="Arial" w:eastAsia="Arial" w:hAnsi="Arial"/>
          <w:sz w:val="22"/>
          <w:szCs w:val="22"/>
        </w:rPr>
        <w:t xml:space="preserve">The Receiving Party agrees to:</w:t>
      </w:r>
    </w:p>
    <w:p>
      <w:pPr>
        <w:spacing w:after="160" w:line="276"/>
        <w:ind w:left="720"/>
        <w:jc w:val="left"/>
      </w:pPr>
      <w:r>
        <w:rPr>
          <w:rFonts w:ascii="Arial" w:cs="Arial" w:eastAsia="Arial" w:hAnsi="Arial"/>
          <w:sz w:val="22"/>
          <w:szCs w:val="22"/>
        </w:rPr>
        <w:t xml:space="preserve">(a) hold the Confidential Information in strict confidence and not disclose it to any third party without the prior written consent of the Disclosing Party;</w:t>
      </w:r>
    </w:p>
    <w:p>
      <w:pPr>
        <w:spacing w:after="160" w:line="276"/>
        <w:ind w:left="720"/>
        <w:jc w:val="left"/>
      </w:pPr>
      <w:r>
        <w:rPr>
          <w:rFonts w:ascii="Arial" w:cs="Arial" w:eastAsia="Arial" w:hAnsi="Arial"/>
          <w:sz w:val="22"/>
          <w:szCs w:val="22"/>
        </w:rPr>
        <w:t xml:space="preserve">(b) use the Confidential Information solely for the Purpose described in Section 1 and for no other purpose;</w:t>
      </w:r>
    </w:p>
    <w:p>
      <w:pPr>
        <w:spacing w:after="160" w:line="276"/>
        <w:ind w:left="720"/>
        <w:jc w:val="left"/>
      </w:pPr>
      <w:r>
        <w:rPr>
          <w:rFonts w:ascii="Arial" w:cs="Arial" w:eastAsia="Arial" w:hAnsi="Arial"/>
          <w:sz w:val="22"/>
          <w:szCs w:val="22"/>
        </w:rPr>
        <w:t xml:space="preserve">(c) limit access to the Confidential Information to those of its employees, agents, and advisors who have a need to know for the Purpose, and who are bound by confidentiality obligations at least as protective as those in this Agreement;</w:t>
      </w:r>
    </w:p>
    <w:p>
      <w:pPr>
        <w:spacing w:after="160" w:line="276"/>
        <w:ind w:left="720"/>
        <w:jc w:val="left"/>
      </w:pPr>
      <w:r>
        <w:rPr>
          <w:rFonts w:ascii="Arial" w:cs="Arial" w:eastAsia="Arial" w:hAnsi="Arial"/>
          <w:sz w:val="22"/>
          <w:szCs w:val="22"/>
        </w:rPr>
        <w:t xml:space="preserve">(d) protect the Confidential Information using the same degree of care it uses to protect its own confidential information, but in no event less than reasonable care; and</w:t>
      </w:r>
    </w:p>
    <w:p>
      <w:pPr>
        <w:spacing w:after="160" w:line="276"/>
        <w:ind w:left="720"/>
        <w:jc w:val="left"/>
      </w:pPr>
      <w:r>
        <w:rPr>
          <w:rFonts w:ascii="Arial" w:cs="Arial" w:eastAsia="Arial" w:hAnsi="Arial"/>
          <w:sz w:val="22"/>
          <w:szCs w:val="22"/>
        </w:rPr>
        <w:t xml:space="preserve">(e) promptly notify the Disclosing Party in writing of any unauthorised disclosure or use of the Confidential Information of which it becomes aware.</w:t>
      </w:r>
    </w:p>
    <w:p>
      <w:pPr>
        <w:shd w:fill="E8F0FE" w:val="clear"/>
        <w:spacing w:after="200" w:line="276"/>
        <w:ind w:left="720"/>
      </w:pPr>
      <w:r>
        <w:rPr>
          <w:rFonts w:ascii="Arial" w:cs="Arial" w:eastAsia="Arial" w:hAnsi="Arial"/>
          <w:i/>
          <w:iCs/>
          <w:color w:val="666666"/>
          <w:sz w:val="20"/>
          <w:szCs w:val="20"/>
        </w:rPr>
        <w:t xml:space="preserve">[ANNOTATION: Clause 4(c) is critical — it allows the Receiving Party to share with their own team members (engineers, lawyers, executives) who need to evaluate the technology, while requiring those individuals to be bound by confidentiality. Without this, the NDA would be impractical for any company with more than one person.]</w:t>
      </w:r>
    </w:p>
    <w:p>
      <w:pPr>
        <w:spacing w:after="120" w:before="240" w:line="276"/>
      </w:pPr>
      <w:r>
        <w:rPr>
          <w:rFonts w:ascii="Arial" w:cs="Arial" w:eastAsia="Arial" w:hAnsi="Arial"/>
          <w:b/>
          <w:bCs/>
          <w:sz w:val="22"/>
          <w:szCs w:val="22"/>
        </w:rPr>
        <w:t xml:space="preserve">5. Term of Confidentiality Obligations</w:t>
      </w:r>
    </w:p>
    <w:p>
      <w:pPr>
        <w:spacing w:after="160" w:line="276"/>
        <w:jc w:val="left"/>
      </w:pPr>
      <w:r>
        <w:rPr>
          <w:rFonts w:ascii="Arial" w:cs="Arial" w:eastAsia="Arial" w:hAnsi="Arial"/>
          <w:sz w:val="22"/>
          <w:szCs w:val="22"/>
        </w:rPr>
        <w:t xml:space="preserve">The obligations of confidentiality under this Agreement shall remain in effect for a period of </w:t>
      </w:r>
      <w:r>
        <w:rPr>
          <w:rFonts w:ascii="Arial" w:cs="Arial" w:eastAsia="Arial" w:hAnsi="Arial"/>
          <w:b/>
          <w:bCs/>
          <w:color w:val="1F4E79"/>
          <w:sz w:val="22"/>
          <w:szCs w:val="22"/>
          <w:u w:val="single"/>
        </w:rPr>
        <w:t xml:space="preserve">[NUMBER — typically 3 to 5]</w:t>
      </w:r>
      <w:r>
        <w:rPr>
          <w:rFonts w:ascii="Arial" w:cs="Arial" w:eastAsia="Arial" w:hAnsi="Arial"/>
          <w:sz w:val="22"/>
          <w:szCs w:val="22"/>
        </w:rPr>
        <w:t xml:space="preserve"> years from the Effective Date. Notwithstanding the foregoing, any Confidential Information that constitutes a trade secret under applicable law shall remain subject to the obligations of this Agreement for so long as such information remains a trade secret.</w:t>
      </w:r>
    </w:p>
    <w:p>
      <w:pPr>
        <w:shd w:fill="E8F0FE" w:val="clear"/>
        <w:spacing w:after="200" w:line="276"/>
        <w:ind w:left="720"/>
      </w:pPr>
      <w:r>
        <w:rPr>
          <w:rFonts w:ascii="Arial" w:cs="Arial" w:eastAsia="Arial" w:hAnsi="Arial"/>
          <w:i/>
          <w:iCs/>
          <w:color w:val="666666"/>
          <w:sz w:val="20"/>
          <w:szCs w:val="20"/>
        </w:rPr>
        <w:t xml:space="preserve">[ANNOTATION: 3–5 years is standard. The trade secret carve-out provides perpetual protection for your most sensitive information without making the entire NDA perpetual (which some jurisdictions disfavour). If the Receiving Party objects to 5 years, 3 years is the minimum that provides meaningful protection.]</w:t>
      </w:r>
    </w:p>
    <w:p>
      <w:pPr>
        <w:spacing w:after="120" w:before="240" w:line="276"/>
      </w:pPr>
      <w:r>
        <w:rPr>
          <w:rFonts w:ascii="Arial" w:cs="Arial" w:eastAsia="Arial" w:hAnsi="Arial"/>
          <w:b/>
          <w:bCs/>
          <w:sz w:val="22"/>
          <w:szCs w:val="22"/>
        </w:rPr>
        <w:t xml:space="preserve">6. Return of Materials</w:t>
      </w:r>
    </w:p>
    <w:p>
      <w:pPr>
        <w:spacing w:after="160" w:line="276"/>
        <w:jc w:val="left"/>
      </w:pPr>
      <w:r>
        <w:rPr>
          <w:rFonts w:ascii="Arial" w:cs="Arial" w:eastAsia="Arial" w:hAnsi="Arial"/>
          <w:sz w:val="22"/>
          <w:szCs w:val="22"/>
        </w:rPr>
        <w:t xml:space="preserve">Upon written request of the Disclosing Party, or upon termination of discussions between the parties for any reason, the Receiving Party shall promptly return or destroy all tangible materials containing Confidential Information, including all copies, and shall certify in writing that it has done so. The Receiving Party may retain one archival copy solely for legal compliance purposes, subject to the continuing confidentiality obligations of this Agreement.</w:t>
      </w:r>
    </w:p>
    <w:p>
      <w:pPr>
        <w:shd w:fill="E8F0FE" w:val="clear"/>
        <w:spacing w:after="200" w:line="276"/>
        <w:ind w:left="720"/>
      </w:pPr>
      <w:r>
        <w:rPr>
          <w:rFonts w:ascii="Arial" w:cs="Arial" w:eastAsia="Arial" w:hAnsi="Arial"/>
          <w:i/>
          <w:iCs/>
          <w:color w:val="666666"/>
          <w:sz w:val="20"/>
          <w:szCs w:val="20"/>
        </w:rPr>
        <w:t xml:space="preserve">[ANNOTATION: The archival copy exception is standard — companies need to maintain records for legal compliance. Without this exception, sophisticated counterparties will push back. The key is that the archival copy remains subject to confidentiality.]</w:t>
      </w:r>
    </w:p>
    <w:p>
      <w:pPr>
        <w:spacing w:after="120" w:before="240" w:line="276"/>
      </w:pPr>
      <w:r>
        <w:rPr>
          <w:rFonts w:ascii="Arial" w:cs="Arial" w:eastAsia="Arial" w:hAnsi="Arial"/>
          <w:b/>
          <w:bCs/>
          <w:sz w:val="22"/>
          <w:szCs w:val="22"/>
        </w:rPr>
        <w:t xml:space="preserve">7. No Licence or Obligation</w:t>
      </w:r>
    </w:p>
    <w:p>
      <w:pPr>
        <w:spacing w:after="160" w:line="276"/>
        <w:jc w:val="left"/>
      </w:pPr>
      <w:r>
        <w:rPr>
          <w:rFonts w:ascii="Arial" w:cs="Arial" w:eastAsia="Arial" w:hAnsi="Arial"/>
          <w:sz w:val="22"/>
          <w:szCs w:val="22"/>
        </w:rPr>
        <w:t xml:space="preserve">Nothing in this Agreement grants the Receiving Party any licence, right, or interest in the Disclosing Party's intellectual property. This Agreement does not obligate either party to enter into any further agreement, transaction, or business relationship.</w:t>
      </w:r>
    </w:p>
    <w:p>
      <w:pPr>
        <w:shd w:fill="E8F0FE" w:val="clear"/>
        <w:spacing w:after="200" w:line="276"/>
        <w:ind w:left="720"/>
      </w:pPr>
      <w:r>
        <w:rPr>
          <w:rFonts w:ascii="Arial" w:cs="Arial" w:eastAsia="Arial" w:hAnsi="Arial"/>
          <w:i/>
          <w:iCs/>
          <w:color w:val="666666"/>
          <w:sz w:val="20"/>
          <w:szCs w:val="20"/>
        </w:rPr>
        <w:t xml:space="preserve">[ANNOTATION: This protects you from an argument that sharing information under NDA created an implied licence or partnership. It also makes clear that signing the NDA does not commit you to a deal.]</w:t>
      </w:r>
    </w:p>
    <w:p>
      <w:pPr>
        <w:spacing w:after="120" w:before="240" w:line="276"/>
      </w:pPr>
      <w:r>
        <w:rPr>
          <w:rFonts w:ascii="Arial" w:cs="Arial" w:eastAsia="Arial" w:hAnsi="Arial"/>
          <w:b/>
          <w:bCs/>
          <w:sz w:val="22"/>
          <w:szCs w:val="22"/>
        </w:rPr>
        <w:t xml:space="preserve">8. Remedies</w:t>
      </w:r>
    </w:p>
    <w:p>
      <w:pPr>
        <w:spacing w:after="160" w:line="276"/>
        <w:jc w:val="left"/>
      </w:pPr>
      <w:r>
        <w:rPr>
          <w:rFonts w:ascii="Arial" w:cs="Arial" w:eastAsia="Arial" w:hAnsi="Arial"/>
          <w:sz w:val="22"/>
          <w:szCs w:val="22"/>
        </w:rPr>
        <w:t xml:space="preserve">The Receiving Party acknowledges that any breach of this Agreement may cause irreparable harm to the Disclosing Party for which monetary damages would be an inadequate remedy. Accordingly, the Disclosing Party shall be entitled to seek injunctive and other equitable relief in addition to any other remedies available at law or in equity, without the necessity of proving actual damages or posting a bond.</w:t>
      </w:r>
    </w:p>
    <w:p>
      <w:pPr>
        <w:shd w:fill="E8F0FE" w:val="clear"/>
        <w:spacing w:after="200" w:line="276"/>
        <w:ind w:left="720"/>
      </w:pPr>
      <w:r>
        <w:rPr>
          <w:rFonts w:ascii="Arial" w:cs="Arial" w:eastAsia="Arial" w:hAnsi="Arial"/>
          <w:i/>
          <w:iCs/>
          <w:color w:val="666666"/>
          <w:sz w:val="20"/>
          <w:szCs w:val="20"/>
        </w:rPr>
        <w:t xml:space="preserve">[ANNOTATION: This clause establishes your right to seek an emergency court order (injunction) to stop a breach immediately — rather than waiting months for a damages trial. Courts in most jurisdictions expect to see this language in an NDA before granting injunctive relief.]</w:t>
      </w:r>
    </w:p>
    <w:p>
      <w:pPr>
        <w:spacing w:after="120" w:before="240" w:line="276"/>
      </w:pPr>
      <w:r>
        <w:rPr>
          <w:rFonts w:ascii="Arial" w:cs="Arial" w:eastAsia="Arial" w:hAnsi="Arial"/>
          <w:b/>
          <w:bCs/>
          <w:sz w:val="22"/>
          <w:szCs w:val="22"/>
        </w:rPr>
        <w:t xml:space="preserve">9. Governing Law and Dispute Resolution</w:t>
      </w:r>
    </w:p>
    <w:p>
      <w:pPr>
        <w:spacing w:after="160" w:line="276"/>
        <w:jc w:val="left"/>
      </w:pPr>
      <w:r>
        <w:rPr>
          <w:rFonts w:ascii="Arial" w:cs="Arial" w:eastAsia="Arial" w:hAnsi="Arial"/>
          <w:sz w:val="22"/>
          <w:szCs w:val="22"/>
        </w:rPr>
        <w:t xml:space="preserve">This Agreement shall be governed by and construed in accordance with the laws of </w:t>
      </w:r>
      <w:r>
        <w:rPr>
          <w:rFonts w:ascii="Arial" w:cs="Arial" w:eastAsia="Arial" w:hAnsi="Arial"/>
          <w:b/>
          <w:bCs/>
          <w:color w:val="1F4E79"/>
          <w:sz w:val="22"/>
          <w:szCs w:val="22"/>
          <w:u w:val="single"/>
        </w:rPr>
        <w:t xml:space="preserve">[JURISDICTION — e.g., the State of Delaware / England and Wales / the State of Qatar]</w:t>
      </w:r>
      <w:r>
        <w:rPr>
          <w:rFonts w:ascii="Arial" w:cs="Arial" w:eastAsia="Arial" w:hAnsi="Arial"/>
          <w:sz w:val="22"/>
          <w:szCs w:val="22"/>
        </w:rPr>
        <w:t xml:space="preserve">. Any dispute arising out of or in connection with this Agreement shall be resolved by </w:t>
      </w:r>
      <w:r>
        <w:rPr>
          <w:rFonts w:ascii="Arial" w:cs="Arial" w:eastAsia="Arial" w:hAnsi="Arial"/>
          <w:b/>
          <w:bCs/>
          <w:color w:val="1F4E79"/>
          <w:sz w:val="22"/>
          <w:szCs w:val="22"/>
          <w:u w:val="single"/>
        </w:rPr>
        <w:t xml:space="preserve">[DISPUTE RESOLUTION — e.g., the courts of [jurisdiction] / binding arbitration under the rules of [SIAC / LCIA / DIAC / QICCA / AAA]]</w:t>
      </w:r>
      <w:r>
        <w:rPr>
          <w:rFonts w:ascii="Arial" w:cs="Arial" w:eastAsia="Arial" w:hAnsi="Arial"/>
          <w:sz w:val="22"/>
          <w:szCs w:val="22"/>
        </w:rPr>
        <w:t xml:space="preserve">.</w:t>
      </w:r>
    </w:p>
    <w:p>
      <w:pPr>
        <w:shd w:fill="E8F0FE" w:val="clear"/>
        <w:spacing w:after="200" w:line="276"/>
        <w:ind w:left="720"/>
      </w:pPr>
      <w:r>
        <w:rPr>
          <w:rFonts w:ascii="Arial" w:cs="Arial" w:eastAsia="Arial" w:hAnsi="Arial"/>
          <w:i/>
          <w:iCs/>
          <w:color w:val="666666"/>
          <w:sz w:val="20"/>
          <w:szCs w:val="20"/>
        </w:rPr>
        <w:t xml:space="preserve">[ANNOTATION: Choose governing law and dispute resolution based on where the Receiving Party is located. For GCC counterparties: consider DIFC law with DIAC arbitration (Dubai) or Qatari law with QICCA arbitration. For Chinese counterparties: consider SIAC (Singapore) or HKIAC (Hong Kong) arbitration — Chinese courts may not effectively enforce foreign-law NDAs. For US/UK/EU counterparties: the courts of the relevant jurisdiction are usually sufficient.]</w:t>
      </w:r>
    </w:p>
    <w:p>
      <w:pPr>
        <w:spacing w:after="120" w:before="240" w:line="276"/>
      </w:pPr>
      <w:r>
        <w:rPr>
          <w:rFonts w:ascii="Arial" w:cs="Arial" w:eastAsia="Arial" w:hAnsi="Arial"/>
          <w:b/>
          <w:bCs/>
          <w:sz w:val="22"/>
          <w:szCs w:val="22"/>
        </w:rPr>
        <w:t xml:space="preserve">10. Entire Agreement</w:t>
      </w:r>
    </w:p>
    <w:p>
      <w:pPr>
        <w:spacing w:after="160" w:line="276"/>
        <w:jc w:val="left"/>
      </w:pPr>
      <w:r>
        <w:rPr>
          <w:rFonts w:ascii="Arial" w:cs="Arial" w:eastAsia="Arial" w:hAnsi="Arial"/>
          <w:sz w:val="22"/>
          <w:szCs w:val="22"/>
        </w:rPr>
        <w:t xml:space="preserve">This Agreement constitutes the entire agreement between the parties with respect to the subject matter hereof and supersedes all prior or contemporaneous oral or written agreements, understandings, or representations concerning such subject matter. This Agreement may not be amended except by a written instrument signed by both parties.</w:t>
      </w:r>
    </w:p>
    <w:p>
      <w:pPr>
        <w:spacing w:after="120" w:before="240" w:line="276"/>
      </w:pPr>
      <w:r>
        <w:rPr>
          <w:rFonts w:ascii="Arial" w:cs="Arial" w:eastAsia="Arial" w:hAnsi="Arial"/>
          <w:b/>
          <w:bCs/>
          <w:sz w:val="22"/>
          <w:szCs w:val="22"/>
        </w:rPr>
        <w:t xml:space="preserve">11. Severability</w:t>
      </w:r>
    </w:p>
    <w:p>
      <w:pPr>
        <w:spacing w:after="160" w:line="276"/>
        <w:jc w:val="left"/>
      </w:pPr>
      <w:r>
        <w:rPr>
          <w:rFonts w:ascii="Arial" w:cs="Arial" w:eastAsia="Arial" w:hAnsi="Arial"/>
          <w:sz w:val="22"/>
          <w:szCs w:val="22"/>
        </w:rPr>
        <w:t xml:space="preserve">If any provision of this Agreement is found to be invalid or unenforceable, the remaining provisions shall continue in full force and effect. The invalid or unenforceable provision shall be modified to the minimum extent necessary to make it valid and enforceable.</w:t>
      </w:r>
    </w:p>
    <w:p>
      <w:pPr>
        <w:spacing w:after="80"/>
      </w:pPr>
    </w:p>
    <w:p>
      <w:pPr>
        <w:spacing w:after="80"/>
      </w:pPr>
    </w:p>
    <w:p>
      <w:pPr>
        <w:pBdr>
          <w:top w:val="single" w:color="1F4E79" w:sz="6" w:space="8"/>
        </w:pBdr>
        <w:spacing w:after="200" w:before="360"/>
      </w:pPr>
      <w:r>
        <w:rPr>
          <w:rFonts w:ascii="Arial" w:cs="Arial" w:eastAsia="Arial" w:hAnsi="Arial"/>
          <w:b/>
          <w:bCs/>
          <w:sz w:val="22"/>
          <w:szCs w:val="22"/>
        </w:rPr>
        <w:t xml:space="preserve">IN WITNESS WHEREOF, the parties have executed this Agreement as of the Effective Date.</w:t>
      </w:r>
    </w:p>
    <w:p>
      <w:pPr>
        <w:spacing w:after="80"/>
      </w:pPr>
    </w:p>
    <w:p>
      <w:pPr>
        <w:spacing w:after="160" w:line="276"/>
        <w:jc w:val="left"/>
      </w:pPr>
      <w:r>
        <w:rPr>
          <w:rFonts w:ascii="Arial" w:cs="Arial" w:eastAsia="Arial" w:hAnsi="Arial"/>
          <w:b/>
          <w:bCs/>
          <w:color w:val="1F4E79"/>
          <w:sz w:val="22"/>
          <w:szCs w:val="22"/>
        </w:rPr>
        <w:t xml:space="preserve">DISCLOSING PARTY</w:t>
      </w:r>
    </w:p>
    <w:p>
      <w:pPr>
        <w:spacing w:after="80"/>
      </w:pPr>
    </w:p>
    <w:p>
      <w:pPr>
        <w:spacing w:after="160" w:line="276"/>
        <w:jc w:val="left"/>
      </w:pPr>
      <w:r>
        <w:rPr>
          <w:rFonts w:ascii="Arial" w:cs="Arial" w:eastAsia="Arial" w:hAnsi="Arial"/>
          <w:sz w:val="22"/>
          <w:szCs w:val="22"/>
        </w:rPr>
        <w:t xml:space="preserve">Signature: ____________________________________</w:t>
      </w:r>
    </w:p>
    <w:p>
      <w:pPr>
        <w:spacing w:after="160" w:line="276"/>
        <w:jc w:val="left"/>
      </w:pPr>
      <w:r>
        <w:rPr>
          <w:rFonts w:ascii="Arial" w:cs="Arial" w:eastAsia="Arial" w:hAnsi="Arial"/>
          <w:sz w:val="22"/>
          <w:szCs w:val="22"/>
        </w:rPr>
        <w:t xml:space="preserve">Name: </w:t>
      </w:r>
      <w:r>
        <w:rPr>
          <w:rFonts w:ascii="Arial" w:cs="Arial" w:eastAsia="Arial" w:hAnsi="Arial"/>
          <w:b/>
          <w:bCs/>
          <w:color w:val="1F4E79"/>
          <w:sz w:val="22"/>
          <w:szCs w:val="22"/>
          <w:u w:val="single"/>
        </w:rPr>
        <w:t xml:space="preserve">[PRINTED NAME]</w:t>
      </w:r>
    </w:p>
    <w:p>
      <w:pPr>
        <w:spacing w:after="160" w:line="276"/>
        <w:jc w:val="left"/>
      </w:pPr>
      <w:r>
        <w:rPr>
          <w:rFonts w:ascii="Arial" w:cs="Arial" w:eastAsia="Arial" w:hAnsi="Arial"/>
          <w:sz w:val="22"/>
          <w:szCs w:val="22"/>
        </w:rPr>
        <w:t xml:space="preserve">Title: </w:t>
      </w:r>
      <w:r>
        <w:rPr>
          <w:rFonts w:ascii="Arial" w:cs="Arial" w:eastAsia="Arial" w:hAnsi="Arial"/>
          <w:b/>
          <w:bCs/>
          <w:color w:val="1F4E79"/>
          <w:sz w:val="22"/>
          <w:szCs w:val="22"/>
          <w:u w:val="single"/>
        </w:rPr>
        <w:t xml:space="preserve">[TITLE]</w:t>
      </w:r>
    </w:p>
    <w:p>
      <w:pPr>
        <w:spacing w:after="160" w:line="276"/>
        <w:jc w:val="left"/>
      </w:pPr>
      <w:r>
        <w:rPr>
          <w:rFonts w:ascii="Arial" w:cs="Arial" w:eastAsia="Arial" w:hAnsi="Arial"/>
          <w:sz w:val="22"/>
          <w:szCs w:val="22"/>
        </w:rPr>
        <w:t xml:space="preserve">Date: </w:t>
      </w:r>
      <w:r>
        <w:rPr>
          <w:rFonts w:ascii="Arial" w:cs="Arial" w:eastAsia="Arial" w:hAnsi="Arial"/>
          <w:b/>
          <w:bCs/>
          <w:color w:val="1F4E79"/>
          <w:sz w:val="22"/>
          <w:szCs w:val="22"/>
          <w:u w:val="single"/>
        </w:rPr>
        <w:t xml:space="preserve">[DATE]</w:t>
      </w:r>
    </w:p>
    <w:p>
      <w:pPr>
        <w:spacing w:after="80"/>
      </w:pPr>
    </w:p>
    <w:p>
      <w:pPr>
        <w:spacing w:after="80"/>
      </w:pPr>
    </w:p>
    <w:p>
      <w:pPr>
        <w:spacing w:after="160" w:line="276"/>
        <w:jc w:val="left"/>
      </w:pPr>
      <w:r>
        <w:rPr>
          <w:rFonts w:ascii="Arial" w:cs="Arial" w:eastAsia="Arial" w:hAnsi="Arial"/>
          <w:b/>
          <w:bCs/>
          <w:color w:val="1F4E79"/>
          <w:sz w:val="22"/>
          <w:szCs w:val="22"/>
        </w:rPr>
        <w:t xml:space="preserve">RECEIVING PARTY</w:t>
      </w:r>
    </w:p>
    <w:p>
      <w:pPr>
        <w:spacing w:after="80"/>
      </w:pPr>
    </w:p>
    <w:p>
      <w:pPr>
        <w:spacing w:after="160" w:line="276"/>
        <w:jc w:val="left"/>
      </w:pPr>
      <w:r>
        <w:rPr>
          <w:rFonts w:ascii="Arial" w:cs="Arial" w:eastAsia="Arial" w:hAnsi="Arial"/>
          <w:sz w:val="22"/>
          <w:szCs w:val="22"/>
        </w:rPr>
        <w:t xml:space="preserve">Signature: ____________________________________</w:t>
      </w:r>
    </w:p>
    <w:p>
      <w:pPr>
        <w:spacing w:after="160" w:line="276"/>
        <w:jc w:val="left"/>
      </w:pPr>
      <w:r>
        <w:rPr>
          <w:rFonts w:ascii="Arial" w:cs="Arial" w:eastAsia="Arial" w:hAnsi="Arial"/>
          <w:sz w:val="22"/>
          <w:szCs w:val="22"/>
        </w:rPr>
        <w:t xml:space="preserve">Name: </w:t>
      </w:r>
      <w:r>
        <w:rPr>
          <w:rFonts w:ascii="Arial" w:cs="Arial" w:eastAsia="Arial" w:hAnsi="Arial"/>
          <w:b/>
          <w:bCs/>
          <w:color w:val="1F4E79"/>
          <w:sz w:val="22"/>
          <w:szCs w:val="22"/>
          <w:u w:val="single"/>
        </w:rPr>
        <w:t xml:space="preserve">[PRINTED NAME]</w:t>
      </w:r>
    </w:p>
    <w:p>
      <w:pPr>
        <w:spacing w:after="160" w:line="276"/>
        <w:jc w:val="left"/>
      </w:pPr>
      <w:r>
        <w:rPr>
          <w:rFonts w:ascii="Arial" w:cs="Arial" w:eastAsia="Arial" w:hAnsi="Arial"/>
          <w:sz w:val="22"/>
          <w:szCs w:val="22"/>
        </w:rPr>
        <w:t xml:space="preserve">Title: </w:t>
      </w:r>
      <w:r>
        <w:rPr>
          <w:rFonts w:ascii="Arial" w:cs="Arial" w:eastAsia="Arial" w:hAnsi="Arial"/>
          <w:b/>
          <w:bCs/>
          <w:color w:val="1F4E79"/>
          <w:sz w:val="22"/>
          <w:szCs w:val="22"/>
          <w:u w:val="single"/>
        </w:rPr>
        <w:t xml:space="preserve">[TITLE]</w:t>
      </w:r>
    </w:p>
    <w:p>
      <w:pPr>
        <w:spacing w:after="160" w:line="276"/>
        <w:jc w:val="left"/>
      </w:pPr>
      <w:r>
        <w:rPr>
          <w:rFonts w:ascii="Arial" w:cs="Arial" w:eastAsia="Arial" w:hAnsi="Arial"/>
          <w:sz w:val="22"/>
          <w:szCs w:val="22"/>
        </w:rPr>
        <w:t xml:space="preserve">Date: </w:t>
      </w:r>
      <w:r>
        <w:rPr>
          <w:rFonts w:ascii="Arial" w:cs="Arial" w:eastAsia="Arial" w:hAnsi="Arial"/>
          <w:b/>
          <w:bCs/>
          <w:color w:val="1F4E79"/>
          <w:sz w:val="22"/>
          <w:szCs w:val="22"/>
          <w:u w:val="single"/>
        </w:rPr>
        <w:t xml:space="preserve">[DATE]</w:t>
      </w:r>
    </w:p>
    <w:p>
      <w:pPr>
        <w:spacing w:after="80"/>
      </w:pPr>
    </w:p>
    <w:p>
      <w:pPr>
        <w:spacing w:after="80"/>
      </w:pPr>
    </w:p>
    <w:p>
      <w:pPr>
        <w:pBdr>
          <w:top w:val="single" w:color="CCCCCC" w:sz="2" w:space="8"/>
        </w:pBdr>
        <w:spacing w:before="360"/>
      </w:pPr>
      <w:r>
        <w:rPr>
          <w:rFonts w:ascii="Arial" w:cs="Arial" w:eastAsia="Arial" w:hAnsi="Arial"/>
          <w:i/>
          <w:iCs/>
          <w:color w:val="666666"/>
          <w:sz w:val="18"/>
          <w:szCs w:val="18"/>
        </w:rPr>
        <w:t xml:space="preserve">This template is part of the iInvent Encyclopedia — the world's most comprehensive knowledge base for inventors. Download more templates at iinvent.com/templates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F4E79"/>
      <w:sz w:val="32"/>
      <w:szCs w:val="32"/>
    </w:rPr>
  </w:style>
  <w:style w:type="paragraph" w:styleId="Heading2">
    <w:name w:val="Heading 2"/>
    <w:basedOn w:val="Normal"/>
    <w:next w:val="Normal"/>
    <w:qFormat/>
    <w:pPr>
      <w:spacing w:after="160" w:before="240"/>
      <w:outlineLvl w:val="1"/>
    </w:pPr>
    <w:rPr>
      <w:rFonts w:ascii="Arial" w:cs="Arial" w:eastAsia="Arial" w:hAnsi="Arial"/>
      <w:b/>
      <w:bCs/>
      <w:color w:val="1F4E79"/>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2026-04-06T18:22:50.521Z</dcterms:created>
  <dcterms:modified xsi:type="dcterms:W3CDTF">2026-04-06T18:22:50.522Z</dcterms:modified>
</cp:coreProperties>
</file>

<file path=docProps/custom.xml><?xml version="1.0" encoding="utf-8"?>
<Properties xmlns="http://schemas.openxmlformats.org/officeDocument/2006/custom-properties" xmlns:vt="http://schemas.openxmlformats.org/officeDocument/2006/docPropsVTypes"/>
</file>