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Unterweisungsnachweis nach §12 ArbSchG / §4 DGUV V1</w:t>
      </w:r>
    </w:p>
    <w:p>
      <w:r>
        <w:rPr>
          <w:b/>
          <w:color w:val="1E3A2B"/>
          <w:sz w:val="20"/>
        </w:rPr>
        <w:t xml:space="preserve">Betrieb: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 / Ort: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Thema der Unterweisung: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Dauer: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Unterweisender (Name, Funktion):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Inhalte</w:t>
      </w:r>
    </w:p>
    <w:p>
      <w:pPr>
        <w:pStyle w:val="ListBullet"/>
      </w:pPr>
      <w:r>
        <w:rPr>
          <w:sz w:val="20"/>
        </w:rPr>
        <w:t>Rechtsgrundlage</w:t>
      </w:r>
    </w:p>
    <w:p>
      <w:pPr>
        <w:pStyle w:val="ListBullet"/>
      </w:pPr>
      <w:r>
        <w:rPr>
          <w:sz w:val="20"/>
        </w:rPr>
        <w:t>Spezifische Gefährdungen</w:t>
      </w:r>
    </w:p>
    <w:p>
      <w:pPr>
        <w:pStyle w:val="ListBullet"/>
      </w:pPr>
      <w:r>
        <w:rPr>
          <w:sz w:val="20"/>
        </w:rPr>
        <w:t>Schutzmaßnahmen</w:t>
      </w:r>
    </w:p>
    <w:p>
      <w:pPr>
        <w:pStyle w:val="ListBullet"/>
      </w:pPr>
      <w:r>
        <w:rPr>
          <w:sz w:val="20"/>
        </w:rPr>
        <w:t>Verhalten im Notfall</w:t>
      </w:r>
    </w:p>
    <w:p>
      <w:pPr>
        <w:pStyle w:val="ListBullet"/>
      </w:pPr>
      <w:r>
        <w:rPr>
          <w:sz w:val="20"/>
        </w:rPr>
        <w:t>Übung / Wissenstest</w:t>
      </w:r>
    </w:p>
    <w:p>
      <w:pPr>
        <w:spacing w:before="280" w:after="120"/>
      </w:pPr>
      <w:r>
        <w:rPr>
          <w:b/>
          <w:color w:val="0B5E3D"/>
          <w:sz w:val="26"/>
        </w:rPr>
        <w:t>Teilnehmer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E3A2B"/>
          </w:tcPr>
          <w:p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3249"/>
            <w:shd w:fill="1E3A2B"/>
          </w:tcPr>
          <w:p>
            <w:r>
              <w:rPr>
                <w:b/>
                <w:color w:val="FFFFFF"/>
                <w:sz w:val="20"/>
              </w:rPr>
              <w:t>Abteilung</w:t>
            </w:r>
          </w:p>
        </w:tc>
        <w:tc>
          <w:tcPr>
            <w:tcW w:type="dxa" w:w="3249"/>
            <w:shd w:fill="1E3A2B"/>
          </w:tcPr>
          <w:p>
            <w:r>
              <w:rPr>
                <w:b/>
                <w:color w:val="FFFFFF"/>
                <w:sz w:val="20"/>
              </w:rPr>
              <w:t>Unterschrift</w:t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  <w:tc>
          <w:tcPr>
            <w:tcW w:type="dxa" w:w="3249"/>
          </w:tcPr>
          <w:p>
            <w:r>
              <w:rPr>
                <w:sz w:val="18"/>
              </w:rPr>
            </w:r>
          </w:p>
        </w:tc>
      </w:tr>
    </w:tbl>
    <w:p>
      <w:r>
        <w:rPr>
          <w:color w:val="333333"/>
          <w:sz w:val="20"/>
        </w:rPr>
        <w:t>Wiederholung mindestens jährlich, bei Veränderungen sofort. Nachweisaufbewahrung mindestens 5 Jahre.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