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Notfallplan und Aushang nach §10 ArbSchG</w:t>
      </w:r>
    </w:p>
    <w:p>
      <w:r>
        <w:rPr>
          <w:color w:val="333333"/>
          <w:sz w:val="20"/>
        </w:rPr>
        <w:t>Aushangpflichtig an gut sichtbarer Stelle. Mindestens jährliche Überprüfung.</w:t>
      </w:r>
    </w:p>
    <w:p>
      <w:pPr>
        <w:spacing w:before="280" w:after="120"/>
      </w:pPr>
      <w:r>
        <w:rPr>
          <w:b/>
          <w:color w:val="0B5E3D"/>
          <w:sz w:val="26"/>
        </w:rPr>
        <w:t>Notrufnummern</w:t>
      </w:r>
    </w:p>
    <w:p>
      <w:r>
        <w:rPr>
          <w:b/>
          <w:color w:val="1E3A2B"/>
          <w:sz w:val="20"/>
        </w:rPr>
        <w:t xml:space="preserve">Feuerwehr / Rettungsdienst: 112: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Polizei: 110: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Ersthelfer im Betrieb (Name + interne Nebenstelle):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Brandschutzhelfer (Name + Nebenstelle):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Betriebsarzt (Telefon):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Giftnotruf (regional):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Verhalten im Notfall</w:t>
      </w:r>
    </w:p>
    <w:p>
      <w:pPr>
        <w:pStyle w:val="ListBullet"/>
      </w:pPr>
      <w:r>
        <w:rPr>
          <w:sz w:val="20"/>
        </w:rPr>
        <w:t>Ruhe bewahren</w:t>
      </w:r>
    </w:p>
    <w:p>
      <w:pPr>
        <w:pStyle w:val="ListBullet"/>
      </w:pPr>
      <w:r>
        <w:rPr>
          <w:sz w:val="20"/>
        </w:rPr>
        <w:t>Person aus Gefahrenbereich bergen</w:t>
      </w:r>
    </w:p>
    <w:p>
      <w:pPr>
        <w:pStyle w:val="ListBullet"/>
      </w:pPr>
      <w:r>
        <w:rPr>
          <w:sz w:val="20"/>
        </w:rPr>
        <w:t>Notruf absetzen (Wer / Wo / Was / Wie viele / Warten)</w:t>
      </w:r>
    </w:p>
    <w:p>
      <w:pPr>
        <w:pStyle w:val="ListBullet"/>
      </w:pPr>
      <w:r>
        <w:rPr>
          <w:sz w:val="20"/>
        </w:rPr>
        <w:t>Erste Hilfe leisten</w:t>
      </w:r>
    </w:p>
    <w:p>
      <w:pPr>
        <w:pStyle w:val="ListBullet"/>
      </w:pPr>
      <w:r>
        <w:rPr>
          <w:sz w:val="20"/>
        </w:rPr>
        <w:t>Vorgesetzte und Betriebsarzt informieren</w:t>
      </w:r>
    </w:p>
    <w:p>
      <w:pPr>
        <w:pStyle w:val="ListBullet"/>
      </w:pPr>
      <w:r>
        <w:rPr>
          <w:sz w:val="20"/>
        </w:rPr>
        <w:t>Im Verbandbuch dokumentieren</w:t>
      </w:r>
    </w:p>
    <w:p>
      <w:r>
        <w:rPr>
          <w:b/>
          <w:color w:val="1E3A2B"/>
          <w:sz w:val="20"/>
        </w:rPr>
        <w:t xml:space="preserve">Sammelstelle bei Evakuierung: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