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color w:val="1E3A2B"/>
          <w:sz w:val="36"/>
        </w:rPr>
        <w:t>Brandschutzordnung Teil A nach DIN 14096</w:t>
      </w:r>
    </w:p>
    <w:p>
      <w:r>
        <w:rPr>
          <w:color w:val="333333"/>
          <w:sz w:val="20"/>
        </w:rPr>
        <w:t>Aushangpflichtig für alle Personen, die sich im Gebäude aufhalten.</w:t>
      </w:r>
    </w:p>
    <w:p>
      <w:pPr>
        <w:spacing w:before="280" w:after="120"/>
      </w:pPr>
      <w:r>
        <w:rPr>
          <w:b/>
          <w:color w:val="0B5E3D"/>
          <w:sz w:val="26"/>
        </w:rPr>
        <w:t>Brände verhüten</w:t>
      </w:r>
    </w:p>
    <w:p>
      <w:pPr>
        <w:pStyle w:val="ListBullet"/>
      </w:pPr>
      <w:r>
        <w:rPr>
          <w:sz w:val="20"/>
        </w:rPr>
        <w:t>Rauchen nur in gekennzeichneten Bereichen</w:t>
      </w:r>
    </w:p>
    <w:p>
      <w:pPr>
        <w:pStyle w:val="ListBullet"/>
      </w:pPr>
      <w:r>
        <w:rPr>
          <w:sz w:val="20"/>
        </w:rPr>
        <w:t>Offenes Feuer und Funken vermeiden</w:t>
      </w:r>
    </w:p>
    <w:p>
      <w:pPr>
        <w:pStyle w:val="ListBullet"/>
      </w:pPr>
      <w:r>
        <w:rPr>
          <w:sz w:val="20"/>
        </w:rPr>
        <w:t>Brandschutztüren stets geschlossen halten</w:t>
      </w:r>
    </w:p>
    <w:p>
      <w:pPr>
        <w:pStyle w:val="ListBullet"/>
      </w:pPr>
      <w:r>
        <w:rPr>
          <w:sz w:val="20"/>
        </w:rPr>
        <w:t>Flucht- und Rettungswege freihalten</w:t>
      </w:r>
    </w:p>
    <w:p>
      <w:pPr>
        <w:spacing w:before="280" w:after="120"/>
      </w:pPr>
      <w:r>
        <w:rPr>
          <w:b/>
          <w:color w:val="0B5E3D"/>
          <w:sz w:val="26"/>
        </w:rPr>
        <w:t>Verhalten im Brandfall</w:t>
      </w:r>
    </w:p>
    <w:p>
      <w:pPr>
        <w:pStyle w:val="ListBullet"/>
      </w:pPr>
      <w:r>
        <w:rPr>
          <w:sz w:val="20"/>
        </w:rPr>
        <w:t>Ruhe bewahren</w:t>
      </w:r>
    </w:p>
    <w:p>
      <w:pPr>
        <w:pStyle w:val="ListBullet"/>
      </w:pPr>
      <w:r>
        <w:rPr>
          <w:sz w:val="20"/>
        </w:rPr>
        <w:t>Brand melden — Feuerwehr 112</w:t>
      </w:r>
    </w:p>
    <w:p>
      <w:pPr>
        <w:pStyle w:val="ListBullet"/>
      </w:pPr>
      <w:r>
        <w:rPr>
          <w:sz w:val="20"/>
        </w:rPr>
        <w:t>In Sicherheit bringen, Personen warnen</w:t>
      </w:r>
    </w:p>
    <w:p>
      <w:pPr>
        <w:pStyle w:val="ListBullet"/>
      </w:pPr>
      <w:r>
        <w:rPr>
          <w:sz w:val="20"/>
        </w:rPr>
        <w:t>Aufzüge nicht benutzen</w:t>
      </w:r>
    </w:p>
    <w:p>
      <w:pPr>
        <w:pStyle w:val="ListBullet"/>
      </w:pPr>
      <w:r>
        <w:rPr>
          <w:sz w:val="20"/>
        </w:rPr>
        <w:t>Löschversuch unternehmen wenn gefahrlos möglich</w:t>
      </w:r>
    </w:p>
    <w:p>
      <w:r>
        <w:rPr>
          <w:b/>
          <w:color w:val="1E3A2B"/>
          <w:sz w:val="20"/>
        </w:rPr>
        <w:t xml:space="preserve">Sammelstelle: </w:t>
      </w:r>
    </w:p>
    <w:p>
      <w:r>
        <w:t>___________________________________________________________________________________________________________</w:t>
      </w:r>
    </w:p>
    <w:p>
      <w:r>
        <w:rPr>
          <w:b/>
          <w:color w:val="1E3A2B"/>
          <w:sz w:val="20"/>
        </w:rPr>
        <w:t xml:space="preserve">Datum, Unterschrift Brandschutzbeauftragter: </w:t>
      </w:r>
    </w:p>
    <w:p>
      <w:r>
        <w:t>___________________________________________________________________________________________________________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66666"/>
        <w:sz w:val="16"/>
      </w:rPr>
      <w:t>© IAAI Arbeitssicherheit GmbH · arbeitsmedizin.iaai.de · Vorlage Stand 2026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b/>
        <w:color w:val="1E3A2B"/>
        <w:sz w:val="22"/>
      </w:rPr>
      <w:t>IAAI Arbeitssicherheit GmbH</w:t>
    </w:r>
  </w:p>
  <w:p>
    <w:pPr>
      <w:jc w:val="right"/>
    </w:pPr>
    <w:r>
      <w:rPr>
        <w:color w:val="666666"/>
        <w:sz w:val="16"/>
      </w:rPr>
      <w:t>Institut für Arbeits- und Umweltmedizin · Roßfeldstraße 102 · 83471 Berchtesgaden · anfrage@iaai.de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