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F3A5F"/>
          <w:sz w:val="36"/>
          <w:szCs w:val="36"/>
        </w:rPr>
        <w:t xml:space="preserve">Employee Offboarding Checklist</w:t>
      </w:r>
    </w:p>
    <w:p>
      <w:pPr>
        <w:spacing w:after="120"/>
      </w:pPr>
      <w:r>
        <w:rPr>
          <w:color w:val="4A5568"/>
          <w:sz w:val="20"/>
          <w:szCs w:val="20"/>
        </w:rPr>
        <w:t xml:space="preserve">30 steps from notice day to day 30. tequipy.com</w:t>
      </w:r>
    </w:p>
    <w:tbl>
      <w:tblPr>
        <w:tblW w:type="dxa" w:w="10800"/>
        <w:tblBorders>
          <w:top w:val="single" w:color="9AA5B1" w:sz="4"/>
          <w:left w:val="single" w:color="9AA5B1" w:sz="4"/>
          <w:bottom w:val="single" w:color="9AA5B1" w:sz="4"/>
          <w:right w:val="single" w:color="9AA5B1" w:sz="4"/>
          <w:insideH w:val="single" w:color="9AA5B1" w:sz="4"/>
          <w:insideV w:val="single" w:color="9AA5B1" w:sz="4"/>
        </w:tblBorders>
        <w:tblLayout w:type="fixed"/>
      </w:tblPr>
      <w:tblGrid>
        <w:gridCol w:w="3672"/>
        <w:gridCol w:w="7128"/>
      </w:tblGrid>
      <w:tr>
        <w:trPr>
          <w:cantSplit/>
        </w:trPr>
        <w:tc>
          <w:tcPr>
            <w:tcW w:type="dxa" w:w="3672"/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Employee name</w:t>
            </w:r>
          </w:p>
        </w:tc>
        <w:tc>
          <w:tcPr>
            <w:tcW w:type="dxa" w:w="7128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r>
              <w:rPr>
                <w:color w:val="6B7280"/>
                <w:sz w:val="18"/>
                <w:szCs w:val="18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3672"/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Role and team</w:t>
            </w:r>
          </w:p>
        </w:tc>
        <w:tc>
          <w:tcPr>
            <w:tcW w:type="dxa" w:w="7128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r>
              <w:rPr>
                <w:color w:val="6B7280"/>
                <w:sz w:val="18"/>
                <w:szCs w:val="18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3672"/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Work country and state</w:t>
            </w:r>
          </w:p>
        </w:tc>
        <w:tc>
          <w:tcPr>
            <w:tcW w:type="dxa" w:w="7128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r>
              <w:rPr>
                <w:color w:val="6B7280"/>
                <w:sz w:val="18"/>
                <w:szCs w:val="18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3672"/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Departure type</w:t>
            </w:r>
          </w:p>
        </w:tc>
        <w:tc>
          <w:tcPr>
            <w:tcW w:type="dxa" w:w="7128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18"/>
                <w:szCs w:val="18"/>
              </w:rPr>
              <w:t xml:space="preserve"> Resignation</w:t>
            </w:r>
            <w:r>
              <w:rPr>
                <w:sz w:val="18"/>
                <w:szCs w:val="18"/>
              </w:rPr>
              <w:t xml:space="preserve">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18"/>
                <w:szCs w:val="18"/>
              </w:rPr>
              <w:t xml:space="preserve"> Termination</w:t>
            </w:r>
            <w:r>
              <w:rPr>
                <w:sz w:val="18"/>
                <w:szCs w:val="18"/>
              </w:rPr>
              <w:t xml:space="preserve">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18"/>
                <w:szCs w:val="18"/>
              </w:rPr>
              <w:t xml:space="preserve"> Layoff</w:t>
            </w:r>
            <w:r>
              <w:rPr>
                <w:sz w:val="18"/>
                <w:szCs w:val="18"/>
              </w:rPr>
              <w:t xml:space="preserve">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sz w:val="18"/>
                <w:szCs w:val="18"/>
              </w:rPr>
              <w:t xml:space="preserve"> Contract end</w:t>
            </w:r>
          </w:p>
        </w:tc>
      </w:tr>
      <w:tr>
        <w:trPr>
          <w:cantSplit/>
        </w:trPr>
        <w:tc>
          <w:tcPr>
            <w:tcW w:type="dxa" w:w="3672"/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Notice date</w:t>
            </w:r>
          </w:p>
        </w:tc>
        <w:tc>
          <w:tcPr>
            <w:tcW w:type="dxa" w:w="7128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r>
              <w:rPr>
                <w:color w:val="6B7280"/>
                <w:sz w:val="18"/>
                <w:szCs w:val="18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3672"/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Last day</w:t>
            </w:r>
          </w:p>
        </w:tc>
        <w:tc>
          <w:tcPr>
            <w:tcW w:type="dxa" w:w="7128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r>
              <w:rPr>
                <w:color w:val="6B7280"/>
                <w:sz w:val="18"/>
                <w:szCs w:val="18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3672"/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Coordinator</w:t>
            </w:r>
          </w:p>
        </w:tc>
        <w:tc>
          <w:tcPr>
            <w:tcW w:type="dxa" w:w="7128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r>
              <w:rPr>
                <w:color w:val="6B7280"/>
                <w:sz w:val="18"/>
                <w:szCs w:val="18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3672"/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Personal email for after the last day</w:t>
            </w:r>
          </w:p>
        </w:tc>
        <w:tc>
          <w:tcPr>
            <w:tcW w:type="dxa" w:w="7128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r>
              <w:rPr>
                <w:color w:val="6B7280"/>
                <w:sz w:val="18"/>
                <w:szCs w:val="18"/>
              </w:rPr>
              <w:t xml:space="preserve">[ ]</w:t>
            </w:r>
          </w:p>
        </w:tc>
      </w:tr>
      <w:tr>
        <w:trPr>
          <w:cantSplit/>
        </w:trPr>
        <w:tc>
          <w:tcPr>
            <w:tcW w:type="dxa" w:w="3672"/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Devices issued (type and serial)</w:t>
            </w:r>
          </w:p>
        </w:tc>
        <w:tc>
          <w:tcPr>
            <w:tcW w:type="dxa" w:w="7128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r>
              <w:rPr>
                <w:color w:val="6B7280"/>
                <w:sz w:val="18"/>
                <w:szCs w:val="18"/>
              </w:rPr>
              <w:t xml:space="preserve">[ ]</w:t>
            </w:r>
          </w:p>
        </w:tc>
      </w:tr>
    </w:tbl>
    <w:p>
      <w:pPr>
        <w:spacing w:after="100" w:line="120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120"/>
      </w:pPr>
      <w:r>
        <w:rPr>
          <w:b/>
          <w:bCs/>
          <w:sz w:val="18"/>
          <w:szCs w:val="18"/>
        </w:rPr>
        <w:t xml:space="preserve">Owner key. </w:t>
      </w:r>
      <w:r>
        <w:rPr>
          <w:sz w:val="18"/>
          <w:szCs w:val="18"/>
        </w:rPr>
        <w:t xml:space="preserve">Owners: HR, Manager, Payroll and finance, Legal, IT, Employee. "Lead" is the one person who answers for the step. "Helps" names who supplies something.</w:t>
      </w:r>
    </w:p>
    <w:p>
      <w:pPr>
        <w:keepNext/>
        <w:shd w:fill="1F3A5F" w:color="auto" w:val="clear"/>
        <w:spacing w:after="40" w:before="140"/>
      </w:pPr>
      <w:r>
        <w:rPr>
          <w:b/>
          <w:bCs/>
          <w:color w:val="FFFFFF"/>
          <w:sz w:val="20"/>
          <w:szCs w:val="20"/>
        </w:rPr>
        <w:t xml:space="preserve">Phase 1: Notice day (day 0 to 2)</w:t>
      </w:r>
    </w:p>
    <w:tbl>
      <w:tblPr>
        <w:tblW w:type="dxa" w:w="10800"/>
        <w:tblBorders>
          <w:top w:val="single" w:color="9AA5B1" w:sz="4"/>
          <w:left w:val="single" w:color="9AA5B1" w:sz="4"/>
          <w:bottom w:val="single" w:color="9AA5B1" w:sz="4"/>
          <w:right w:val="single" w:color="9AA5B1" w:sz="4"/>
          <w:insideH w:val="single" w:color="9AA5B1" w:sz="4"/>
          <w:insideV w:val="single" w:color="9AA5B1" w:sz="4"/>
        </w:tblBorders>
        <w:tblLayout w:type="fixed"/>
      </w:tblPr>
      <w:tblGrid>
        <w:gridCol w:w="540"/>
        <w:gridCol w:w="5076"/>
        <w:gridCol w:w="1296"/>
        <w:gridCol w:w="1296"/>
        <w:gridCol w:w="1836"/>
        <w:gridCol w:w="756"/>
      </w:tblGrid>
      <w:tr>
        <w:trPr>
          <w:cantSplit/>
          <w:tblHeader/>
        </w:trPr>
        <w:tc>
          <w:tcPr>
            <w:tcW w:type="dxa" w:w="540"/>
            <w:shd w:fill="1F3A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5076"/>
            <w:shd w:fill="1F3A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Step</w:t>
            </w:r>
          </w:p>
        </w:tc>
        <w:tc>
          <w:tcPr>
            <w:tcW w:type="dxa" w:w="1296"/>
            <w:shd w:fill="1F3A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Lead</w:t>
            </w:r>
          </w:p>
        </w:tc>
        <w:tc>
          <w:tcPr>
            <w:tcW w:type="dxa" w:w="1296"/>
            <w:shd w:fill="1F3A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Helps</w:t>
            </w:r>
          </w:p>
        </w:tc>
        <w:tc>
          <w:tcPr>
            <w:tcW w:type="dxa" w:w="1836"/>
            <w:shd w:fill="1F3A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Deadline</w:t>
            </w:r>
          </w:p>
        </w:tc>
        <w:tc>
          <w:tcPr>
            <w:tcW w:type="dxa" w:w="756"/>
            <w:shd w:fill="1F3A5F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54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dxa" w:w="507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Confirm the resignation or decision in writing and record the last day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HR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Manager</w:t>
            </w:r>
          </w:p>
        </w:tc>
        <w:tc>
          <w:tcPr>
            <w:tcW w:type="dxa" w:w="183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Day 0</w:t>
            </w:r>
          </w:p>
        </w:tc>
        <w:tc>
          <w:tcPr>
            <w:tcW w:type="dxa" w:w="7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54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dxa" w:w="507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Look up the final pay, benefit and notice rules for the employee's work state or country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HR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Payroll, Legal</w:t>
            </w:r>
          </w:p>
        </w:tc>
        <w:tc>
          <w:tcPr>
            <w:tcW w:type="dxa" w:w="183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Day 0; before the meeting for a termination</w:t>
            </w:r>
          </w:p>
        </w:tc>
        <w:tc>
          <w:tcPr>
            <w:tcW w:type="dxa" w:w="7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54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dxa" w:w="507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Check the contract for notice period, garden leave, confidentiality and restrictive terms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Legal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HR</w:t>
            </w:r>
          </w:p>
        </w:tc>
        <w:tc>
          <w:tcPr>
            <w:tcW w:type="dxa" w:w="183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Day 1</w:t>
            </w:r>
          </w:p>
        </w:tc>
        <w:tc>
          <w:tcPr>
            <w:tcW w:type="dxa" w:w="7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54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type="dxa" w:w="507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Send one leaver notice to the manager, IT and payroll: last day, country, coordinator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HR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type="dxa" w:w="183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Day 1</w:t>
            </w:r>
          </w:p>
        </w:tc>
        <w:tc>
          <w:tcPr>
            <w:tcW w:type="dxa" w:w="7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54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type="dxa" w:w="507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Confirm the devices and accessories the employee holds, with serials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HR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IT</w:t>
            </w:r>
          </w:p>
        </w:tc>
        <w:tc>
          <w:tcPr>
            <w:tcW w:type="dxa" w:w="183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Day 1</w:t>
            </w:r>
          </w:p>
        </w:tc>
        <w:tc>
          <w:tcPr>
            <w:tcW w:type="dxa" w:w="7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54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type="dxa" w:w="507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Collect a personal email and a current home address for after the last day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HR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Employee</w:t>
            </w:r>
          </w:p>
        </w:tc>
        <w:tc>
          <w:tcPr>
            <w:tcW w:type="dxa" w:w="183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Day 2</w:t>
            </w:r>
          </w:p>
        </w:tc>
        <w:tc>
          <w:tcPr>
            <w:tcW w:type="dxa" w:w="7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54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type="dxa" w:w="507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Agree who tells the team and clients, and on which day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Manager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HR</w:t>
            </w:r>
          </w:p>
        </w:tc>
        <w:tc>
          <w:tcPr>
            <w:tcW w:type="dxa" w:w="183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Day 2</w:t>
            </w:r>
          </w:p>
        </w:tc>
        <w:tc>
          <w:tcPr>
            <w:tcW w:type="dxa" w:w="7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</w:tbl>
    <w:p>
      <w:pPr>
        <w:spacing w:after="80" w:line="120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shd w:fill="2E6B5E" w:color="auto" w:val="clear"/>
        <w:spacing w:after="40" w:before="140"/>
      </w:pPr>
      <w:r>
        <w:rPr>
          <w:b/>
          <w:bCs/>
          <w:color w:val="FFFFFF"/>
          <w:sz w:val="20"/>
          <w:szCs w:val="20"/>
        </w:rPr>
        <w:t xml:space="preserve">Phase 2: Handover (first half of the notice period)</w:t>
      </w:r>
    </w:p>
    <w:tbl>
      <w:tblPr>
        <w:tblW w:type="dxa" w:w="10800"/>
        <w:tblBorders>
          <w:top w:val="single" w:color="9AA5B1" w:sz="4"/>
          <w:left w:val="single" w:color="9AA5B1" w:sz="4"/>
          <w:bottom w:val="single" w:color="9AA5B1" w:sz="4"/>
          <w:right w:val="single" w:color="9AA5B1" w:sz="4"/>
          <w:insideH w:val="single" w:color="9AA5B1" w:sz="4"/>
          <w:insideV w:val="single" w:color="9AA5B1" w:sz="4"/>
        </w:tblBorders>
        <w:tblLayout w:type="fixed"/>
      </w:tblPr>
      <w:tblGrid>
        <w:gridCol w:w="540"/>
        <w:gridCol w:w="5076"/>
        <w:gridCol w:w="1296"/>
        <w:gridCol w:w="1296"/>
        <w:gridCol w:w="1836"/>
        <w:gridCol w:w="756"/>
      </w:tblGrid>
      <w:tr>
        <w:trPr>
          <w:cantSplit/>
          <w:tblHeader/>
        </w:trPr>
        <w:tc>
          <w:tcPr>
            <w:tcW w:type="dxa" w:w="540"/>
            <w:shd w:fill="2E6B5E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5076"/>
            <w:shd w:fill="2E6B5E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Step</w:t>
            </w:r>
          </w:p>
        </w:tc>
        <w:tc>
          <w:tcPr>
            <w:tcW w:type="dxa" w:w="1296"/>
            <w:shd w:fill="2E6B5E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Lead</w:t>
            </w:r>
          </w:p>
        </w:tc>
        <w:tc>
          <w:tcPr>
            <w:tcW w:type="dxa" w:w="1296"/>
            <w:shd w:fill="2E6B5E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Helps</w:t>
            </w:r>
          </w:p>
        </w:tc>
        <w:tc>
          <w:tcPr>
            <w:tcW w:type="dxa" w:w="1836"/>
            <w:shd w:fill="2E6B5E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Deadline</w:t>
            </w:r>
          </w:p>
        </w:tc>
        <w:tc>
          <w:tcPr>
            <w:tcW w:type="dxa" w:w="756"/>
            <w:shd w:fill="2E6B5E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54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type="dxa" w:w="507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Write the handover plan: open work, owners, documents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Manager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Employee</w:t>
            </w:r>
          </w:p>
        </w:tc>
        <w:tc>
          <w:tcPr>
            <w:tcW w:type="dxa" w:w="183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End of week 1</w:t>
            </w:r>
          </w:p>
        </w:tc>
        <w:tc>
          <w:tcPr>
            <w:tcW w:type="dxa" w:w="7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54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type="dxa" w:w="507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Move client and vendor contacts to named owners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Manager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type="dxa" w:w="183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Before the last week</w:t>
            </w:r>
          </w:p>
        </w:tc>
        <w:tc>
          <w:tcPr>
            <w:tcW w:type="dxa" w:w="7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54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type="dxa" w:w="507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Decide what happens to the person's files and mailbox, including any legal hold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Legal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Manager</w:t>
            </w:r>
          </w:p>
        </w:tc>
        <w:tc>
          <w:tcPr>
            <w:tcW w:type="dxa" w:w="183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End of week 1</w:t>
            </w:r>
          </w:p>
        </w:tc>
        <w:tc>
          <w:tcPr>
            <w:tcW w:type="dxa" w:w="7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54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11</w:t>
            </w:r>
          </w:p>
        </w:tc>
        <w:tc>
          <w:tcPr>
            <w:tcW w:type="dxa" w:w="507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Send the return of company property letter with the pickup details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HR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IT</w:t>
            </w:r>
          </w:p>
        </w:tc>
        <w:tc>
          <w:tcPr>
            <w:tcW w:type="dxa" w:w="183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5 working days before the last day</w:t>
            </w:r>
          </w:p>
        </w:tc>
        <w:tc>
          <w:tcPr>
            <w:tcW w:type="dxa" w:w="7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54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12</w:t>
            </w:r>
          </w:p>
        </w:tc>
        <w:tc>
          <w:tcPr>
            <w:tcW w:type="dxa" w:w="507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Check the legal final pay deadline and work out the amount: salary, unused leave, commission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Payroll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HR</w:t>
            </w:r>
          </w:p>
        </w:tc>
        <w:tc>
          <w:tcPr>
            <w:tcW w:type="dxa" w:w="183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As soon as the deadline is known; it can be the last day</w:t>
            </w:r>
          </w:p>
        </w:tc>
        <w:tc>
          <w:tcPr>
            <w:tcW w:type="dxa" w:w="7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54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13</w:t>
            </w:r>
          </w:p>
        </w:tc>
        <w:tc>
          <w:tcPr>
            <w:tcW w:type="dxa" w:w="507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Book the exit interview and offer an online form as well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HR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type="dxa" w:w="183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Last week</w:t>
            </w:r>
          </w:p>
        </w:tc>
        <w:tc>
          <w:tcPr>
            <w:tcW w:type="dxa" w:w="7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</w:tbl>
    <w:p>
      <w:pPr>
        <w:spacing w:after="80" w:line="120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shd w:fill="6B4E9B" w:color="auto" w:val="clear"/>
        <w:spacing w:after="40" w:before="140"/>
      </w:pPr>
      <w:r>
        <w:rPr>
          <w:b/>
          <w:bCs/>
          <w:color w:val="FFFFFF"/>
          <w:sz w:val="20"/>
          <w:szCs w:val="20"/>
        </w:rPr>
        <w:t xml:space="preserve">Phase 3: The last week</w:t>
      </w:r>
    </w:p>
    <w:tbl>
      <w:tblPr>
        <w:tblW w:type="dxa" w:w="10800"/>
        <w:tblBorders>
          <w:top w:val="single" w:color="9AA5B1" w:sz="4"/>
          <w:left w:val="single" w:color="9AA5B1" w:sz="4"/>
          <w:bottom w:val="single" w:color="9AA5B1" w:sz="4"/>
          <w:right w:val="single" w:color="9AA5B1" w:sz="4"/>
          <w:insideH w:val="single" w:color="9AA5B1" w:sz="4"/>
          <w:insideV w:val="single" w:color="9AA5B1" w:sz="4"/>
        </w:tblBorders>
        <w:tblLayout w:type="fixed"/>
      </w:tblPr>
      <w:tblGrid>
        <w:gridCol w:w="540"/>
        <w:gridCol w:w="5076"/>
        <w:gridCol w:w="1296"/>
        <w:gridCol w:w="1296"/>
        <w:gridCol w:w="1836"/>
        <w:gridCol w:w="756"/>
      </w:tblGrid>
      <w:tr>
        <w:trPr>
          <w:cantSplit/>
          <w:tblHeader/>
        </w:trPr>
        <w:tc>
          <w:tcPr>
            <w:tcW w:type="dxa" w:w="540"/>
            <w:shd w:fill="6B4E9B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5076"/>
            <w:shd w:fill="6B4E9B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Step</w:t>
            </w:r>
          </w:p>
        </w:tc>
        <w:tc>
          <w:tcPr>
            <w:tcW w:type="dxa" w:w="1296"/>
            <w:shd w:fill="6B4E9B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Lead</w:t>
            </w:r>
          </w:p>
        </w:tc>
        <w:tc>
          <w:tcPr>
            <w:tcW w:type="dxa" w:w="1296"/>
            <w:shd w:fill="6B4E9B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Helps</w:t>
            </w:r>
          </w:p>
        </w:tc>
        <w:tc>
          <w:tcPr>
            <w:tcW w:type="dxa" w:w="1836"/>
            <w:shd w:fill="6B4E9B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Deadline</w:t>
            </w:r>
          </w:p>
        </w:tc>
        <w:tc>
          <w:tcPr>
            <w:tcW w:type="dxa" w:w="756"/>
            <w:shd w:fill="6B4E9B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54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14</w:t>
            </w:r>
          </w:p>
        </w:tc>
        <w:tc>
          <w:tcPr>
            <w:tcW w:type="dxa" w:w="507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Hold the exit interview and remind the person of NDA and confidentiality terms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HR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type="dxa" w:w="183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Last week</w:t>
            </w:r>
          </w:p>
        </w:tc>
        <w:tc>
          <w:tcPr>
            <w:tcW w:type="dxa" w:w="7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54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15</w:t>
            </w:r>
          </w:p>
        </w:tc>
        <w:tc>
          <w:tcPr>
            <w:tcW w:type="dxa" w:w="507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Confirm the end date of each benefit and which continuation notices apply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HR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Payroll</w:t>
            </w:r>
          </w:p>
        </w:tc>
        <w:tc>
          <w:tcPr>
            <w:tcW w:type="dxa" w:w="183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Last week</w:t>
            </w:r>
          </w:p>
        </w:tc>
        <w:tc>
          <w:tcPr>
            <w:tcW w:type="dxa" w:w="7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54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16</w:t>
            </w:r>
          </w:p>
        </w:tc>
        <w:tc>
          <w:tcPr>
            <w:tcW w:type="dxa" w:w="507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Settle open expenses and stop the company card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Payroll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Manager</w:t>
            </w:r>
          </w:p>
        </w:tc>
        <w:tc>
          <w:tcPr>
            <w:tcW w:type="dxa" w:w="183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Last week</w:t>
            </w:r>
          </w:p>
        </w:tc>
        <w:tc>
          <w:tcPr>
            <w:tcW w:type="dxa" w:w="7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54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17</w:t>
            </w:r>
          </w:p>
        </w:tc>
        <w:tc>
          <w:tcPr>
            <w:tcW w:type="dxa" w:w="507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Prepare leaver documents: final payslip, the country's tax form, reference policy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Payroll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HR</w:t>
            </w:r>
          </w:p>
        </w:tc>
        <w:tc>
          <w:tcPr>
            <w:tcW w:type="dxa" w:w="183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Last week</w:t>
            </w:r>
          </w:p>
        </w:tc>
        <w:tc>
          <w:tcPr>
            <w:tcW w:type="dxa" w:w="7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54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18</w:t>
            </w:r>
          </w:p>
        </w:tc>
        <w:tc>
          <w:tcPr>
            <w:tcW w:type="dxa" w:w="507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Agree the hour access ends and confirm it with IT in writing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HR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IT</w:t>
            </w:r>
          </w:p>
        </w:tc>
        <w:tc>
          <w:tcPr>
            <w:tcW w:type="dxa" w:w="183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Last week</w:t>
            </w:r>
          </w:p>
        </w:tc>
        <w:tc>
          <w:tcPr>
            <w:tcW w:type="dxa" w:w="7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54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19</w:t>
            </w:r>
          </w:p>
        </w:tc>
        <w:tc>
          <w:tcPr>
            <w:tcW w:type="dxa" w:w="507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Confirm the pickup slot with the employee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HR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Employee</w:t>
            </w:r>
          </w:p>
        </w:tc>
        <w:tc>
          <w:tcPr>
            <w:tcW w:type="dxa" w:w="183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2 days before the last day</w:t>
            </w:r>
          </w:p>
        </w:tc>
        <w:tc>
          <w:tcPr>
            <w:tcW w:type="dxa" w:w="7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</w:tbl>
    <w:p>
      <w:pPr>
        <w:spacing w:after="80" w:line="120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shd w:fill="A0522D" w:color="auto" w:val="clear"/>
        <w:spacing w:after="40" w:before="140"/>
      </w:pPr>
      <w:r>
        <w:rPr>
          <w:b/>
          <w:bCs/>
          <w:color w:val="FFFFFF"/>
          <w:sz w:val="20"/>
          <w:szCs w:val="20"/>
        </w:rPr>
        <w:t xml:space="preserve">Phase 4: The last day</w:t>
      </w:r>
    </w:p>
    <w:tbl>
      <w:tblPr>
        <w:tblW w:type="dxa" w:w="10800"/>
        <w:tblBorders>
          <w:top w:val="single" w:color="9AA5B1" w:sz="4"/>
          <w:left w:val="single" w:color="9AA5B1" w:sz="4"/>
          <w:bottom w:val="single" w:color="9AA5B1" w:sz="4"/>
          <w:right w:val="single" w:color="9AA5B1" w:sz="4"/>
          <w:insideH w:val="single" w:color="9AA5B1" w:sz="4"/>
          <w:insideV w:val="single" w:color="9AA5B1" w:sz="4"/>
        </w:tblBorders>
        <w:tblLayout w:type="fixed"/>
      </w:tblPr>
      <w:tblGrid>
        <w:gridCol w:w="540"/>
        <w:gridCol w:w="5076"/>
        <w:gridCol w:w="1296"/>
        <w:gridCol w:w="1296"/>
        <w:gridCol w:w="1836"/>
        <w:gridCol w:w="756"/>
      </w:tblGrid>
      <w:tr>
        <w:trPr>
          <w:cantSplit/>
          <w:tblHeader/>
        </w:trPr>
        <w:tc>
          <w:tcPr>
            <w:tcW w:type="dxa" w:w="540"/>
            <w:shd w:fill="A0522D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5076"/>
            <w:shd w:fill="A0522D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Step</w:t>
            </w:r>
          </w:p>
        </w:tc>
        <w:tc>
          <w:tcPr>
            <w:tcW w:type="dxa" w:w="1296"/>
            <w:shd w:fill="A0522D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Lead</w:t>
            </w:r>
          </w:p>
        </w:tc>
        <w:tc>
          <w:tcPr>
            <w:tcW w:type="dxa" w:w="1296"/>
            <w:shd w:fill="A0522D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Helps</w:t>
            </w:r>
          </w:p>
        </w:tc>
        <w:tc>
          <w:tcPr>
            <w:tcW w:type="dxa" w:w="1836"/>
            <w:shd w:fill="A0522D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Deadline</w:t>
            </w:r>
          </w:p>
        </w:tc>
        <w:tc>
          <w:tcPr>
            <w:tcW w:type="dxa" w:w="756"/>
            <w:shd w:fill="A0522D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54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type="dxa" w:w="507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Pay final wages where the local rule makes them due on the last day or at the termination meeting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Payroll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HR</w:t>
            </w:r>
          </w:p>
        </w:tc>
        <w:tc>
          <w:tcPr>
            <w:tcW w:type="dxa" w:w="183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Legal deadline</w:t>
            </w:r>
          </w:p>
        </w:tc>
        <w:tc>
          <w:tcPr>
            <w:tcW w:type="dxa" w:w="7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54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21</w:t>
            </w:r>
          </w:p>
        </w:tc>
        <w:tc>
          <w:tcPr>
            <w:tcW w:type="dxa" w:w="507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Get IT's written confirmation that access ended at the agreed hour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HR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IT</w:t>
            </w:r>
          </w:p>
        </w:tc>
        <w:tc>
          <w:tcPr>
            <w:tcW w:type="dxa" w:w="183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Last day</w:t>
            </w:r>
          </w:p>
        </w:tc>
        <w:tc>
          <w:tcPr>
            <w:tcW w:type="dxa" w:w="7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54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22</w:t>
            </w:r>
          </w:p>
        </w:tc>
        <w:tc>
          <w:tcPr>
            <w:tcW w:type="dxa" w:w="507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Collect badges, keys and cards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Manager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type="dxa" w:w="183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Last day</w:t>
            </w:r>
          </w:p>
        </w:tc>
        <w:tc>
          <w:tcPr>
            <w:tcW w:type="dxa" w:w="7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54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23</w:t>
            </w:r>
          </w:p>
        </w:tc>
        <w:tc>
          <w:tcPr>
            <w:tcW w:type="dxa" w:w="507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Hand the device to the courier, or confirm the pickup date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Employee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HR</w:t>
            </w:r>
          </w:p>
        </w:tc>
        <w:tc>
          <w:tcPr>
            <w:tcW w:type="dxa" w:w="183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Last day</w:t>
            </w:r>
          </w:p>
        </w:tc>
        <w:tc>
          <w:tcPr>
            <w:tcW w:type="dxa" w:w="7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54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24</w:t>
            </w:r>
          </w:p>
        </w:tc>
        <w:tc>
          <w:tcPr>
            <w:tcW w:type="dxa" w:w="507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Record the leaving date in payroll and the HR system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Payroll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HR</w:t>
            </w:r>
          </w:p>
        </w:tc>
        <w:tc>
          <w:tcPr>
            <w:tcW w:type="dxa" w:w="183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Last day</w:t>
            </w:r>
          </w:p>
        </w:tc>
        <w:tc>
          <w:tcPr>
            <w:tcW w:type="dxa" w:w="7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</w:tbl>
    <w:p>
      <w:pPr>
        <w:spacing w:after="80" w:line="120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shd w:fill="4A5568" w:color="auto" w:val="clear"/>
        <w:spacing w:after="40" w:before="140"/>
      </w:pPr>
      <w:r>
        <w:rPr>
          <w:b/>
          <w:bCs/>
          <w:color w:val="FFFFFF"/>
          <w:sz w:val="20"/>
          <w:szCs w:val="20"/>
        </w:rPr>
        <w:t xml:space="preserve">Phase 5: After the last day (up to day 30)</w:t>
      </w:r>
    </w:p>
    <w:tbl>
      <w:tblPr>
        <w:tblW w:type="dxa" w:w="10800"/>
        <w:tblBorders>
          <w:top w:val="single" w:color="9AA5B1" w:sz="4"/>
          <w:left w:val="single" w:color="9AA5B1" w:sz="4"/>
          <w:bottom w:val="single" w:color="9AA5B1" w:sz="4"/>
          <w:right w:val="single" w:color="9AA5B1" w:sz="4"/>
          <w:insideH w:val="single" w:color="9AA5B1" w:sz="4"/>
          <w:insideV w:val="single" w:color="9AA5B1" w:sz="4"/>
        </w:tblBorders>
        <w:tblLayout w:type="fixed"/>
      </w:tblPr>
      <w:tblGrid>
        <w:gridCol w:w="540"/>
        <w:gridCol w:w="5076"/>
        <w:gridCol w:w="1296"/>
        <w:gridCol w:w="1296"/>
        <w:gridCol w:w="1836"/>
        <w:gridCol w:w="756"/>
      </w:tblGrid>
      <w:tr>
        <w:trPr>
          <w:cantSplit/>
          <w:tblHeader/>
        </w:trPr>
        <w:tc>
          <w:tcPr>
            <w:tcW w:type="dxa" w:w="540"/>
            <w:shd w:fill="4A5568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5076"/>
            <w:shd w:fill="4A5568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Step</w:t>
            </w:r>
          </w:p>
        </w:tc>
        <w:tc>
          <w:tcPr>
            <w:tcW w:type="dxa" w:w="1296"/>
            <w:shd w:fill="4A5568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Lead</w:t>
            </w:r>
          </w:p>
        </w:tc>
        <w:tc>
          <w:tcPr>
            <w:tcW w:type="dxa" w:w="1296"/>
            <w:shd w:fill="4A5568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Helps</w:t>
            </w:r>
          </w:p>
        </w:tc>
        <w:tc>
          <w:tcPr>
            <w:tcW w:type="dxa" w:w="1836"/>
            <w:shd w:fill="4A5568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Deadline</w:t>
            </w:r>
          </w:p>
        </w:tc>
        <w:tc>
          <w:tcPr>
            <w:tcW w:type="dxa" w:w="756"/>
            <w:shd w:fill="4A5568" w:color="auto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54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25</w:t>
            </w:r>
          </w:p>
        </w:tc>
        <w:tc>
          <w:tcPr>
            <w:tcW w:type="dxa" w:w="507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Pay final wages by the legal deadline, if not already paid in step 20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Payroll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type="dxa" w:w="183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Legal deadline</w:t>
            </w:r>
          </w:p>
        </w:tc>
        <w:tc>
          <w:tcPr>
            <w:tcW w:type="dxa" w:w="7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54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26</w:t>
            </w:r>
          </w:p>
        </w:tc>
        <w:tc>
          <w:tcPr>
            <w:tcW w:type="dxa" w:w="507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Send benefit continuation notices where the law requires them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HR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Payroll</w:t>
            </w:r>
          </w:p>
        </w:tc>
        <w:tc>
          <w:tcPr>
            <w:tcW w:type="dxa" w:w="183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Legal deadline</w:t>
            </w:r>
          </w:p>
        </w:tc>
        <w:tc>
          <w:tcPr>
            <w:tcW w:type="dxa" w:w="7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54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27</w:t>
            </w:r>
          </w:p>
        </w:tc>
        <w:tc>
          <w:tcPr>
            <w:tcW w:type="dxa" w:w="507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Send the tax form and final payslip to the personal email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Payroll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type="dxa" w:w="183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With final pay</w:t>
            </w:r>
          </w:p>
        </w:tc>
        <w:tc>
          <w:tcPr>
            <w:tcW w:type="dxa" w:w="7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54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28</w:t>
            </w:r>
          </w:p>
        </w:tc>
        <w:tc>
          <w:tcPr>
            <w:tcW w:type="dxa" w:w="507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File IT's confirmation that the device arrived and was wiped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HR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IT</w:t>
            </w:r>
          </w:p>
        </w:tc>
        <w:tc>
          <w:tcPr>
            <w:tcW w:type="dxa" w:w="183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On receipt</w:t>
            </w:r>
          </w:p>
        </w:tc>
        <w:tc>
          <w:tcPr>
            <w:tcW w:type="dxa" w:w="7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54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29</w:t>
            </w:r>
          </w:p>
        </w:tc>
        <w:tc>
          <w:tcPr>
            <w:tcW w:type="dxa" w:w="507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Agree the device's next step: store, redeploy or sell back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Payroll and finance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IT</w:t>
            </w:r>
          </w:p>
        </w:tc>
        <w:tc>
          <w:tcPr>
            <w:tcW w:type="dxa" w:w="183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On receipt</w:t>
            </w:r>
          </w:p>
        </w:tc>
        <w:tc>
          <w:tcPr>
            <w:tcW w:type="dxa" w:w="7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  <w:tr>
        <w:trPr>
          <w:cantSplit/>
        </w:trPr>
        <w:tc>
          <w:tcPr>
            <w:tcW w:type="dxa" w:w="540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30</w:t>
            </w:r>
          </w:p>
        </w:tc>
        <w:tc>
          <w:tcPr>
            <w:tcW w:type="dxa" w:w="507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Close the file: signed documents, dates, return record; keep it as long as your retention policy says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HR</w:t>
            </w:r>
          </w:p>
        </w:tc>
        <w:tc>
          <w:tcPr>
            <w:tcW w:type="dxa" w:w="129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type="dxa" w:w="1836"/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r>
              <w:rPr>
                <w:sz w:val="18"/>
                <w:szCs w:val="18"/>
              </w:rPr>
              <w:t xml:space="preserve">Day 30</w:t>
            </w:r>
          </w:p>
        </w:tc>
        <w:tc>
          <w:tcPr>
            <w:tcW w:type="dxa" w:w="756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</w:tr>
    </w:tbl>
    <w:p>
      <w:pPr>
        <w:spacing w:after="80" w:line="120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sectPr>
      <w:headerReference w:type="default" r:id="rId7"/>
      <w:footerReference w:type="default" r:id="rId8"/>
      <w:pgSz w:w="12240" w:h="15840" w:orient="portrait"/>
      <w:pgMar w:top="720" w:right="720" w:bottom="720" w:left="72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TqFooter"/>
      <w:spacing w:after="0"/>
    </w:pPr>
    <w:r>
      <w:rPr>
        <w:color w:val="4A5568"/>
        <w:sz w:val="15"/>
        <w:szCs w:val="15"/>
      </w:rPr>
      <w:t xml:space="preserve">Not legal advice. Final pay, benefit and notice rules vary by state and country. Check the rules where the employee works.</w:t>
    </w:r>
  </w:p>
  <w:p>
    <w:pPr>
      <w:pStyle w:val="TqFooter"/>
      <w:tabs>
        <w:tab w:val="right" w:pos="10800"/>
      </w:tabs>
      <w:spacing w:after="0"/>
    </w:pPr>
    <w:r>
      <w:rPr>
        <w:color w:val="4A5568"/>
        <w:sz w:val="15"/>
        <w:szCs w:val="15"/>
      </w:rPr>
      <w:t xml:space="preserve">Template by Tequipy, </w:t>
    </w:r>
    <w:hyperlink w:history="1" r:id="rIdk3rf0noqlh3h4ffx9exap">
      <w:r>
        <w:rPr>
          <w:color w:val="4A5568"/>
          <w:sz w:val="15"/>
          <w:szCs w:val="15"/>
        </w:rPr>
        <w:t xml:space="preserve">tequipy.com</w:t>
      </w:r>
    </w:hyperlink>
    <w:r>
      <w:rPr>
        <w:color w:val="4A5568"/>
        <w:sz w:val="15"/>
        <w:szCs w:val="15"/>
      </w:rPr>
      <w:t xml:space="preserve">. Free to use and change.</w:t>
    </w:r>
    <w:r>
      <w:rPr>
        <w:color w:val="4A5568"/>
        <w:sz w:val="15"/>
        <w:szCs w:val="15"/>
      </w:rPr>
      <w:tab/>
    </w:r>
    <w:r>
      <w:rPr>
        <w:color w:val="4A5568"/>
        <w:sz w:val="15"/>
        <w:szCs w:val="15"/>
      </w:rPr>
      <w:t xml:space="preserve">Page </w:t>
    </w:r>
    <w:fldSimple xmlns:w="http://schemas.openxmlformats.org/wordprocessingml/2006/main" w:instr=" PAGE ">
      <w:r>
        <w:rPr>
          <w:color w:val="4A5568"/>
          <w:sz w:val="15"/>
          <w:szCs w:val="15"/>
        </w:rPr>
        <w:t>1</w:t>
      </w:r>
    </w:fldSimple>
    <w:r>
      <w:rPr>
        <w:color w:val="4A5568"/>
        <w:sz w:val="15"/>
        <w:szCs w:val="15"/>
      </w:rPr>
      <w:t xml:space="preserve"> of </w:t>
    </w:r>
    <w:fldSimple xmlns:w="http://schemas.openxmlformats.org/wordprocessingml/2006/main" w:instr=" NUMPAGES ">
      <w:r>
        <w:rPr>
          <w:color w:val="4A5568"/>
          <w:sz w:val="15"/>
          <w:szCs w:val="15"/>
        </w:rPr>
        <w:t>1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drawing>
        <wp:inline distT="0" distB="0" distL="0" distR="0">
          <wp:extent cx="914400" cy="247650"/>
          <wp:effectExtent t="0" r="0" b="0" l="0"/>
          <wp:docPr id="1" name="Tequipy" descr="Tequipy logo" title="Tequi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qFooter">
    <w:name w:val="Template Footer"/>
    <w:basedOn w:val="Normal"/>
    <w:rPr>
      <w:color w:val="4A5568"/>
      <w:sz w:val="15"/>
      <w:szCs w:val="1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3rf0noqlh3h4ffx9exap" Type="http://schemas.openxmlformats.org/officeDocument/2006/relationships/hyperlink" Target="https://www.tequipy.com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f55f3eec6fbac4e34231f6ad9c13b63d31c7452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Offboarding Checklist</dc:title>
  <dc:creator>Tequipy</dc:creator>
  <dc:description>Employee Offboarding Checklist</dc:description>
  <cp:lastModifiedBy>Un-named</cp:lastModifiedBy>
  <cp:revision>1</cp:revision>
  <dcterms:created xsi:type="dcterms:W3CDTF">2026-10-29T14:17:20.981Z</dcterms:created>
  <dcterms:modified xsi:type="dcterms:W3CDTF">2026-10-29T14:17:20.985Z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