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incredibly excited to apply for the Operations Manager position at Company A. With a strong background in strategic planning, project management, and financial acumen, I am eager to contribute to your team and align with your company's commitment to operational excellence and innovation. My career ambition is to lead teams in optimizing processes and maximizing efficiency, perfectly aligning with the goals of Company A.</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During my previous role, I successfully implemented a strategic restructuring of workflows, resulting in a 25% increase in operational efficiency and a 15% reduction in costs. My hands-on experience in project management allowed me to lead cross-functional teams effectively, ensuring projects were completed on time and within budget. My proficiency in financial analysis further supports my ability to oversee budget management and financial forecasting, aligning with your company's objectives.</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I am particularly drawn to Company A's innovative approach to problem-solving and its commitment to sustainable growth. My track record of delivering results through efficient process management and my ability to adapt strategies based on data-driven insights make me an ideal candidate for this role. I am eager to bring my expertise in streamlining operations to your esteemed organization and contribute to its ongoing success.</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very interested in discussing how my skills and experiences align with the needs of your team. Thank you for considering my application. I look forward to the possibility of contributing to Company A and am keen to discuss my application in further detail.</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