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I am excited to express my interest in the Web Developer position at Company A. As a passionate developer with an eye for detail and innovation, I am eager to contribute to your team and help create web solutions that push your company's online presence to new heights. My career goal is to be at the forefront of web development, constantly evolving with the dynamic digital landscape and contributing to projects that impact users worldwide.</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In my latest role, I honed my skills in HTML, CSS, and JavaScript, along with various frameworks such as Node.js, React, and Angular. One of my proudest achievements was leading a team of developers to revamp a client's e-commerce platform, resulting in a 30% increase in user engagement and a 20% upswing in sales. The project required not only technical proficiency but also strong collaboration and problem-solving skills, which I believe align well with the values at Company A.</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Additionally, my hands-on experience with creating dynamic and responsive web applications has equipped me with the ability to tackle complex challenges with innovative solutions. At my previous company, I developed a custom plugin using JavaScript and Node.js that optimized performance and reduced load times by 40%, significantly boosting the user experience. I understand the importance of crafting seamless, efficient, and visually appealing interfaces, which I am eager to bring to the projects at Company A.</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Thank you for considering my application. I look forward to the possibility of discussing my application further. I am keen to learn more about your innovative projects and how I can contribute to your success.</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B">
      <w:pPr>
        <w:spacing w:after="240" w:before="240" w:lineRule="auto"/>
        <w:rPr>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