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63B929A6" w:rsidR="004F4954" w:rsidRDefault="00EE28C6" w:rsidP="00356E15">
      <w:pPr>
        <w:pStyle w:val="Heading1"/>
      </w:pPr>
      <w:r>
        <w:t>Allocations</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2C631E33" w14:textId="414A0357" w:rsidR="00A20302" w:rsidRPr="003A7607" w:rsidRDefault="00A20302" w:rsidP="00145CBD">
      <w:r w:rsidRPr="003A7607">
        <w:t xml:space="preserve">The purpose of this policy is to </w:t>
      </w:r>
      <w:r w:rsidR="00EE28C6">
        <w:t>detail how</w:t>
      </w:r>
      <w:r>
        <w:t xml:space="preserve"> </w:t>
      </w:r>
      <w:r w:rsidRPr="0040118F">
        <w:rPr>
          <w:highlight w:val="yellow"/>
        </w:rPr>
        <w:t>[CHO]</w:t>
      </w:r>
      <w:r>
        <w:t xml:space="preserve"> </w:t>
      </w:r>
      <w:r w:rsidR="003F2B96">
        <w:t xml:space="preserve">makes </w:t>
      </w:r>
      <w:r w:rsidR="00EE28C6">
        <w:t>allocat</w:t>
      </w:r>
      <w:r w:rsidR="003F2B96">
        <w:t>ions to</w:t>
      </w:r>
      <w:r w:rsidR="00EE28C6">
        <w:t xml:space="preserve"> vacant properties</w:t>
      </w:r>
      <w:r w:rsidR="00785C51">
        <w:t>.</w:t>
      </w:r>
    </w:p>
    <w:p w14:paraId="42C54665" w14:textId="4C704903" w:rsidR="009928C5" w:rsidRDefault="009928C5" w:rsidP="00305E64">
      <w:pPr>
        <w:pStyle w:val="Heading1"/>
      </w:pPr>
      <w:r>
        <w:t>Scope</w:t>
      </w:r>
    </w:p>
    <w:p w14:paraId="32E6C4CE" w14:textId="77777777" w:rsidR="000200C1" w:rsidRDefault="000200C1" w:rsidP="000200C1">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5A18E82E" w14:textId="77777777" w:rsidR="000200C1" w:rsidRDefault="000200C1" w:rsidP="000200C1">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08900248" w14:textId="77777777" w:rsidR="000200C1" w:rsidRDefault="000200C1" w:rsidP="000200C1">
      <w:pPr>
        <w:pStyle w:val="ListParagraph"/>
        <w:numPr>
          <w:ilvl w:val="0"/>
          <w:numId w:val="2"/>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104331BF" w14:textId="4A3BDF32" w:rsidR="00E6166D" w:rsidRDefault="00E6166D" w:rsidP="00E6166D">
      <w:pPr>
        <w:pStyle w:val="ListParagraph"/>
        <w:numPr>
          <w:ilvl w:val="0"/>
          <w:numId w:val="2"/>
        </w:numPr>
        <w:spacing w:after="160" w:line="259" w:lineRule="auto"/>
      </w:pPr>
      <w:r>
        <w:t xml:space="preserve">Properties managed by </w:t>
      </w:r>
      <w:r w:rsidRPr="00AC2857">
        <w:rPr>
          <w:kern w:val="2"/>
          <w:highlight w:val="yellow"/>
          <w14:ligatures w14:val="standardContextual"/>
        </w:rPr>
        <w:t>[CHO]</w:t>
      </w:r>
      <w:r>
        <w:rPr>
          <w:kern w:val="2"/>
          <w14:ligatures w14:val="standardContextual"/>
        </w:rPr>
        <w:t xml:space="preserve"> on behalf of other property owners where the owner retains responsibility for the allocation of housing;</w:t>
      </w:r>
    </w:p>
    <w:p w14:paraId="17B44845" w14:textId="41462167" w:rsidR="000200C1" w:rsidRDefault="000200C1" w:rsidP="000200C1">
      <w:pPr>
        <w:pStyle w:val="ListParagraph"/>
        <w:numPr>
          <w:ilvl w:val="0"/>
          <w:numId w:val="2"/>
        </w:numPr>
        <w:spacing w:after="160" w:line="259" w:lineRule="auto"/>
      </w:pPr>
      <w:r>
        <w:t>Temporary or crisis accommodation</w:t>
      </w:r>
      <w:r w:rsidR="00E6166D">
        <w:t>.</w:t>
      </w:r>
    </w:p>
    <w:p w14:paraId="05F2D4AE" w14:textId="4815795C" w:rsidR="009928C5" w:rsidRDefault="009928C5" w:rsidP="004F7747">
      <w:pPr>
        <w:pStyle w:val="Heading1"/>
      </w:pPr>
      <w:r>
        <w:t>Guiding principles</w:t>
      </w:r>
    </w:p>
    <w:p w14:paraId="23942397" w14:textId="06DDC248" w:rsidR="009928C5" w:rsidRDefault="004F7747" w:rsidP="009928C5">
      <w:r>
        <w:t xml:space="preserve">In applying this policy </w:t>
      </w:r>
      <w:r w:rsidRPr="008B53CD">
        <w:rPr>
          <w:highlight w:val="yellow"/>
        </w:rPr>
        <w:t>[CHO]</w:t>
      </w:r>
      <w:r>
        <w:t xml:space="preserve"> will ensure:</w:t>
      </w:r>
    </w:p>
    <w:p w14:paraId="1E0B03C2" w14:textId="42A53F83" w:rsidR="00C80D1F" w:rsidRDefault="00C80D1F" w:rsidP="005E4B8D">
      <w:pPr>
        <w:pStyle w:val="ListParagraph"/>
        <w:numPr>
          <w:ilvl w:val="0"/>
          <w:numId w:val="12"/>
        </w:numPr>
      </w:pPr>
      <w:r>
        <w:t>Clear communication is provided to applicants and the community</w:t>
      </w:r>
      <w:r w:rsidR="00813E1D">
        <w:t xml:space="preserve"> regarding who is eligible for </w:t>
      </w:r>
      <w:r w:rsidR="00813E1D" w:rsidRPr="008B53CD">
        <w:rPr>
          <w:highlight w:val="yellow"/>
        </w:rPr>
        <w:t>[CHO]</w:t>
      </w:r>
      <w:r w:rsidR="00813E1D">
        <w:t xml:space="preserve"> properties;</w:t>
      </w:r>
    </w:p>
    <w:p w14:paraId="110338AC" w14:textId="203EA34A" w:rsidR="00146F7E" w:rsidRDefault="00146F7E" w:rsidP="005E4B8D">
      <w:pPr>
        <w:pStyle w:val="ListParagraph"/>
        <w:numPr>
          <w:ilvl w:val="0"/>
          <w:numId w:val="12"/>
        </w:numPr>
      </w:pPr>
      <w:r w:rsidRPr="00146F7E">
        <w:t>Applicants are matched with properties that meet their housing eligibility, needs and preferences;</w:t>
      </w:r>
    </w:p>
    <w:p w14:paraId="382187DE" w14:textId="32AE2820" w:rsidR="00DC153A" w:rsidRDefault="00DC153A" w:rsidP="005E4B8D">
      <w:pPr>
        <w:pStyle w:val="ListParagraph"/>
        <w:numPr>
          <w:ilvl w:val="0"/>
          <w:numId w:val="12"/>
        </w:numPr>
      </w:pPr>
      <w:r>
        <w:t>The housing portfolio is fairly, appropriately and efficiently managed;</w:t>
      </w:r>
    </w:p>
    <w:p w14:paraId="26C5B916" w14:textId="0408F26E" w:rsidR="009C604B" w:rsidRPr="00813E1D" w:rsidRDefault="00DC153A" w:rsidP="00813E1D">
      <w:pPr>
        <w:pStyle w:val="ListParagraph"/>
        <w:numPr>
          <w:ilvl w:val="0"/>
          <w:numId w:val="12"/>
        </w:numPr>
      </w:pPr>
      <w:r>
        <w:t>Vacancies are allocated in a timely and efficient</w:t>
      </w:r>
      <w:r w:rsidR="00C80D1F">
        <w:t xml:space="preserve"> manner;</w:t>
      </w:r>
    </w:p>
    <w:p w14:paraId="2FA34D31" w14:textId="77777777" w:rsidR="00C3717E" w:rsidRPr="00146F7E" w:rsidRDefault="00C3717E" w:rsidP="00C3717E">
      <w:pPr>
        <w:pStyle w:val="ListParagraph"/>
        <w:numPr>
          <w:ilvl w:val="0"/>
          <w:numId w:val="12"/>
        </w:numPr>
      </w:pPr>
      <w:r w:rsidRPr="00146F7E">
        <w:t>All contractual, legal and regulatory duties are met.</w:t>
      </w:r>
    </w:p>
    <w:p w14:paraId="51CB5E0C" w14:textId="3671CAC2" w:rsidR="001504F7" w:rsidRDefault="00AD2271" w:rsidP="00D451B9">
      <w:pPr>
        <w:pStyle w:val="Heading1"/>
      </w:pPr>
      <w:r>
        <w:t>Allocation via the Victorian Housing Register</w:t>
      </w:r>
    </w:p>
    <w:p w14:paraId="693DA836" w14:textId="77777777" w:rsidR="00EF1C28" w:rsidRPr="00442D4A" w:rsidRDefault="00EF1C28" w:rsidP="00EF1C28">
      <w:r>
        <w:t xml:space="preserve">Generally, </w:t>
      </w:r>
      <w:r w:rsidRPr="00442D4A">
        <w:t xml:space="preserve">allocations to </w:t>
      </w:r>
      <w:r w:rsidRPr="00442D4A">
        <w:rPr>
          <w:highlight w:val="yellow"/>
        </w:rPr>
        <w:t>[CHO]</w:t>
      </w:r>
      <w:r w:rsidRPr="00442D4A">
        <w:t xml:space="preserve">’s long term social housing will be made to applicants on the Victorian Housing Register (VHR). </w:t>
      </w:r>
    </w:p>
    <w:p w14:paraId="7D6B0E0F" w14:textId="024A0872" w:rsidR="00EF1C28" w:rsidRPr="00442D4A" w:rsidRDefault="00EF1C28" w:rsidP="00EF1C28">
      <w:pPr>
        <w:spacing w:before="60" w:after="180" w:line="254" w:lineRule="auto"/>
        <w:rPr>
          <w:rFonts w:cstheme="minorHAnsi"/>
        </w:rPr>
      </w:pPr>
      <w:r w:rsidRPr="00442D4A">
        <w:rPr>
          <w:rFonts w:cstheme="minorHAnsi"/>
        </w:rPr>
        <w:lastRenderedPageBreak/>
        <w:t>The VHR is a single register for all Victorian social housing applications</w:t>
      </w:r>
      <w:r w:rsidR="001602A1">
        <w:rPr>
          <w:rFonts w:cstheme="minorHAnsi"/>
        </w:rPr>
        <w:t xml:space="preserve">, </w:t>
      </w:r>
      <w:r w:rsidRPr="00442D4A">
        <w:rPr>
          <w:rFonts w:cstheme="minorHAnsi"/>
        </w:rPr>
        <w:t xml:space="preserve">managed by Homes Victoria in line with the publicly available </w:t>
      </w:r>
      <w:r w:rsidR="001602A1">
        <w:rPr>
          <w:rFonts w:cstheme="minorHAnsi"/>
        </w:rPr>
        <w:t>Eligibility Policy Framework and Operational Guidelines.</w:t>
      </w:r>
    </w:p>
    <w:p w14:paraId="0F074B9D" w14:textId="6C9B2F54" w:rsidR="00EF1C28" w:rsidRPr="00442D4A" w:rsidRDefault="00EF1C28" w:rsidP="00EF1C28">
      <w:pPr>
        <w:spacing w:before="60" w:after="180" w:line="254" w:lineRule="auto"/>
      </w:pPr>
      <w:r w:rsidRPr="00442D4A">
        <w:t>Allocations may include new applicants or renter</w:t>
      </w:r>
      <w:r w:rsidR="001602A1">
        <w:t>s</w:t>
      </w:r>
      <w:r w:rsidRPr="00442D4A">
        <w:t>/residents who have been approved for transfer from an existing social housing property.</w:t>
      </w:r>
      <w:r w:rsidRPr="00442D4A">
        <w:rPr>
          <w:rFonts w:cstheme="minorHAnsi"/>
        </w:rPr>
        <w:t xml:space="preserve"> Once </w:t>
      </w:r>
      <w:r>
        <w:rPr>
          <w:rFonts w:cstheme="minorHAnsi"/>
        </w:rPr>
        <w:t xml:space="preserve">an applicant </w:t>
      </w:r>
      <w:r w:rsidRPr="00442D4A">
        <w:rPr>
          <w:rFonts w:cstheme="minorHAnsi"/>
        </w:rPr>
        <w:t>has been found via the VHR they will be required to confirm their eligibility and property requirements prior to an offer being made.</w:t>
      </w:r>
    </w:p>
    <w:p w14:paraId="25EC8ABF" w14:textId="3496E843" w:rsidR="00EF1C28" w:rsidRPr="00376A17" w:rsidRDefault="00EF1C28" w:rsidP="00EF1C28">
      <w:pPr>
        <w:spacing w:before="60" w:after="180" w:line="254" w:lineRule="auto"/>
      </w:pPr>
      <w:r w:rsidRPr="00376A17">
        <w:t xml:space="preserve">The VHR </w:t>
      </w:r>
      <w:r w:rsidR="00BD69F4">
        <w:t>has</w:t>
      </w:r>
      <w:r w:rsidRPr="00376A17">
        <w:t xml:space="preserve"> two categories:</w:t>
      </w:r>
    </w:p>
    <w:p w14:paraId="7E938A83" w14:textId="77777777" w:rsidR="00EF1C28" w:rsidRPr="00376A17" w:rsidRDefault="00EF1C28" w:rsidP="00EF1C28">
      <w:pPr>
        <w:pStyle w:val="ListParagraph"/>
        <w:numPr>
          <w:ilvl w:val="0"/>
          <w:numId w:val="27"/>
        </w:numPr>
        <w:spacing w:before="60" w:after="180" w:line="254" w:lineRule="auto"/>
      </w:pPr>
      <w:r w:rsidRPr="00BD69F4">
        <w:rPr>
          <w:b/>
          <w:bCs/>
        </w:rPr>
        <w:t>Priority Access:</w:t>
      </w:r>
      <w:r w:rsidRPr="00376A17">
        <w:t xml:space="preserve"> for applicants most in need of housing; and</w:t>
      </w:r>
    </w:p>
    <w:p w14:paraId="7D35CE94" w14:textId="67BA4DE3" w:rsidR="00EF1C28" w:rsidRDefault="00EF1C28" w:rsidP="00EF1C28">
      <w:pPr>
        <w:pStyle w:val="ListParagraph"/>
        <w:numPr>
          <w:ilvl w:val="0"/>
          <w:numId w:val="27"/>
        </w:numPr>
        <w:spacing w:before="60" w:after="180" w:line="254" w:lineRule="auto"/>
      </w:pPr>
      <w:r w:rsidRPr="00BD69F4">
        <w:rPr>
          <w:b/>
          <w:bCs/>
        </w:rPr>
        <w:t>Register of Interest:</w:t>
      </w:r>
      <w:r w:rsidRPr="00376A17">
        <w:t xml:space="preserve"> for applicants who do not </w:t>
      </w:r>
      <w:r w:rsidR="00B3472C">
        <w:t xml:space="preserve">meet the priority access criteria but are </w:t>
      </w:r>
      <w:r w:rsidRPr="00376A17">
        <w:t>eligible and seeking to live in social housing.</w:t>
      </w:r>
    </w:p>
    <w:tbl>
      <w:tblPr>
        <w:tblW w:w="9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698"/>
        <w:gridCol w:w="4923"/>
        <w:gridCol w:w="1396"/>
      </w:tblGrid>
      <w:tr w:rsidR="00B3472C" w:rsidRPr="00DC611C" w14:paraId="004EA701" w14:textId="77777777" w:rsidTr="00B3472C">
        <w:tc>
          <w:tcPr>
            <w:tcW w:w="2718" w:type="dxa"/>
            <w:gridSpan w:val="2"/>
            <w:shd w:val="clear" w:color="auto" w:fill="156082" w:themeFill="accent1"/>
          </w:tcPr>
          <w:p w14:paraId="5BE130CA" w14:textId="77777777" w:rsidR="00B3472C" w:rsidRPr="00D84DD9" w:rsidRDefault="00B3472C" w:rsidP="00B3472C">
            <w:pPr>
              <w:pStyle w:val="NoSpacing"/>
              <w:rPr>
                <w:b/>
                <w:bCs/>
                <w:color w:val="FFFFFF" w:themeColor="background1"/>
              </w:rPr>
            </w:pPr>
            <w:r w:rsidRPr="00D84DD9">
              <w:rPr>
                <w:b/>
                <w:bCs/>
                <w:color w:val="FFFFFF" w:themeColor="background1"/>
              </w:rPr>
              <w:t>Category</w:t>
            </w:r>
          </w:p>
        </w:tc>
        <w:tc>
          <w:tcPr>
            <w:tcW w:w="4923" w:type="dxa"/>
            <w:shd w:val="clear" w:color="auto" w:fill="156082" w:themeFill="accent1"/>
          </w:tcPr>
          <w:p w14:paraId="6919A852" w14:textId="77777777" w:rsidR="00B3472C" w:rsidRPr="00D84DD9" w:rsidRDefault="00B3472C" w:rsidP="00D84DD9">
            <w:pPr>
              <w:pStyle w:val="NoSpacing"/>
              <w:rPr>
                <w:b/>
                <w:bCs/>
                <w:color w:val="FFFFFF" w:themeColor="background1"/>
              </w:rPr>
            </w:pPr>
            <w:r w:rsidRPr="00D84DD9">
              <w:rPr>
                <w:b/>
                <w:bCs/>
                <w:color w:val="FFFFFF" w:themeColor="background1"/>
              </w:rPr>
              <w:t>Description</w:t>
            </w:r>
          </w:p>
        </w:tc>
        <w:tc>
          <w:tcPr>
            <w:tcW w:w="1396" w:type="dxa"/>
            <w:shd w:val="clear" w:color="auto" w:fill="156082" w:themeFill="accent1"/>
          </w:tcPr>
          <w:p w14:paraId="185B440F" w14:textId="4C3924C4" w:rsidR="00B3472C" w:rsidRPr="00D84DD9" w:rsidRDefault="00B3472C" w:rsidP="00D84DD9">
            <w:pPr>
              <w:pStyle w:val="NoSpacing"/>
              <w:rPr>
                <w:b/>
                <w:bCs/>
                <w:color w:val="FFFFFF" w:themeColor="background1"/>
              </w:rPr>
            </w:pPr>
            <w:r w:rsidRPr="00D84DD9">
              <w:rPr>
                <w:b/>
                <w:bCs/>
                <w:color w:val="FFFFFF" w:themeColor="background1"/>
              </w:rPr>
              <w:t xml:space="preserve">Application </w:t>
            </w:r>
            <w:r>
              <w:rPr>
                <w:b/>
                <w:bCs/>
                <w:color w:val="FFFFFF" w:themeColor="background1"/>
              </w:rPr>
              <w:t>t</w:t>
            </w:r>
            <w:r w:rsidRPr="00D84DD9">
              <w:rPr>
                <w:b/>
                <w:bCs/>
                <w:color w:val="FFFFFF" w:themeColor="background1"/>
              </w:rPr>
              <w:t xml:space="preserve">ype </w:t>
            </w:r>
          </w:p>
        </w:tc>
      </w:tr>
      <w:tr w:rsidR="00DD26E2" w:rsidRPr="00DC611C" w14:paraId="080E3855" w14:textId="77777777" w:rsidTr="00B3472C">
        <w:tc>
          <w:tcPr>
            <w:tcW w:w="1020" w:type="dxa"/>
            <w:vMerge w:val="restart"/>
          </w:tcPr>
          <w:p w14:paraId="646983A3" w14:textId="77777777" w:rsidR="00DD26E2" w:rsidRPr="00D84DD9" w:rsidRDefault="00DD26E2" w:rsidP="00D84DD9">
            <w:pPr>
              <w:pStyle w:val="NoSpacing"/>
              <w:rPr>
                <w:b/>
                <w:bCs/>
              </w:rPr>
            </w:pPr>
            <w:r w:rsidRPr="00D84DD9">
              <w:rPr>
                <w:b/>
                <w:bCs/>
              </w:rPr>
              <w:t>Priority</w:t>
            </w:r>
          </w:p>
        </w:tc>
        <w:tc>
          <w:tcPr>
            <w:tcW w:w="1698" w:type="dxa"/>
          </w:tcPr>
          <w:p w14:paraId="3EEBFFD9" w14:textId="77777777" w:rsidR="00DD26E2" w:rsidRPr="00B3472C" w:rsidRDefault="00DD26E2" w:rsidP="00D84DD9">
            <w:pPr>
              <w:pStyle w:val="NoSpacing"/>
              <w:rPr>
                <w:b/>
                <w:bCs/>
              </w:rPr>
            </w:pPr>
            <w:r w:rsidRPr="00B3472C">
              <w:rPr>
                <w:b/>
                <w:bCs/>
              </w:rPr>
              <w:t>Emergency Management Housing</w:t>
            </w:r>
          </w:p>
        </w:tc>
        <w:tc>
          <w:tcPr>
            <w:tcW w:w="4923" w:type="dxa"/>
          </w:tcPr>
          <w:p w14:paraId="7EC304D1" w14:textId="77777777" w:rsidR="00DD26E2" w:rsidRPr="00376A17" w:rsidRDefault="00DD26E2" w:rsidP="00D84DD9">
            <w:pPr>
              <w:pStyle w:val="NoSpacing"/>
            </w:pPr>
            <w:r w:rsidRPr="00376A17">
              <w:t>For people whose housing is no longer safe or habitable, due to an emergency, for example, a bushfire, flood or storm.</w:t>
            </w:r>
          </w:p>
        </w:tc>
        <w:tc>
          <w:tcPr>
            <w:tcW w:w="1396" w:type="dxa"/>
            <w:shd w:val="clear" w:color="auto" w:fill="auto"/>
          </w:tcPr>
          <w:p w14:paraId="1A9CAFBA" w14:textId="77777777" w:rsidR="00DD26E2" w:rsidRPr="00376A17" w:rsidRDefault="00DD26E2" w:rsidP="00D84DD9">
            <w:pPr>
              <w:pStyle w:val="NoSpacing"/>
            </w:pPr>
            <w:r w:rsidRPr="00376A17">
              <w:rPr>
                <w:rFonts w:eastAsia="Calibri"/>
              </w:rPr>
              <w:t>New and Transfer Application</w:t>
            </w:r>
          </w:p>
        </w:tc>
      </w:tr>
      <w:tr w:rsidR="00DD26E2" w:rsidRPr="00DC611C" w14:paraId="2005C34A" w14:textId="77777777" w:rsidTr="00B3472C">
        <w:tc>
          <w:tcPr>
            <w:tcW w:w="1020" w:type="dxa"/>
            <w:vMerge/>
          </w:tcPr>
          <w:p w14:paraId="2493CC7A" w14:textId="77777777" w:rsidR="00DD26E2" w:rsidRPr="00376A17" w:rsidRDefault="00DD26E2" w:rsidP="00D84DD9">
            <w:pPr>
              <w:pStyle w:val="NoSpacing"/>
            </w:pPr>
          </w:p>
        </w:tc>
        <w:tc>
          <w:tcPr>
            <w:tcW w:w="1698" w:type="dxa"/>
          </w:tcPr>
          <w:p w14:paraId="5518359E" w14:textId="77777777" w:rsidR="00DD26E2" w:rsidRPr="00B3472C" w:rsidRDefault="00DD26E2" w:rsidP="00D84DD9">
            <w:pPr>
              <w:pStyle w:val="NoSpacing"/>
              <w:rPr>
                <w:b/>
                <w:bCs/>
              </w:rPr>
            </w:pPr>
            <w:r w:rsidRPr="00B3472C">
              <w:rPr>
                <w:b/>
                <w:bCs/>
              </w:rPr>
              <w:t>Priority Transfers</w:t>
            </w:r>
          </w:p>
        </w:tc>
        <w:tc>
          <w:tcPr>
            <w:tcW w:w="4923" w:type="dxa"/>
          </w:tcPr>
          <w:p w14:paraId="1CCDCB50" w14:textId="77777777" w:rsidR="00DD26E2" w:rsidRPr="00376A17" w:rsidRDefault="00DD26E2" w:rsidP="00D84DD9">
            <w:pPr>
              <w:pStyle w:val="NoSpacing"/>
            </w:pPr>
            <w:r w:rsidRPr="00376A17">
              <w:rPr>
                <w:rFonts w:eastAsia="Calibri"/>
              </w:rPr>
              <w:t xml:space="preserve">For existing public or community housing renters who require relocation due to the current property being unsafe or unsuitable, is to be sold, redeveloped, or better </w:t>
            </w:r>
            <w:proofErr w:type="spellStart"/>
            <w:r w:rsidRPr="00376A17">
              <w:rPr>
                <w:rFonts w:eastAsia="Calibri"/>
              </w:rPr>
              <w:t>utilised</w:t>
            </w:r>
            <w:proofErr w:type="spellEnd"/>
            <w:r w:rsidRPr="00376A17">
              <w:rPr>
                <w:rFonts w:eastAsia="Calibri"/>
              </w:rPr>
              <w:t>.</w:t>
            </w:r>
          </w:p>
        </w:tc>
        <w:tc>
          <w:tcPr>
            <w:tcW w:w="1396" w:type="dxa"/>
            <w:shd w:val="clear" w:color="auto" w:fill="auto"/>
          </w:tcPr>
          <w:p w14:paraId="1DFD7888" w14:textId="77777777" w:rsidR="00DD26E2" w:rsidRPr="00376A17" w:rsidRDefault="00DD26E2" w:rsidP="00D84DD9">
            <w:pPr>
              <w:pStyle w:val="NoSpacing"/>
            </w:pPr>
            <w:r w:rsidRPr="00376A17">
              <w:rPr>
                <w:rFonts w:eastAsia="Calibri"/>
              </w:rPr>
              <w:t>Transfer</w:t>
            </w:r>
          </w:p>
        </w:tc>
      </w:tr>
      <w:tr w:rsidR="00DD26E2" w:rsidRPr="00AC2CA1" w14:paraId="209F1F42" w14:textId="77777777" w:rsidTr="00B3472C">
        <w:tc>
          <w:tcPr>
            <w:tcW w:w="1020" w:type="dxa"/>
            <w:vMerge/>
          </w:tcPr>
          <w:p w14:paraId="1821A51C" w14:textId="77777777" w:rsidR="00DD26E2" w:rsidRPr="00376A17" w:rsidRDefault="00DD26E2" w:rsidP="00D84DD9">
            <w:pPr>
              <w:pStyle w:val="NoSpacing"/>
            </w:pPr>
          </w:p>
        </w:tc>
        <w:tc>
          <w:tcPr>
            <w:tcW w:w="1698" w:type="dxa"/>
          </w:tcPr>
          <w:p w14:paraId="5DC7D1A0" w14:textId="77777777" w:rsidR="00DD26E2" w:rsidRPr="00B3472C" w:rsidRDefault="00DD26E2" w:rsidP="00D84DD9">
            <w:pPr>
              <w:pStyle w:val="NoSpacing"/>
              <w:rPr>
                <w:b/>
                <w:bCs/>
              </w:rPr>
            </w:pPr>
            <w:r w:rsidRPr="00B3472C">
              <w:rPr>
                <w:b/>
                <w:bCs/>
              </w:rPr>
              <w:t>Homeless with Support</w:t>
            </w:r>
          </w:p>
        </w:tc>
        <w:tc>
          <w:tcPr>
            <w:tcW w:w="4923" w:type="dxa"/>
          </w:tcPr>
          <w:p w14:paraId="55C1D8A4" w14:textId="77777777" w:rsidR="00DD26E2" w:rsidRPr="00376A17" w:rsidRDefault="00DD26E2" w:rsidP="00D84DD9">
            <w:pPr>
              <w:pStyle w:val="NoSpacing"/>
            </w:pPr>
            <w:r w:rsidRPr="00376A17">
              <w:rPr>
                <w:rFonts w:eastAsia="Calibri"/>
              </w:rPr>
              <w:t>People who are homeless and receiving support. Applications are lodged by support workers.</w:t>
            </w:r>
          </w:p>
        </w:tc>
        <w:tc>
          <w:tcPr>
            <w:tcW w:w="1396" w:type="dxa"/>
            <w:shd w:val="clear" w:color="auto" w:fill="auto"/>
          </w:tcPr>
          <w:p w14:paraId="08A0EC8A" w14:textId="77777777" w:rsidR="00DD26E2" w:rsidRPr="00376A17" w:rsidRDefault="00DD26E2" w:rsidP="00D84DD9">
            <w:pPr>
              <w:pStyle w:val="NoSpacing"/>
              <w:rPr>
                <w:rFonts w:eastAsia="Calibri"/>
              </w:rPr>
            </w:pPr>
            <w:r w:rsidRPr="00376A17">
              <w:rPr>
                <w:rFonts w:eastAsia="Calibri"/>
              </w:rPr>
              <w:t>New Application</w:t>
            </w:r>
          </w:p>
        </w:tc>
      </w:tr>
      <w:tr w:rsidR="00DD26E2" w:rsidRPr="00DC611C" w14:paraId="4D556BE1" w14:textId="77777777" w:rsidTr="00B3472C">
        <w:tc>
          <w:tcPr>
            <w:tcW w:w="1020" w:type="dxa"/>
            <w:vMerge/>
          </w:tcPr>
          <w:p w14:paraId="137EF880" w14:textId="77777777" w:rsidR="00DD26E2" w:rsidRPr="00376A17" w:rsidRDefault="00DD26E2" w:rsidP="00D84DD9">
            <w:pPr>
              <w:pStyle w:val="NoSpacing"/>
            </w:pPr>
          </w:p>
        </w:tc>
        <w:tc>
          <w:tcPr>
            <w:tcW w:w="1698" w:type="dxa"/>
          </w:tcPr>
          <w:p w14:paraId="091011F5" w14:textId="77777777" w:rsidR="00DD26E2" w:rsidRPr="00B3472C" w:rsidRDefault="00DD26E2" w:rsidP="00D84DD9">
            <w:pPr>
              <w:pStyle w:val="NoSpacing"/>
              <w:rPr>
                <w:b/>
                <w:bCs/>
              </w:rPr>
            </w:pPr>
            <w:r w:rsidRPr="00B3472C">
              <w:rPr>
                <w:b/>
                <w:bCs/>
              </w:rPr>
              <w:t>Supported Housing</w:t>
            </w:r>
          </w:p>
        </w:tc>
        <w:tc>
          <w:tcPr>
            <w:tcW w:w="4923" w:type="dxa"/>
          </w:tcPr>
          <w:p w14:paraId="488D941C" w14:textId="77777777" w:rsidR="00DD26E2" w:rsidRPr="00376A17" w:rsidRDefault="00DD26E2" w:rsidP="00D84DD9">
            <w:pPr>
              <w:pStyle w:val="NoSpacing"/>
              <w:rPr>
                <w:rFonts w:eastAsia="Calibri"/>
              </w:rPr>
            </w:pPr>
            <w:r w:rsidRPr="00376A17">
              <w:rPr>
                <w:rFonts w:eastAsia="Calibri"/>
              </w:rPr>
              <w:t>For households who need a home with major disability modifications, or that receive independent living assistance or care for:</w:t>
            </w:r>
          </w:p>
          <w:p w14:paraId="7A77C12C" w14:textId="77777777" w:rsidR="00DD26E2" w:rsidRPr="00DD26E2" w:rsidRDefault="00DD26E2" w:rsidP="00D84DD9">
            <w:pPr>
              <w:pStyle w:val="NoSpacing"/>
              <w:rPr>
                <w:rFonts w:eastAsia="Calibri"/>
              </w:rPr>
            </w:pPr>
            <w:r w:rsidRPr="00DD26E2">
              <w:rPr>
                <w:rFonts w:eastAsia="Calibri"/>
              </w:rPr>
              <w:t>Aged care</w:t>
            </w:r>
          </w:p>
          <w:p w14:paraId="5F3AAE5E" w14:textId="77777777" w:rsidR="00DD26E2" w:rsidRPr="00DD26E2" w:rsidRDefault="00DD26E2" w:rsidP="00D84DD9">
            <w:pPr>
              <w:pStyle w:val="NoSpacing"/>
              <w:rPr>
                <w:rFonts w:eastAsia="Calibri"/>
              </w:rPr>
            </w:pPr>
            <w:r w:rsidRPr="00DD26E2">
              <w:rPr>
                <w:rFonts w:eastAsia="Calibri"/>
              </w:rPr>
              <w:t>Disability, including through the National Disability Insurance Scheme</w:t>
            </w:r>
          </w:p>
          <w:p w14:paraId="69402FE0" w14:textId="77777777" w:rsidR="00DD26E2" w:rsidRPr="00DD26E2" w:rsidRDefault="00DD26E2" w:rsidP="00D84DD9">
            <w:pPr>
              <w:pStyle w:val="NoSpacing"/>
              <w:rPr>
                <w:rFonts w:eastAsia="Calibri"/>
              </w:rPr>
            </w:pPr>
            <w:r w:rsidRPr="00DD26E2">
              <w:rPr>
                <w:rFonts w:eastAsia="Calibri"/>
              </w:rPr>
              <w:t>Acquired brain injury</w:t>
            </w:r>
          </w:p>
          <w:p w14:paraId="5E799B82" w14:textId="77777777" w:rsidR="00DD26E2" w:rsidRPr="00DD26E2" w:rsidRDefault="00DD26E2" w:rsidP="00D84DD9">
            <w:pPr>
              <w:pStyle w:val="NoSpacing"/>
              <w:rPr>
                <w:rFonts w:eastAsia="Calibri"/>
              </w:rPr>
            </w:pPr>
            <w:r w:rsidRPr="00DD26E2">
              <w:rPr>
                <w:rFonts w:eastAsia="Calibri"/>
              </w:rPr>
              <w:t>Mental health or</w:t>
            </w:r>
          </w:p>
          <w:p w14:paraId="7A4FC315" w14:textId="77777777" w:rsidR="00DD26E2" w:rsidRPr="00DD26E2" w:rsidRDefault="00DD26E2" w:rsidP="00D84DD9">
            <w:pPr>
              <w:pStyle w:val="NoSpacing"/>
              <w:rPr>
                <w:rFonts w:eastAsia="Calibri"/>
              </w:rPr>
            </w:pPr>
            <w:r w:rsidRPr="00DD26E2">
              <w:rPr>
                <w:rFonts w:eastAsia="Calibri"/>
              </w:rPr>
              <w:t xml:space="preserve">Children, youth and </w:t>
            </w:r>
            <w:proofErr w:type="gramStart"/>
            <w:r w:rsidRPr="00DD26E2">
              <w:rPr>
                <w:rFonts w:eastAsia="Calibri"/>
              </w:rPr>
              <w:t>families</w:t>
            </w:r>
            <w:proofErr w:type="gramEnd"/>
            <w:r w:rsidRPr="00DD26E2">
              <w:rPr>
                <w:rFonts w:eastAsia="Calibri"/>
              </w:rPr>
              <w:t xml:space="preserve"> programs.</w:t>
            </w:r>
          </w:p>
          <w:p w14:paraId="60FBFC4E" w14:textId="77777777" w:rsidR="00DD26E2" w:rsidRPr="00DD26E2" w:rsidRDefault="00DD26E2" w:rsidP="00D84DD9">
            <w:pPr>
              <w:pStyle w:val="NoSpacing"/>
              <w:rPr>
                <w:rFonts w:eastAsia="Calibri"/>
              </w:rPr>
            </w:pPr>
            <w:r w:rsidRPr="00DD26E2">
              <w:rPr>
                <w:rFonts w:eastAsia="Calibri"/>
              </w:rPr>
              <w:t>Applications are lodged by support workers.</w:t>
            </w:r>
          </w:p>
        </w:tc>
        <w:tc>
          <w:tcPr>
            <w:tcW w:w="1396" w:type="dxa"/>
            <w:shd w:val="clear" w:color="auto" w:fill="auto"/>
          </w:tcPr>
          <w:p w14:paraId="3E0B29F5" w14:textId="77777777" w:rsidR="00DD26E2" w:rsidRPr="00376A17" w:rsidRDefault="00DD26E2" w:rsidP="00D84DD9">
            <w:pPr>
              <w:pStyle w:val="NoSpacing"/>
            </w:pPr>
            <w:r w:rsidRPr="00376A17">
              <w:rPr>
                <w:rFonts w:eastAsia="Calibri"/>
              </w:rPr>
              <w:t>New Application</w:t>
            </w:r>
          </w:p>
        </w:tc>
      </w:tr>
      <w:tr w:rsidR="00DD26E2" w:rsidRPr="00DC611C" w14:paraId="31342AC5" w14:textId="77777777" w:rsidTr="00B3472C">
        <w:tc>
          <w:tcPr>
            <w:tcW w:w="1020" w:type="dxa"/>
            <w:vMerge/>
          </w:tcPr>
          <w:p w14:paraId="61186257" w14:textId="77777777" w:rsidR="00DD26E2" w:rsidRPr="00376A17" w:rsidRDefault="00DD26E2" w:rsidP="00D84DD9">
            <w:pPr>
              <w:pStyle w:val="NoSpacing"/>
            </w:pPr>
          </w:p>
        </w:tc>
        <w:tc>
          <w:tcPr>
            <w:tcW w:w="1698" w:type="dxa"/>
          </w:tcPr>
          <w:p w14:paraId="7F818801" w14:textId="77777777" w:rsidR="00DD26E2" w:rsidRPr="00B3472C" w:rsidRDefault="00DD26E2" w:rsidP="00D84DD9">
            <w:pPr>
              <w:pStyle w:val="NoSpacing"/>
              <w:rPr>
                <w:b/>
                <w:bCs/>
              </w:rPr>
            </w:pPr>
            <w:r w:rsidRPr="00B3472C">
              <w:rPr>
                <w:b/>
                <w:bCs/>
              </w:rPr>
              <w:t>Special Housing Needs</w:t>
            </w:r>
          </w:p>
        </w:tc>
        <w:tc>
          <w:tcPr>
            <w:tcW w:w="4923" w:type="dxa"/>
          </w:tcPr>
          <w:p w14:paraId="274B9DDA" w14:textId="77777777" w:rsidR="00DD26E2" w:rsidRPr="00376A17" w:rsidRDefault="00DD26E2" w:rsidP="00D84DD9">
            <w:pPr>
              <w:pStyle w:val="NoSpacing"/>
              <w:rPr>
                <w:rFonts w:eastAsia="Calibri"/>
              </w:rPr>
            </w:pPr>
            <w:r w:rsidRPr="00376A17">
              <w:rPr>
                <w:rFonts w:eastAsia="Calibri"/>
              </w:rPr>
              <w:t>The special housing needs category helps individuals or families whose housing has become unsuitable and who have no other housing options.</w:t>
            </w:r>
          </w:p>
          <w:p w14:paraId="1AF3880B" w14:textId="77777777" w:rsidR="00DD26E2" w:rsidRPr="00376A17" w:rsidRDefault="00DD26E2" w:rsidP="00D84DD9">
            <w:pPr>
              <w:pStyle w:val="NoSpacing"/>
              <w:rPr>
                <w:rFonts w:eastAsia="Calibri"/>
              </w:rPr>
            </w:pPr>
            <w:r w:rsidRPr="00376A17">
              <w:rPr>
                <w:rFonts w:eastAsia="Calibri"/>
              </w:rPr>
              <w:t>Reasons applicants might apply under this category include:</w:t>
            </w:r>
          </w:p>
          <w:p w14:paraId="0BB6CB4A" w14:textId="77777777" w:rsidR="00DD26E2" w:rsidRPr="00DD26E2" w:rsidRDefault="00DD26E2" w:rsidP="00D84DD9">
            <w:pPr>
              <w:pStyle w:val="NoSpacing"/>
              <w:rPr>
                <w:rFonts w:eastAsia="Calibri"/>
              </w:rPr>
            </w:pPr>
            <w:r w:rsidRPr="00DD26E2">
              <w:rPr>
                <w:rFonts w:eastAsia="Calibri"/>
              </w:rPr>
              <w:t>Insecure housing</w:t>
            </w:r>
          </w:p>
          <w:p w14:paraId="7EA19FAF" w14:textId="77777777" w:rsidR="00DD26E2" w:rsidRPr="00DD26E2" w:rsidRDefault="00DD26E2" w:rsidP="00D84DD9">
            <w:pPr>
              <w:pStyle w:val="NoSpacing"/>
              <w:rPr>
                <w:rFonts w:eastAsia="Calibri"/>
              </w:rPr>
            </w:pPr>
            <w:r w:rsidRPr="00DD26E2">
              <w:rPr>
                <w:rFonts w:eastAsia="Calibri"/>
              </w:rPr>
              <w:t>Inappropriate housing</w:t>
            </w:r>
          </w:p>
          <w:p w14:paraId="1977F98F" w14:textId="77777777" w:rsidR="00DD26E2" w:rsidRPr="00DD26E2" w:rsidRDefault="00DD26E2" w:rsidP="00D84DD9">
            <w:pPr>
              <w:pStyle w:val="NoSpacing"/>
              <w:rPr>
                <w:rFonts w:eastAsia="Calibri"/>
              </w:rPr>
            </w:pPr>
            <w:r w:rsidRPr="00DD26E2">
              <w:rPr>
                <w:rFonts w:eastAsia="Calibri"/>
              </w:rPr>
              <w:t>Unsafe housing</w:t>
            </w:r>
          </w:p>
          <w:p w14:paraId="2AAD9587" w14:textId="77777777" w:rsidR="00DD26E2" w:rsidRPr="008F7107" w:rsidRDefault="00DD26E2" w:rsidP="00D84DD9">
            <w:pPr>
              <w:pStyle w:val="NoSpacing"/>
            </w:pPr>
            <w:r w:rsidRPr="00DD26E2">
              <w:rPr>
                <w:rFonts w:eastAsia="Calibri"/>
              </w:rPr>
              <w:t>Urgent medical need.</w:t>
            </w:r>
          </w:p>
        </w:tc>
        <w:tc>
          <w:tcPr>
            <w:tcW w:w="1396" w:type="dxa"/>
            <w:shd w:val="clear" w:color="auto" w:fill="auto"/>
          </w:tcPr>
          <w:p w14:paraId="604E26D2" w14:textId="77777777" w:rsidR="00DD26E2" w:rsidRPr="00376A17" w:rsidRDefault="00DD26E2" w:rsidP="00D84DD9">
            <w:pPr>
              <w:pStyle w:val="NoSpacing"/>
            </w:pPr>
            <w:r w:rsidRPr="00376A17">
              <w:rPr>
                <w:rFonts w:eastAsia="Calibri"/>
              </w:rPr>
              <w:t>New Application</w:t>
            </w:r>
          </w:p>
        </w:tc>
      </w:tr>
      <w:tr w:rsidR="00DD26E2" w:rsidRPr="00DC611C" w14:paraId="125D0C46" w14:textId="77777777" w:rsidTr="00B3472C">
        <w:tc>
          <w:tcPr>
            <w:tcW w:w="1020" w:type="dxa"/>
            <w:vMerge/>
          </w:tcPr>
          <w:p w14:paraId="3959914C" w14:textId="77777777" w:rsidR="00DD26E2" w:rsidRPr="00376A17" w:rsidRDefault="00DD26E2" w:rsidP="00D84DD9">
            <w:pPr>
              <w:pStyle w:val="NoSpacing"/>
            </w:pPr>
          </w:p>
        </w:tc>
        <w:tc>
          <w:tcPr>
            <w:tcW w:w="1698" w:type="dxa"/>
          </w:tcPr>
          <w:p w14:paraId="3C27E042" w14:textId="1C4D0FB1" w:rsidR="00DD26E2" w:rsidRPr="00B3472C" w:rsidRDefault="00DD26E2" w:rsidP="00D84DD9">
            <w:pPr>
              <w:pStyle w:val="NoSpacing"/>
              <w:rPr>
                <w:b/>
                <w:bCs/>
              </w:rPr>
            </w:pPr>
            <w:r w:rsidRPr="00B3472C">
              <w:rPr>
                <w:b/>
                <w:bCs/>
              </w:rPr>
              <w:t xml:space="preserve">Special Housing Needs </w:t>
            </w:r>
            <w:r w:rsidR="00B3472C">
              <w:rPr>
                <w:b/>
                <w:bCs/>
              </w:rPr>
              <w:t>a</w:t>
            </w:r>
            <w:r w:rsidRPr="00B3472C">
              <w:rPr>
                <w:b/>
                <w:bCs/>
              </w:rPr>
              <w:t>ged 55 and over</w:t>
            </w:r>
          </w:p>
        </w:tc>
        <w:tc>
          <w:tcPr>
            <w:tcW w:w="4923" w:type="dxa"/>
          </w:tcPr>
          <w:p w14:paraId="60D32109" w14:textId="77777777" w:rsidR="00DD26E2" w:rsidRPr="00376A17" w:rsidRDefault="00DD26E2" w:rsidP="00D84DD9">
            <w:pPr>
              <w:pStyle w:val="NoSpacing"/>
              <w:rPr>
                <w:rFonts w:eastAsia="Calibri"/>
              </w:rPr>
            </w:pPr>
            <w:r w:rsidRPr="00376A17">
              <w:rPr>
                <w:rFonts w:eastAsia="Calibri"/>
              </w:rPr>
              <w:t>For singles or coupes aged 55 years and over who are not eligible for the other priority access categories.</w:t>
            </w:r>
          </w:p>
        </w:tc>
        <w:tc>
          <w:tcPr>
            <w:tcW w:w="1396" w:type="dxa"/>
            <w:shd w:val="clear" w:color="auto" w:fill="auto"/>
          </w:tcPr>
          <w:p w14:paraId="1EA7470A" w14:textId="77777777" w:rsidR="00DD26E2" w:rsidRPr="00376A17" w:rsidRDefault="00DD26E2" w:rsidP="00D84DD9">
            <w:pPr>
              <w:pStyle w:val="NoSpacing"/>
            </w:pPr>
            <w:r w:rsidRPr="00376A17">
              <w:rPr>
                <w:rFonts w:eastAsia="Calibri"/>
              </w:rPr>
              <w:t>New Application</w:t>
            </w:r>
          </w:p>
        </w:tc>
      </w:tr>
      <w:tr w:rsidR="00DD26E2" w:rsidRPr="00DC611C" w14:paraId="5EBC085F" w14:textId="77777777" w:rsidTr="00B3472C">
        <w:tc>
          <w:tcPr>
            <w:tcW w:w="2718" w:type="dxa"/>
            <w:gridSpan w:val="2"/>
          </w:tcPr>
          <w:p w14:paraId="16AC9167" w14:textId="77777777" w:rsidR="00DD26E2" w:rsidRPr="00D84DD9" w:rsidRDefault="00DD26E2" w:rsidP="00D84DD9">
            <w:pPr>
              <w:pStyle w:val="NoSpacing"/>
              <w:rPr>
                <w:b/>
                <w:bCs/>
              </w:rPr>
            </w:pPr>
            <w:r w:rsidRPr="00D84DD9">
              <w:rPr>
                <w:b/>
                <w:bCs/>
              </w:rPr>
              <w:lastRenderedPageBreak/>
              <w:t>Register of Interest</w:t>
            </w:r>
          </w:p>
        </w:tc>
        <w:tc>
          <w:tcPr>
            <w:tcW w:w="4923" w:type="dxa"/>
          </w:tcPr>
          <w:p w14:paraId="7552EA31" w14:textId="77777777" w:rsidR="00DD26E2" w:rsidRPr="00376A17" w:rsidRDefault="00DD26E2" w:rsidP="00D84DD9">
            <w:pPr>
              <w:pStyle w:val="NoSpacing"/>
              <w:rPr>
                <w:rFonts w:eastAsia="Calibri"/>
              </w:rPr>
            </w:pPr>
            <w:r w:rsidRPr="00376A17">
              <w:rPr>
                <w:rFonts w:eastAsia="Calibri"/>
              </w:rPr>
              <w:t xml:space="preserve">For all other applicants who meet the eligibility criteria for the VHR but do satisfy the additional priority access criteria. </w:t>
            </w:r>
          </w:p>
        </w:tc>
        <w:tc>
          <w:tcPr>
            <w:tcW w:w="1396" w:type="dxa"/>
            <w:shd w:val="clear" w:color="auto" w:fill="auto"/>
          </w:tcPr>
          <w:p w14:paraId="08EF4879" w14:textId="77777777" w:rsidR="00DD26E2" w:rsidRPr="00376A17" w:rsidRDefault="00DD26E2" w:rsidP="00D84DD9">
            <w:pPr>
              <w:pStyle w:val="NoSpacing"/>
            </w:pPr>
            <w:r w:rsidRPr="00376A17">
              <w:rPr>
                <w:rFonts w:eastAsia="Calibri"/>
              </w:rPr>
              <w:t>Transfer or New applications</w:t>
            </w:r>
            <w:r w:rsidRPr="00376A17">
              <w:t xml:space="preserve"> </w:t>
            </w:r>
          </w:p>
        </w:tc>
      </w:tr>
    </w:tbl>
    <w:p w14:paraId="0CDB32EF" w14:textId="70CAFE8C" w:rsidR="00DD26E2" w:rsidRDefault="00DD26E2" w:rsidP="00DD26E2">
      <w:pPr>
        <w:pStyle w:val="Heading1"/>
      </w:pPr>
      <w:r>
        <w:t>Alternative allocation procedures</w:t>
      </w:r>
    </w:p>
    <w:p w14:paraId="2301EC35" w14:textId="77777777" w:rsidR="004E0D7F" w:rsidRPr="001D6936" w:rsidRDefault="004E0D7F" w:rsidP="004E0D7F">
      <w:pPr>
        <w:pStyle w:val="Heading3"/>
      </w:pPr>
      <w:r w:rsidRPr="001D6936">
        <w:t xml:space="preserve">Nomination </w:t>
      </w:r>
      <w:r w:rsidRPr="004E0D7F">
        <w:t>rights</w:t>
      </w:r>
    </w:p>
    <w:p w14:paraId="1BCF690D" w14:textId="77777777" w:rsidR="004E0D7F" w:rsidRDefault="004E0D7F" w:rsidP="004E0D7F">
      <w:r w:rsidRPr="008C68F2">
        <w:rPr>
          <w:highlight w:val="yellow"/>
        </w:rPr>
        <w:t>[CHO]</w:t>
      </w:r>
      <w:r w:rsidRPr="007B5278">
        <w:t xml:space="preserve"> has a memorandum of understanding (MoU) with various Support Agencies. The MoU stipulates the way in which the vacancy will be allocated. All applicants referred </w:t>
      </w:r>
      <w:r>
        <w:t xml:space="preserve">to </w:t>
      </w:r>
      <w:r w:rsidRPr="008C68F2">
        <w:rPr>
          <w:highlight w:val="yellow"/>
        </w:rPr>
        <w:t>[CHO]</w:t>
      </w:r>
      <w:r>
        <w:t xml:space="preserve"> </w:t>
      </w:r>
      <w:r w:rsidRPr="007B5278">
        <w:t>by the support agency</w:t>
      </w:r>
      <w:r>
        <w:t xml:space="preserve"> under the MoU</w:t>
      </w:r>
      <w:r w:rsidRPr="007B5278">
        <w:t xml:space="preserve"> will have a current VHR priority application. </w:t>
      </w:r>
    </w:p>
    <w:p w14:paraId="7EFDC93F" w14:textId="77777777" w:rsidR="004E0D7F" w:rsidRPr="001D6936" w:rsidRDefault="004E0D7F" w:rsidP="004E0D7F">
      <w:pPr>
        <w:pStyle w:val="Heading3"/>
      </w:pPr>
      <w:r w:rsidRPr="004E0D7F">
        <w:t>Affordable</w:t>
      </w:r>
      <w:r w:rsidRPr="001D6936">
        <w:t xml:space="preserve"> Housing </w:t>
      </w:r>
    </w:p>
    <w:p w14:paraId="691E788F" w14:textId="77777777" w:rsidR="004E0D7F" w:rsidRPr="001B6AEE" w:rsidRDefault="004E0D7F" w:rsidP="004E0D7F">
      <w:r w:rsidRPr="001B6AEE">
        <w:rPr>
          <w:highlight w:val="yellow"/>
        </w:rPr>
        <w:t>[CHO]</w:t>
      </w:r>
      <w:r w:rsidRPr="001B6AEE">
        <w:t xml:space="preserve"> affordable properties will be advertised publicly and are open to all who meet the eligibility criteria. Allocation will be based on suitability, eligibility and property utilisation. Suitable applicants may also be sourced from the VHR register of interest category, or by support organisation referral. </w:t>
      </w:r>
    </w:p>
    <w:p w14:paraId="3BC40FD2" w14:textId="7797FD1B" w:rsidR="00AE7EE3" w:rsidRDefault="00B35743" w:rsidP="00B35743">
      <w:pPr>
        <w:pStyle w:val="Heading1"/>
      </w:pPr>
      <w:r>
        <w:t>Allocation process</w:t>
      </w:r>
    </w:p>
    <w:p w14:paraId="02625644" w14:textId="77777777" w:rsidR="00DE4CBD" w:rsidRPr="00F66849" w:rsidRDefault="00DE4CBD" w:rsidP="00D04E7B">
      <w:pPr>
        <w:pStyle w:val="Heading3"/>
      </w:pPr>
      <w:r w:rsidRPr="00F66849">
        <w:t>Matching applicants to vacancies</w:t>
      </w:r>
    </w:p>
    <w:p w14:paraId="11941A64" w14:textId="77777777" w:rsidR="00DE4CBD" w:rsidRPr="00981302" w:rsidRDefault="00DE4CBD" w:rsidP="00DE4CBD">
      <w:r w:rsidRPr="00CE0E25">
        <w:rPr>
          <w:highlight w:val="yellow"/>
        </w:rPr>
        <w:t>[CHO]</w:t>
      </w:r>
      <w:r w:rsidRPr="00981302">
        <w:t xml:space="preserve"> will match applicants to vacant properties to ensure an allocation:</w:t>
      </w:r>
    </w:p>
    <w:p w14:paraId="79C51DD5" w14:textId="3AFEE058" w:rsidR="00DE4CBD" w:rsidRPr="001D6936" w:rsidRDefault="000262A2" w:rsidP="00DE4CBD">
      <w:pPr>
        <w:pStyle w:val="ListParagraph"/>
        <w:numPr>
          <w:ilvl w:val="0"/>
          <w:numId w:val="32"/>
        </w:numPr>
        <w:spacing w:after="0" w:line="240" w:lineRule="auto"/>
        <w:ind w:left="709" w:hanging="425"/>
      </w:pPr>
      <w:r>
        <w:t>I</w:t>
      </w:r>
      <w:r w:rsidR="00DE4CBD" w:rsidRPr="001D6936">
        <w:t>s the right size for the applicant</w:t>
      </w:r>
      <w:r w:rsidR="00DE4CBD">
        <w:t>’</w:t>
      </w:r>
      <w:r w:rsidR="00DE4CBD" w:rsidRPr="001D6936">
        <w:t>s household</w:t>
      </w:r>
      <w:r w:rsidR="00DE4CBD">
        <w:t xml:space="preserve"> (see bedroom size guide below);</w:t>
      </w:r>
    </w:p>
    <w:p w14:paraId="1A166B5E" w14:textId="6EA2F9CD" w:rsidR="00DE4CBD" w:rsidRPr="001D6936" w:rsidRDefault="000262A2" w:rsidP="00DE4CBD">
      <w:pPr>
        <w:pStyle w:val="ListParagraph"/>
        <w:numPr>
          <w:ilvl w:val="0"/>
          <w:numId w:val="32"/>
        </w:numPr>
        <w:spacing w:after="0" w:line="240" w:lineRule="auto"/>
        <w:ind w:left="709" w:hanging="425"/>
      </w:pPr>
      <w:r>
        <w:t>I</w:t>
      </w:r>
      <w:r w:rsidR="00DE4CBD" w:rsidRPr="001D6936">
        <w:t>s in an area consistent with that of the applicant</w:t>
      </w:r>
      <w:r w:rsidR="00DE4CBD">
        <w:t>’</w:t>
      </w:r>
      <w:r w:rsidR="00DE4CBD" w:rsidRPr="001D6936">
        <w:t>s needs</w:t>
      </w:r>
      <w:r w:rsidR="00DE4CBD">
        <w:t>;</w:t>
      </w:r>
    </w:p>
    <w:p w14:paraId="6921B9B5" w14:textId="69F007F6" w:rsidR="00DE4CBD" w:rsidRPr="001D6936" w:rsidRDefault="000262A2" w:rsidP="00DE4CBD">
      <w:pPr>
        <w:pStyle w:val="ListParagraph"/>
        <w:numPr>
          <w:ilvl w:val="0"/>
          <w:numId w:val="32"/>
        </w:numPr>
        <w:spacing w:after="0" w:line="240" w:lineRule="auto"/>
        <w:ind w:left="709" w:hanging="425"/>
      </w:pPr>
      <w:r>
        <w:t>A</w:t>
      </w:r>
      <w:r w:rsidR="00DE4CBD" w:rsidRPr="001D6936">
        <w:t>ssists the applicant to access education, employment or any support services that they may need</w:t>
      </w:r>
      <w:r w:rsidR="00DE4CBD">
        <w:t>;</w:t>
      </w:r>
    </w:p>
    <w:p w14:paraId="4DDE364F" w14:textId="7AEE65E7" w:rsidR="00DE4CBD" w:rsidRPr="001D6936" w:rsidRDefault="000262A2" w:rsidP="00DE4CBD">
      <w:pPr>
        <w:pStyle w:val="ListParagraph"/>
        <w:numPr>
          <w:ilvl w:val="0"/>
          <w:numId w:val="32"/>
        </w:numPr>
        <w:spacing w:after="0" w:line="240" w:lineRule="auto"/>
        <w:ind w:left="709" w:hanging="425"/>
      </w:pPr>
      <w:r>
        <w:t>M</w:t>
      </w:r>
      <w:r w:rsidR="00DE4CBD" w:rsidRPr="001D6936">
        <w:t xml:space="preserve">akes the best use of housing stock owned or managed by </w:t>
      </w:r>
      <w:r w:rsidR="00DE4CBD" w:rsidRPr="001D6936">
        <w:rPr>
          <w:highlight w:val="yellow"/>
        </w:rPr>
        <w:t>[CHO]</w:t>
      </w:r>
      <w:r w:rsidR="00DE4CBD">
        <w:t>;</w:t>
      </w:r>
    </w:p>
    <w:p w14:paraId="60D66191" w14:textId="6CCCB2CD" w:rsidR="00DE4CBD" w:rsidRPr="001D6936" w:rsidRDefault="000262A2" w:rsidP="00DE4CBD">
      <w:pPr>
        <w:pStyle w:val="ListParagraph"/>
        <w:numPr>
          <w:ilvl w:val="0"/>
          <w:numId w:val="32"/>
        </w:numPr>
        <w:spacing w:after="0" w:line="240" w:lineRule="auto"/>
        <w:ind w:left="709" w:hanging="425"/>
      </w:pPr>
      <w:r>
        <w:t>E</w:t>
      </w:r>
      <w:r w:rsidR="00DE4CBD" w:rsidRPr="001D6936">
        <w:t>ncourages a sustainable tenancy</w:t>
      </w:r>
      <w:r w:rsidR="00DE4CBD">
        <w:t>; and</w:t>
      </w:r>
    </w:p>
    <w:p w14:paraId="1B69F4F5" w14:textId="4E751B75" w:rsidR="00DE4CBD" w:rsidRDefault="000262A2" w:rsidP="00DE4CBD">
      <w:pPr>
        <w:pStyle w:val="ListParagraph"/>
        <w:numPr>
          <w:ilvl w:val="0"/>
          <w:numId w:val="32"/>
        </w:numPr>
        <w:spacing w:after="180" w:line="254" w:lineRule="auto"/>
        <w:ind w:left="709" w:hanging="425"/>
      </w:pPr>
      <w:r>
        <w:t>M</w:t>
      </w:r>
      <w:r w:rsidR="00DE4CBD" w:rsidRPr="001D6936">
        <w:t>eets any required needs of the applicant, such as modifications for people with a physical disability or mobility impairment.</w:t>
      </w:r>
    </w:p>
    <w:p w14:paraId="4AE72974" w14:textId="77777777" w:rsidR="00DE4CBD" w:rsidRPr="00DD733E" w:rsidRDefault="00DE4CBD" w:rsidP="00DE4CBD">
      <w:pPr>
        <w:spacing w:before="60" w:line="254" w:lineRule="auto"/>
      </w:pPr>
      <w:r w:rsidRPr="00313755">
        <w:rPr>
          <w:highlight w:val="yellow"/>
        </w:rPr>
        <w:t>[CHO]</w:t>
      </w:r>
      <w:r w:rsidRPr="00DD733E">
        <w:t xml:space="preserve"> aims to make sure that properties with specific features that are in high demand and short supply are only allocated to those applicants who need them, including: </w:t>
      </w:r>
    </w:p>
    <w:p w14:paraId="212E27CD" w14:textId="2CFDDE38" w:rsidR="00DE4CBD" w:rsidRPr="00313755" w:rsidRDefault="000262A2" w:rsidP="00DE4CBD">
      <w:pPr>
        <w:pStyle w:val="ListParagraph"/>
        <w:numPr>
          <w:ilvl w:val="0"/>
          <w:numId w:val="33"/>
        </w:numPr>
        <w:spacing w:before="60" w:after="180" w:line="254" w:lineRule="auto"/>
      </w:pPr>
      <w:r>
        <w:t>P</w:t>
      </w:r>
      <w:r w:rsidR="00DE4CBD" w:rsidRPr="00313755">
        <w:t xml:space="preserve">roperties that are suitable for older people; </w:t>
      </w:r>
    </w:p>
    <w:p w14:paraId="02B9A317" w14:textId="77789BF0" w:rsidR="00DE4CBD" w:rsidRPr="00313755" w:rsidRDefault="000262A2" w:rsidP="00DE4CBD">
      <w:pPr>
        <w:pStyle w:val="ListParagraph"/>
        <w:numPr>
          <w:ilvl w:val="0"/>
          <w:numId w:val="33"/>
        </w:numPr>
        <w:spacing w:before="60" w:after="180" w:line="254" w:lineRule="auto"/>
      </w:pPr>
      <w:r>
        <w:t>P</w:t>
      </w:r>
      <w:r w:rsidR="00DE4CBD" w:rsidRPr="00313755">
        <w:t xml:space="preserve">roperties that have been built or modified to meet the needs of people with a disability; </w:t>
      </w:r>
    </w:p>
    <w:p w14:paraId="26B26500" w14:textId="34A8D7A8" w:rsidR="00DE4CBD" w:rsidRPr="00313755" w:rsidRDefault="000262A2" w:rsidP="00DE4CBD">
      <w:pPr>
        <w:pStyle w:val="ListParagraph"/>
        <w:numPr>
          <w:ilvl w:val="0"/>
          <w:numId w:val="33"/>
        </w:numPr>
        <w:spacing w:before="60" w:after="180" w:line="254" w:lineRule="auto"/>
      </w:pPr>
      <w:r>
        <w:t>P</w:t>
      </w:r>
      <w:r w:rsidR="00DE4CBD" w:rsidRPr="00313755">
        <w:t xml:space="preserve">roperties on the ground floor; </w:t>
      </w:r>
    </w:p>
    <w:p w14:paraId="24D97AF5" w14:textId="0484A151" w:rsidR="00DE4CBD" w:rsidRPr="00313755" w:rsidRDefault="000262A2" w:rsidP="00DE4CBD">
      <w:pPr>
        <w:pStyle w:val="ListParagraph"/>
        <w:numPr>
          <w:ilvl w:val="0"/>
          <w:numId w:val="33"/>
        </w:numPr>
        <w:spacing w:before="60" w:after="180" w:line="254" w:lineRule="auto"/>
      </w:pPr>
      <w:r>
        <w:t>P</w:t>
      </w:r>
      <w:r w:rsidR="00DE4CBD" w:rsidRPr="00313755">
        <w:t xml:space="preserve">roperties with level access; </w:t>
      </w:r>
    </w:p>
    <w:p w14:paraId="464EDE33" w14:textId="3AD8A0FE" w:rsidR="00DE4CBD" w:rsidRPr="00313755" w:rsidRDefault="000262A2" w:rsidP="00DE4CBD">
      <w:pPr>
        <w:pStyle w:val="ListParagraph"/>
        <w:numPr>
          <w:ilvl w:val="0"/>
          <w:numId w:val="33"/>
        </w:numPr>
        <w:spacing w:before="60" w:after="180" w:line="254" w:lineRule="auto"/>
      </w:pPr>
      <w:r>
        <w:t>P</w:t>
      </w:r>
      <w:r w:rsidR="00DE4CBD" w:rsidRPr="00313755">
        <w:t xml:space="preserve">roperties with a yard/garden. </w:t>
      </w:r>
    </w:p>
    <w:p w14:paraId="5AAF1228" w14:textId="77777777" w:rsidR="00DE4CBD" w:rsidRPr="00DD733E" w:rsidRDefault="00DE4CBD" w:rsidP="00DE4CBD">
      <w:pPr>
        <w:spacing w:before="60" w:after="180" w:line="254" w:lineRule="auto"/>
      </w:pPr>
      <w:r w:rsidRPr="00313755">
        <w:rPr>
          <w:highlight w:val="yellow"/>
        </w:rPr>
        <w:t>[CHO]</w:t>
      </w:r>
      <w:r w:rsidRPr="00DD733E">
        <w:t xml:space="preserve"> will ask applicants to provide reasonable evidence to substantiate any particular requirements if this is not contained in a VHR application. </w:t>
      </w:r>
    </w:p>
    <w:p w14:paraId="09587B40" w14:textId="77777777" w:rsidR="00DE4CBD" w:rsidRPr="00DD733E" w:rsidRDefault="00DE4CBD" w:rsidP="00D04E7B">
      <w:pPr>
        <w:pStyle w:val="Heading3"/>
      </w:pPr>
      <w:r w:rsidRPr="00DD733E">
        <w:t xml:space="preserve">Supporting sustainable and harmonious communities </w:t>
      </w:r>
    </w:p>
    <w:p w14:paraId="227CFD40" w14:textId="77777777" w:rsidR="00DE4CBD" w:rsidRPr="00DD733E" w:rsidRDefault="00DE4CBD" w:rsidP="00DE4CBD">
      <w:pPr>
        <w:spacing w:before="60" w:line="254" w:lineRule="auto"/>
      </w:pPr>
      <w:r w:rsidRPr="00313755">
        <w:rPr>
          <w:highlight w:val="yellow"/>
        </w:rPr>
        <w:t>[CHO]</w:t>
      </w:r>
      <w:r w:rsidRPr="00DD733E">
        <w:t xml:space="preserve"> may</w:t>
      </w:r>
      <w:r>
        <w:t xml:space="preserve"> </w:t>
      </w:r>
      <w:r w:rsidRPr="00DD733E">
        <w:t xml:space="preserve">adopt different strategies in allocation in response to: </w:t>
      </w:r>
    </w:p>
    <w:p w14:paraId="300C402A" w14:textId="0DCC88D9" w:rsidR="00DE4CBD" w:rsidRPr="00313755" w:rsidRDefault="000262A2" w:rsidP="00DE4CBD">
      <w:pPr>
        <w:pStyle w:val="ListParagraph"/>
        <w:numPr>
          <w:ilvl w:val="0"/>
          <w:numId w:val="34"/>
        </w:numPr>
        <w:spacing w:before="60" w:after="180" w:line="254" w:lineRule="auto"/>
      </w:pPr>
      <w:r>
        <w:lastRenderedPageBreak/>
        <w:t>A</w:t>
      </w:r>
      <w:r w:rsidR="00DE4CBD" w:rsidRPr="00313755">
        <w:t xml:space="preserve"> high concentration of public and community housing stock in a particular area; </w:t>
      </w:r>
    </w:p>
    <w:p w14:paraId="610662C6" w14:textId="7FF43B6F" w:rsidR="00DE4CBD" w:rsidRPr="00313755" w:rsidRDefault="000262A2" w:rsidP="00DE4CBD">
      <w:pPr>
        <w:pStyle w:val="ListParagraph"/>
        <w:numPr>
          <w:ilvl w:val="0"/>
          <w:numId w:val="34"/>
        </w:numPr>
        <w:spacing w:before="60" w:after="180" w:line="254" w:lineRule="auto"/>
      </w:pPr>
      <w:r>
        <w:t>A</w:t>
      </w:r>
      <w:r w:rsidR="00DE4CBD" w:rsidRPr="00313755">
        <w:t xml:space="preserve"> high concentration of </w:t>
      </w:r>
      <w:r w:rsidR="00DE4CBD">
        <w:t>renter</w:t>
      </w:r>
      <w:r w:rsidR="00DE4CBD" w:rsidRPr="00313755">
        <w:t xml:space="preserve">s with multiple health, social or economic issues in a particular area or building; </w:t>
      </w:r>
    </w:p>
    <w:p w14:paraId="4D0825C3" w14:textId="27B2293D" w:rsidR="00DE4CBD" w:rsidRPr="00313755" w:rsidRDefault="000262A2" w:rsidP="00DE4CBD">
      <w:pPr>
        <w:pStyle w:val="ListParagraph"/>
        <w:numPr>
          <w:ilvl w:val="0"/>
          <w:numId w:val="34"/>
        </w:numPr>
        <w:spacing w:before="60" w:after="180" w:line="254" w:lineRule="auto"/>
      </w:pPr>
      <w:r>
        <w:t>E</w:t>
      </w:r>
      <w:r w:rsidR="00DE4CBD" w:rsidRPr="00313755">
        <w:t xml:space="preserve">xisting tenancy management issues (or a potential for them to develop); </w:t>
      </w:r>
    </w:p>
    <w:p w14:paraId="4C9D8FE4" w14:textId="7C8F8F14" w:rsidR="00DE4CBD" w:rsidRPr="00313755" w:rsidRDefault="000262A2" w:rsidP="00DE4CBD">
      <w:pPr>
        <w:pStyle w:val="ListParagraph"/>
        <w:numPr>
          <w:ilvl w:val="0"/>
          <w:numId w:val="34"/>
        </w:numPr>
        <w:spacing w:before="60" w:after="180" w:line="254" w:lineRule="auto"/>
      </w:pPr>
      <w:r>
        <w:t>E</w:t>
      </w:r>
      <w:r w:rsidR="00DE4CBD" w:rsidRPr="00313755">
        <w:t xml:space="preserve">xisting neighbourhood tensions or disputes which may be exacerbated if allocations are not sensitively handled; and </w:t>
      </w:r>
    </w:p>
    <w:p w14:paraId="53A606CD" w14:textId="49777E53" w:rsidR="00DE4CBD" w:rsidRPr="00313755" w:rsidRDefault="000262A2" w:rsidP="00DE4CBD">
      <w:pPr>
        <w:pStyle w:val="ListParagraph"/>
        <w:numPr>
          <w:ilvl w:val="0"/>
          <w:numId w:val="34"/>
        </w:numPr>
        <w:spacing w:before="60" w:after="180" w:line="254" w:lineRule="auto"/>
      </w:pPr>
      <w:r>
        <w:t>A</w:t>
      </w:r>
      <w:r w:rsidR="00DE4CBD" w:rsidRPr="00313755">
        <w:t xml:space="preserve"> mismatch of supply and demand making the property hard to let. </w:t>
      </w:r>
    </w:p>
    <w:p w14:paraId="235FD2AC" w14:textId="77777777" w:rsidR="00DE4CBD" w:rsidRPr="00F66849" w:rsidRDefault="00DE4CBD" w:rsidP="00D04E7B">
      <w:pPr>
        <w:pStyle w:val="Heading3"/>
      </w:pPr>
      <w:r w:rsidRPr="00F66849">
        <w:t>Minimum Bedroom size</w:t>
      </w:r>
    </w:p>
    <w:p w14:paraId="2E21CF0D" w14:textId="20776CF2" w:rsidR="00DE4CBD" w:rsidRPr="00AD5C42" w:rsidRDefault="00DE4CBD" w:rsidP="00DE4CBD">
      <w:pPr>
        <w:spacing w:after="240"/>
      </w:pPr>
      <w:r w:rsidRPr="23FF7E2D">
        <w:t>The table below shows the minimum bedroom entitlement per household, as set out by the Department of Families, Fairness and Housing (DFFH)</w:t>
      </w:r>
      <w:r w:rsidR="000262A2">
        <w:t>.</w:t>
      </w:r>
    </w:p>
    <w:tbl>
      <w:tblPr>
        <w:tblStyle w:val="TableGrid"/>
        <w:tblW w:w="9379" w:type="dxa"/>
        <w:tblLook w:val="04A0" w:firstRow="1" w:lastRow="0" w:firstColumn="1" w:lastColumn="0" w:noHBand="0" w:noVBand="1"/>
      </w:tblPr>
      <w:tblGrid>
        <w:gridCol w:w="3628"/>
        <w:gridCol w:w="3048"/>
        <w:gridCol w:w="2703"/>
      </w:tblGrid>
      <w:tr w:rsidR="004D7BAE" w14:paraId="4E5E690F" w14:textId="77777777" w:rsidTr="00D04E7B">
        <w:trPr>
          <w:trHeight w:val="332"/>
        </w:trPr>
        <w:tc>
          <w:tcPr>
            <w:tcW w:w="3628" w:type="dxa"/>
            <w:tcBorders>
              <w:left w:val="single" w:sz="4" w:space="0" w:color="E97132" w:themeColor="accent2"/>
            </w:tcBorders>
            <w:shd w:val="clear" w:color="auto" w:fill="156082" w:themeFill="accent1"/>
          </w:tcPr>
          <w:p w14:paraId="09BCE6A9" w14:textId="77777777" w:rsidR="004D7BAE" w:rsidRPr="000262A2" w:rsidRDefault="004D7BAE" w:rsidP="000262A2">
            <w:pPr>
              <w:pStyle w:val="NoSpacing"/>
              <w:rPr>
                <w:b/>
                <w:bCs/>
                <w:color w:val="FFFFFF" w:themeColor="background1"/>
              </w:rPr>
            </w:pPr>
            <w:r w:rsidRPr="000262A2">
              <w:rPr>
                <w:b/>
                <w:bCs/>
                <w:color w:val="FFFFFF" w:themeColor="background1"/>
              </w:rPr>
              <w:t xml:space="preserve">Household Members </w:t>
            </w:r>
          </w:p>
        </w:tc>
        <w:tc>
          <w:tcPr>
            <w:tcW w:w="3048" w:type="dxa"/>
            <w:tcBorders>
              <w:left w:val="single" w:sz="4" w:space="0" w:color="E97132" w:themeColor="accent2"/>
              <w:right w:val="single" w:sz="4" w:space="0" w:color="auto"/>
            </w:tcBorders>
            <w:shd w:val="clear" w:color="auto" w:fill="156082" w:themeFill="accent1"/>
          </w:tcPr>
          <w:p w14:paraId="2EE998EB" w14:textId="77777777" w:rsidR="004D7BAE" w:rsidRPr="000262A2" w:rsidRDefault="004D7BAE" w:rsidP="000262A2">
            <w:pPr>
              <w:pStyle w:val="NoSpacing"/>
              <w:rPr>
                <w:b/>
                <w:bCs/>
                <w:color w:val="FFFFFF" w:themeColor="background1"/>
              </w:rPr>
            </w:pPr>
            <w:r w:rsidRPr="000262A2">
              <w:rPr>
                <w:b/>
                <w:bCs/>
                <w:color w:val="FFFFFF" w:themeColor="background1"/>
              </w:rPr>
              <w:t>Description</w:t>
            </w:r>
          </w:p>
        </w:tc>
        <w:tc>
          <w:tcPr>
            <w:tcW w:w="2703" w:type="dxa"/>
            <w:tcBorders>
              <w:left w:val="single" w:sz="4" w:space="0" w:color="auto"/>
            </w:tcBorders>
            <w:shd w:val="clear" w:color="auto" w:fill="156082" w:themeFill="accent1"/>
          </w:tcPr>
          <w:p w14:paraId="529C39B3" w14:textId="77777777" w:rsidR="004D7BAE" w:rsidRPr="000262A2" w:rsidRDefault="004D7BAE" w:rsidP="000262A2">
            <w:pPr>
              <w:pStyle w:val="NoSpacing"/>
              <w:rPr>
                <w:b/>
                <w:bCs/>
                <w:color w:val="FFFFFF" w:themeColor="background1"/>
              </w:rPr>
            </w:pPr>
            <w:r w:rsidRPr="000262A2">
              <w:rPr>
                <w:b/>
                <w:bCs/>
                <w:color w:val="FFFFFF" w:themeColor="background1"/>
              </w:rPr>
              <w:t>Bedroom/s required</w:t>
            </w:r>
          </w:p>
        </w:tc>
      </w:tr>
      <w:tr w:rsidR="004D7BAE" w:rsidRPr="003B3CAD" w14:paraId="0BD34A5E" w14:textId="77777777" w:rsidTr="00353353">
        <w:trPr>
          <w:trHeight w:val="214"/>
        </w:trPr>
        <w:tc>
          <w:tcPr>
            <w:tcW w:w="3628" w:type="dxa"/>
          </w:tcPr>
          <w:p w14:paraId="16F146E8" w14:textId="77777777" w:rsidR="004D7BAE" w:rsidRPr="005A6556" w:rsidRDefault="004D7BAE" w:rsidP="000262A2">
            <w:pPr>
              <w:pStyle w:val="NoSpacing"/>
            </w:pPr>
            <w:r w:rsidRPr="005A6556">
              <w:t xml:space="preserve">Single person or couple </w:t>
            </w:r>
          </w:p>
        </w:tc>
        <w:tc>
          <w:tcPr>
            <w:tcW w:w="3048" w:type="dxa"/>
          </w:tcPr>
          <w:p w14:paraId="4139FFAF" w14:textId="77777777" w:rsidR="004D7BAE" w:rsidRPr="005A6556" w:rsidRDefault="004D7BAE" w:rsidP="000262A2">
            <w:pPr>
              <w:pStyle w:val="NoSpacing"/>
            </w:pPr>
          </w:p>
        </w:tc>
        <w:tc>
          <w:tcPr>
            <w:tcW w:w="2703" w:type="dxa"/>
          </w:tcPr>
          <w:p w14:paraId="6912A866" w14:textId="77777777" w:rsidR="004D7BAE" w:rsidRPr="005A6556" w:rsidRDefault="004D7BAE" w:rsidP="000262A2">
            <w:pPr>
              <w:pStyle w:val="NoSpacing"/>
            </w:pPr>
            <w:r>
              <w:t>O</w:t>
            </w:r>
            <w:r w:rsidRPr="005A6556">
              <w:t xml:space="preserve">ne bedroom </w:t>
            </w:r>
          </w:p>
        </w:tc>
      </w:tr>
      <w:tr w:rsidR="004D7BAE" w:rsidRPr="003B3CAD" w14:paraId="64FDCDA2" w14:textId="77777777" w:rsidTr="00353353">
        <w:trPr>
          <w:trHeight w:val="214"/>
        </w:trPr>
        <w:tc>
          <w:tcPr>
            <w:tcW w:w="3628" w:type="dxa"/>
          </w:tcPr>
          <w:p w14:paraId="43D8AE8C" w14:textId="77777777" w:rsidR="004D7BAE" w:rsidRPr="005A6556" w:rsidRDefault="004D7BAE" w:rsidP="000262A2">
            <w:pPr>
              <w:pStyle w:val="NoSpacing"/>
            </w:pPr>
            <w:r w:rsidRPr="005A6556">
              <w:t>Additional resident over 18 years of age</w:t>
            </w:r>
          </w:p>
        </w:tc>
        <w:tc>
          <w:tcPr>
            <w:tcW w:w="3048" w:type="dxa"/>
          </w:tcPr>
          <w:p w14:paraId="6AAD05C0" w14:textId="77777777" w:rsidR="004D7BAE" w:rsidRPr="005A6556" w:rsidRDefault="004D7BAE" w:rsidP="000262A2">
            <w:pPr>
              <w:pStyle w:val="NoSpacing"/>
            </w:pPr>
          </w:p>
        </w:tc>
        <w:tc>
          <w:tcPr>
            <w:tcW w:w="2703" w:type="dxa"/>
          </w:tcPr>
          <w:p w14:paraId="0AC28F3D" w14:textId="77777777" w:rsidR="004D7BAE" w:rsidRPr="005A6556" w:rsidRDefault="004D7BAE" w:rsidP="000262A2">
            <w:pPr>
              <w:pStyle w:val="NoSpacing"/>
            </w:pPr>
            <w:r w:rsidRPr="005A6556">
              <w:t>One bedroom</w:t>
            </w:r>
          </w:p>
        </w:tc>
      </w:tr>
      <w:tr w:rsidR="004D7BAE" w:rsidRPr="003B3CAD" w14:paraId="2712D968" w14:textId="77777777" w:rsidTr="00353353">
        <w:trPr>
          <w:trHeight w:val="214"/>
        </w:trPr>
        <w:tc>
          <w:tcPr>
            <w:tcW w:w="3628" w:type="dxa"/>
          </w:tcPr>
          <w:p w14:paraId="77C69BB6" w14:textId="77777777" w:rsidR="004D7BAE" w:rsidRPr="005A6556" w:rsidRDefault="004D7BAE" w:rsidP="000262A2">
            <w:pPr>
              <w:pStyle w:val="NoSpacing"/>
            </w:pPr>
            <w:r w:rsidRPr="005A6556">
              <w:t>1 child younger than 18 years of age</w:t>
            </w:r>
          </w:p>
        </w:tc>
        <w:tc>
          <w:tcPr>
            <w:tcW w:w="3048" w:type="dxa"/>
          </w:tcPr>
          <w:p w14:paraId="1950897C" w14:textId="77777777" w:rsidR="004D7BAE" w:rsidRPr="005A6556" w:rsidRDefault="004D7BAE" w:rsidP="000262A2">
            <w:pPr>
              <w:pStyle w:val="NoSpacing"/>
            </w:pPr>
          </w:p>
        </w:tc>
        <w:tc>
          <w:tcPr>
            <w:tcW w:w="2703" w:type="dxa"/>
          </w:tcPr>
          <w:p w14:paraId="41B710F8" w14:textId="77777777" w:rsidR="004D7BAE" w:rsidRPr="005A6556" w:rsidRDefault="004D7BAE" w:rsidP="000262A2">
            <w:pPr>
              <w:pStyle w:val="NoSpacing"/>
            </w:pPr>
            <w:r w:rsidRPr="005A6556">
              <w:t>One bedroom</w:t>
            </w:r>
          </w:p>
        </w:tc>
      </w:tr>
      <w:tr w:rsidR="004D7BAE" w:rsidRPr="003B3CAD" w14:paraId="70F1B5DC" w14:textId="77777777" w:rsidTr="00353353">
        <w:trPr>
          <w:trHeight w:val="214"/>
        </w:trPr>
        <w:tc>
          <w:tcPr>
            <w:tcW w:w="3628" w:type="dxa"/>
          </w:tcPr>
          <w:p w14:paraId="192B200F" w14:textId="77777777" w:rsidR="004D7BAE" w:rsidRPr="005A6556" w:rsidRDefault="004D7BAE" w:rsidP="000262A2">
            <w:pPr>
              <w:pStyle w:val="NoSpacing"/>
            </w:pPr>
            <w:r w:rsidRPr="005A6556">
              <w:t>2 children under 18 years of age</w:t>
            </w:r>
          </w:p>
        </w:tc>
        <w:tc>
          <w:tcPr>
            <w:tcW w:w="3048" w:type="dxa"/>
          </w:tcPr>
          <w:p w14:paraId="2679988C" w14:textId="77777777" w:rsidR="004D7BAE" w:rsidRPr="005A6556" w:rsidRDefault="004D7BAE" w:rsidP="000262A2">
            <w:pPr>
              <w:pStyle w:val="NoSpacing"/>
            </w:pPr>
            <w:r w:rsidRPr="005A6556">
              <w:t>2 children of same gender</w:t>
            </w:r>
          </w:p>
          <w:p w14:paraId="21DDF612" w14:textId="77777777" w:rsidR="004D7BAE" w:rsidRPr="005A6556" w:rsidRDefault="004D7BAE" w:rsidP="000262A2">
            <w:pPr>
              <w:pStyle w:val="NoSpacing"/>
            </w:pPr>
            <w:r w:rsidRPr="005A6556">
              <w:t>2 children of different genders</w:t>
            </w:r>
          </w:p>
        </w:tc>
        <w:tc>
          <w:tcPr>
            <w:tcW w:w="2703" w:type="dxa"/>
          </w:tcPr>
          <w:p w14:paraId="5B35E7C1" w14:textId="77777777" w:rsidR="004D7BAE" w:rsidRPr="005A6556" w:rsidRDefault="004D7BAE" w:rsidP="000262A2">
            <w:pPr>
              <w:pStyle w:val="NoSpacing"/>
            </w:pPr>
            <w:r w:rsidRPr="005A6556">
              <w:t xml:space="preserve">One bedroom </w:t>
            </w:r>
          </w:p>
          <w:p w14:paraId="3E08C170" w14:textId="77777777" w:rsidR="004D7BAE" w:rsidRPr="005A6556" w:rsidRDefault="004D7BAE" w:rsidP="000262A2">
            <w:pPr>
              <w:pStyle w:val="NoSpacing"/>
            </w:pPr>
            <w:r w:rsidRPr="005A6556">
              <w:t xml:space="preserve">Two bedrooms </w:t>
            </w:r>
          </w:p>
        </w:tc>
      </w:tr>
      <w:tr w:rsidR="004D7BAE" w:rsidRPr="003B3CAD" w14:paraId="355E4FBF" w14:textId="77777777" w:rsidTr="00353353">
        <w:trPr>
          <w:trHeight w:val="214"/>
        </w:trPr>
        <w:tc>
          <w:tcPr>
            <w:tcW w:w="3628" w:type="dxa"/>
          </w:tcPr>
          <w:p w14:paraId="03DAA067" w14:textId="77777777" w:rsidR="004D7BAE" w:rsidRPr="005A6556" w:rsidRDefault="004D7BAE" w:rsidP="000262A2">
            <w:pPr>
              <w:pStyle w:val="NoSpacing"/>
            </w:pPr>
            <w:r w:rsidRPr="005A6556">
              <w:t>3 children under 18 years of age</w:t>
            </w:r>
          </w:p>
        </w:tc>
        <w:tc>
          <w:tcPr>
            <w:tcW w:w="3048" w:type="dxa"/>
          </w:tcPr>
          <w:p w14:paraId="75483D0C" w14:textId="77777777" w:rsidR="004D7BAE" w:rsidRPr="005A6556" w:rsidRDefault="004D7BAE" w:rsidP="000262A2">
            <w:pPr>
              <w:pStyle w:val="NoSpacing"/>
            </w:pPr>
            <w:r w:rsidRPr="005A6556">
              <w:t>3 children of same gender</w:t>
            </w:r>
          </w:p>
          <w:p w14:paraId="6F5AE6F3" w14:textId="77777777" w:rsidR="004D7BAE" w:rsidRPr="005A6556" w:rsidRDefault="004D7BAE" w:rsidP="000262A2">
            <w:pPr>
              <w:pStyle w:val="NoSpacing"/>
            </w:pPr>
            <w:r w:rsidRPr="005A6556">
              <w:t>2 children of same gender and 1 of a different gender</w:t>
            </w:r>
          </w:p>
        </w:tc>
        <w:tc>
          <w:tcPr>
            <w:tcW w:w="2703" w:type="dxa"/>
          </w:tcPr>
          <w:p w14:paraId="0D5AE035" w14:textId="77777777" w:rsidR="004D7BAE" w:rsidRPr="005A6556" w:rsidRDefault="004D7BAE" w:rsidP="000262A2">
            <w:pPr>
              <w:pStyle w:val="NoSpacing"/>
            </w:pPr>
            <w:r w:rsidRPr="005A6556">
              <w:t xml:space="preserve">Two bedrooms </w:t>
            </w:r>
          </w:p>
          <w:p w14:paraId="72580254" w14:textId="77777777" w:rsidR="004D7BAE" w:rsidRPr="005A6556" w:rsidRDefault="004D7BAE" w:rsidP="000262A2">
            <w:pPr>
              <w:pStyle w:val="NoSpacing"/>
            </w:pPr>
            <w:r w:rsidRPr="005A6556">
              <w:t>Two bedrooms</w:t>
            </w:r>
          </w:p>
        </w:tc>
      </w:tr>
      <w:tr w:rsidR="004D7BAE" w:rsidRPr="003B3CAD" w14:paraId="54A2FC6E" w14:textId="77777777" w:rsidTr="00353353">
        <w:trPr>
          <w:trHeight w:val="214"/>
        </w:trPr>
        <w:tc>
          <w:tcPr>
            <w:tcW w:w="3628" w:type="dxa"/>
          </w:tcPr>
          <w:p w14:paraId="7E261658" w14:textId="77777777" w:rsidR="004D7BAE" w:rsidRPr="005A6556" w:rsidRDefault="004D7BAE" w:rsidP="000262A2">
            <w:pPr>
              <w:pStyle w:val="NoSpacing"/>
            </w:pPr>
            <w:r w:rsidRPr="005A6556">
              <w:t>4 children under 18 years of age</w:t>
            </w:r>
          </w:p>
        </w:tc>
        <w:tc>
          <w:tcPr>
            <w:tcW w:w="3048" w:type="dxa"/>
          </w:tcPr>
          <w:p w14:paraId="16342482" w14:textId="77777777" w:rsidR="004D7BAE" w:rsidRPr="005A6556" w:rsidRDefault="004D7BAE" w:rsidP="000262A2">
            <w:pPr>
              <w:pStyle w:val="NoSpacing"/>
            </w:pPr>
            <w:r w:rsidRPr="005A6556">
              <w:t>4 children of same gender</w:t>
            </w:r>
          </w:p>
          <w:p w14:paraId="6969507D" w14:textId="77777777" w:rsidR="004D7BAE" w:rsidRPr="005A6556" w:rsidRDefault="004D7BAE" w:rsidP="000262A2">
            <w:pPr>
              <w:pStyle w:val="NoSpacing"/>
            </w:pPr>
            <w:r w:rsidRPr="005A6556">
              <w:t>2 children of each gender</w:t>
            </w:r>
          </w:p>
          <w:p w14:paraId="0841AD45" w14:textId="77777777" w:rsidR="004D7BAE" w:rsidRPr="005A6556" w:rsidRDefault="004D7BAE" w:rsidP="000262A2">
            <w:pPr>
              <w:pStyle w:val="NoSpacing"/>
            </w:pPr>
            <w:r w:rsidRPr="005A6556">
              <w:t>3 children of same gender and 1 of a different gender</w:t>
            </w:r>
          </w:p>
        </w:tc>
        <w:tc>
          <w:tcPr>
            <w:tcW w:w="2703" w:type="dxa"/>
          </w:tcPr>
          <w:p w14:paraId="5AA0EC15" w14:textId="77777777" w:rsidR="004D7BAE" w:rsidRPr="005A6556" w:rsidRDefault="004D7BAE" w:rsidP="000262A2">
            <w:pPr>
              <w:pStyle w:val="NoSpacing"/>
            </w:pPr>
            <w:r w:rsidRPr="005A6556">
              <w:t>Two bedrooms</w:t>
            </w:r>
          </w:p>
          <w:p w14:paraId="6A8DCE6C" w14:textId="77777777" w:rsidR="004D7BAE" w:rsidRPr="005A6556" w:rsidRDefault="004D7BAE" w:rsidP="000262A2">
            <w:pPr>
              <w:pStyle w:val="NoSpacing"/>
            </w:pPr>
            <w:r w:rsidRPr="005A6556">
              <w:t>Two bedrooms</w:t>
            </w:r>
          </w:p>
          <w:p w14:paraId="5D34FB8B" w14:textId="77777777" w:rsidR="004D7BAE" w:rsidRPr="005A6556" w:rsidRDefault="004D7BAE" w:rsidP="000262A2">
            <w:pPr>
              <w:pStyle w:val="NoSpacing"/>
            </w:pPr>
            <w:r w:rsidRPr="005A6556">
              <w:t>Three bedrooms</w:t>
            </w:r>
          </w:p>
        </w:tc>
      </w:tr>
      <w:tr w:rsidR="004D7BAE" w:rsidRPr="003B3CAD" w14:paraId="64D5BE0A" w14:textId="77777777" w:rsidTr="00353353">
        <w:trPr>
          <w:trHeight w:val="214"/>
        </w:trPr>
        <w:tc>
          <w:tcPr>
            <w:tcW w:w="3628" w:type="dxa"/>
          </w:tcPr>
          <w:p w14:paraId="0BBAE83F" w14:textId="77777777" w:rsidR="004D7BAE" w:rsidRPr="005A6556" w:rsidRDefault="004D7BAE" w:rsidP="000262A2">
            <w:pPr>
              <w:pStyle w:val="NoSpacing"/>
            </w:pPr>
            <w:r w:rsidRPr="005A6556">
              <w:t>5 children under 18 years of age</w:t>
            </w:r>
          </w:p>
        </w:tc>
        <w:tc>
          <w:tcPr>
            <w:tcW w:w="3048" w:type="dxa"/>
          </w:tcPr>
          <w:p w14:paraId="1C6C7C06" w14:textId="77777777" w:rsidR="004D7BAE" w:rsidRPr="005A6556" w:rsidRDefault="004D7BAE" w:rsidP="000262A2">
            <w:pPr>
              <w:pStyle w:val="NoSpacing"/>
            </w:pPr>
            <w:r w:rsidRPr="005A6556">
              <w:t>any combination</w:t>
            </w:r>
          </w:p>
        </w:tc>
        <w:tc>
          <w:tcPr>
            <w:tcW w:w="2703" w:type="dxa"/>
          </w:tcPr>
          <w:p w14:paraId="08DEC26E" w14:textId="77777777" w:rsidR="004D7BAE" w:rsidRPr="005A6556" w:rsidRDefault="004D7BAE" w:rsidP="000262A2">
            <w:pPr>
              <w:pStyle w:val="NoSpacing"/>
            </w:pPr>
            <w:r w:rsidRPr="005A6556">
              <w:t>Three bedrooms</w:t>
            </w:r>
          </w:p>
        </w:tc>
      </w:tr>
      <w:tr w:rsidR="004D7BAE" w:rsidRPr="003B3CAD" w14:paraId="098BF133" w14:textId="77777777" w:rsidTr="00353353">
        <w:trPr>
          <w:trHeight w:val="214"/>
        </w:trPr>
        <w:tc>
          <w:tcPr>
            <w:tcW w:w="3628" w:type="dxa"/>
          </w:tcPr>
          <w:p w14:paraId="76E87BCB" w14:textId="77777777" w:rsidR="004D7BAE" w:rsidRPr="005A6556" w:rsidRDefault="004D7BAE" w:rsidP="000262A2">
            <w:pPr>
              <w:pStyle w:val="NoSpacing"/>
            </w:pPr>
            <w:r w:rsidRPr="005A6556">
              <w:t>6 children or more under 18 years of age</w:t>
            </w:r>
          </w:p>
        </w:tc>
        <w:tc>
          <w:tcPr>
            <w:tcW w:w="3048" w:type="dxa"/>
          </w:tcPr>
          <w:p w14:paraId="4FE205BE" w14:textId="77777777" w:rsidR="004D7BAE" w:rsidRPr="005A6556" w:rsidRDefault="004D7BAE" w:rsidP="000262A2">
            <w:pPr>
              <w:pStyle w:val="NoSpacing"/>
            </w:pPr>
            <w:r w:rsidRPr="005A6556">
              <w:t>6 children of same gender</w:t>
            </w:r>
          </w:p>
          <w:p w14:paraId="2D03328D" w14:textId="77777777" w:rsidR="004D7BAE" w:rsidRPr="005A6556" w:rsidRDefault="004D7BAE" w:rsidP="000262A2">
            <w:pPr>
              <w:pStyle w:val="NoSpacing"/>
            </w:pPr>
            <w:r w:rsidRPr="005A6556">
              <w:t>4 children of same gender and 2 of different genders</w:t>
            </w:r>
          </w:p>
          <w:p w14:paraId="6EB70D9B" w14:textId="77777777" w:rsidR="004D7BAE" w:rsidRPr="005A6556" w:rsidRDefault="004D7BAE" w:rsidP="000262A2">
            <w:pPr>
              <w:pStyle w:val="NoSpacing"/>
            </w:pPr>
            <w:r w:rsidRPr="005A6556">
              <w:t>any other combination</w:t>
            </w:r>
          </w:p>
        </w:tc>
        <w:tc>
          <w:tcPr>
            <w:tcW w:w="2703" w:type="dxa"/>
          </w:tcPr>
          <w:p w14:paraId="7F91F0F6" w14:textId="77777777" w:rsidR="004D7BAE" w:rsidRPr="005A6556" w:rsidRDefault="004D7BAE" w:rsidP="000262A2">
            <w:pPr>
              <w:pStyle w:val="NoSpacing"/>
            </w:pPr>
            <w:r w:rsidRPr="005A6556">
              <w:t>Three bedrooms</w:t>
            </w:r>
          </w:p>
          <w:p w14:paraId="1CD5FEBC" w14:textId="77777777" w:rsidR="004D7BAE" w:rsidRPr="005A6556" w:rsidRDefault="004D7BAE" w:rsidP="000262A2">
            <w:pPr>
              <w:pStyle w:val="NoSpacing"/>
            </w:pPr>
            <w:r w:rsidRPr="005A6556">
              <w:t>Three bedrooms</w:t>
            </w:r>
          </w:p>
          <w:p w14:paraId="589A4564" w14:textId="77777777" w:rsidR="004D7BAE" w:rsidRPr="005A6556" w:rsidRDefault="004D7BAE" w:rsidP="000262A2">
            <w:pPr>
              <w:pStyle w:val="NoSpacing"/>
            </w:pPr>
          </w:p>
          <w:p w14:paraId="3164F807" w14:textId="77777777" w:rsidR="004D7BAE" w:rsidRPr="005A6556" w:rsidRDefault="004D7BAE" w:rsidP="000262A2">
            <w:pPr>
              <w:pStyle w:val="NoSpacing"/>
            </w:pPr>
            <w:r w:rsidRPr="005A6556">
              <w:t>Four bedrooms</w:t>
            </w:r>
          </w:p>
        </w:tc>
      </w:tr>
    </w:tbl>
    <w:p w14:paraId="2D7F62F0" w14:textId="2DCEDEF3" w:rsidR="009B5837" w:rsidRDefault="009B5837" w:rsidP="009B5837">
      <w:pPr>
        <w:spacing w:before="60" w:after="180" w:line="254" w:lineRule="auto"/>
        <w:rPr>
          <w:rFonts w:cstheme="minorHAnsi"/>
        </w:rPr>
      </w:pPr>
      <w:r w:rsidRPr="005A6556">
        <w:rPr>
          <w:rFonts w:cstheme="minorHAnsi"/>
        </w:rPr>
        <w:t>To calculate the total number of bedrooms for each household, the number of bedrooms per grouping is added together (</w:t>
      </w:r>
      <w:r>
        <w:rPr>
          <w:rFonts w:cstheme="minorHAnsi"/>
        </w:rPr>
        <w:t>e.g., a single adult with 1 child under 18 years would be entitled to 2 bedrooms, whereas</w:t>
      </w:r>
      <w:r w:rsidRPr="005A6556">
        <w:rPr>
          <w:rFonts w:cstheme="minorHAnsi"/>
        </w:rPr>
        <w:t xml:space="preserve"> a couple with 3 children under 18 years of age, 2 children of one gender and 1 child of another gender would be entitled to three bedrooms.)</w:t>
      </w:r>
    </w:p>
    <w:p w14:paraId="0B0360B1" w14:textId="77777777" w:rsidR="009B5837" w:rsidRPr="007731C3" w:rsidRDefault="009B5837" w:rsidP="00D04E7B">
      <w:pPr>
        <w:pStyle w:val="Heading3"/>
      </w:pPr>
      <w:r w:rsidRPr="007731C3">
        <w:t>Process Map for Long Term Community Housing Allocation Process</w:t>
      </w:r>
    </w:p>
    <w:p w14:paraId="1BA10F10" w14:textId="77777777" w:rsidR="009B5837" w:rsidRDefault="009B5837" w:rsidP="009B5837">
      <w:pPr>
        <w:spacing w:line="254" w:lineRule="auto"/>
      </w:pPr>
      <w:r w:rsidRPr="007731C3">
        <w:t>The following chart outlines the</w:t>
      </w:r>
      <w:r>
        <w:t xml:space="preserve"> general</w:t>
      </w:r>
      <w:r w:rsidRPr="007731C3">
        <w:t xml:space="preserve"> process and considerations </w:t>
      </w:r>
      <w:r>
        <w:t>for</w:t>
      </w:r>
      <w:r w:rsidRPr="007731C3">
        <w:t xml:space="preserve"> community housing allocations.  </w:t>
      </w:r>
    </w:p>
    <w:p w14:paraId="26307EDB" w14:textId="369ACA94" w:rsidR="009B5837" w:rsidRDefault="00D04E7B" w:rsidP="00D04E7B">
      <w:pPr>
        <w:spacing w:line="254" w:lineRule="auto"/>
      </w:pPr>
      <w:r>
        <w:rPr>
          <w:noProof/>
        </w:rPr>
        <w:lastRenderedPageBreak/>
        <w:drawing>
          <wp:inline distT="0" distB="0" distL="0" distR="0" wp14:anchorId="5F7EDF62" wp14:editId="087667C0">
            <wp:extent cx="5731510" cy="5252377"/>
            <wp:effectExtent l="38100" t="19050" r="21590" b="438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18D3688" w14:textId="5BD30910" w:rsidR="009928C5" w:rsidRDefault="009928C5" w:rsidP="00F175CE">
      <w:pPr>
        <w:pStyle w:val="Heading1"/>
      </w:pPr>
      <w:r>
        <w:t>Related policies</w:t>
      </w:r>
    </w:p>
    <w:p w14:paraId="61E5FFED" w14:textId="27A16B42"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w:t>
      </w:r>
      <w:r w:rsidR="0044501A">
        <w:rPr>
          <w:rFonts w:cstheme="minorHAnsi"/>
          <w:highlight w:val="yellow"/>
        </w:rPr>
        <w:t xml:space="preserve"> </w:t>
      </w:r>
      <w:r w:rsidR="00FE47D9">
        <w:rPr>
          <w:rFonts w:cstheme="minorHAnsi"/>
          <w:highlight w:val="yellow"/>
        </w:rPr>
        <w:t xml:space="preserve">vacancy management, </w:t>
      </w:r>
      <w:r w:rsidR="00816353">
        <w:rPr>
          <w:rFonts w:cstheme="minorHAnsi"/>
          <w:highlight w:val="yellow"/>
        </w:rPr>
        <w:t>t</w:t>
      </w:r>
      <w:r w:rsidR="005F298F">
        <w:rPr>
          <w:rFonts w:cstheme="minorHAnsi"/>
          <w:highlight w:val="yellow"/>
        </w:rPr>
        <w:t xml:space="preserve">ransfers, </w:t>
      </w:r>
      <w:r w:rsidR="00FE47D9">
        <w:rPr>
          <w:rFonts w:cstheme="minorHAnsi"/>
          <w:highlight w:val="yellow"/>
        </w:rPr>
        <w:t xml:space="preserve">relocations, </w:t>
      </w:r>
      <w:r w:rsidR="005F298F">
        <w:rPr>
          <w:rFonts w:cstheme="minorHAnsi"/>
          <w:highlight w:val="yellow"/>
        </w:rPr>
        <w:t xml:space="preserve">assignment &amp; succession, </w:t>
      </w:r>
      <w:r w:rsidR="0044501A">
        <w:rPr>
          <w:rFonts w:cstheme="minorHAnsi"/>
          <w:highlight w:val="yellow"/>
        </w:rPr>
        <w:t>rent setting and complaints</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637FC9A8" w:rsidR="00D24792" w:rsidRPr="003F3F0F" w:rsidRDefault="00D24792" w:rsidP="00D24792">
      <w:pPr>
        <w:pStyle w:val="ListParagraph"/>
        <w:numPr>
          <w:ilvl w:val="0"/>
          <w:numId w:val="1"/>
        </w:numPr>
        <w:spacing w:after="160" w:line="259" w:lineRule="auto"/>
      </w:pPr>
      <w:r w:rsidRPr="003F3F0F">
        <w:t xml:space="preserve">Residential Tenancies Act 1997 </w:t>
      </w:r>
      <w:r>
        <w:t>(Vic)</w:t>
      </w:r>
      <w:r w:rsidR="0044501A">
        <w:t>;</w:t>
      </w:r>
    </w:p>
    <w:p w14:paraId="319A4959" w14:textId="38681E9A" w:rsidR="00D24792" w:rsidRDefault="00A7518F" w:rsidP="00D24792">
      <w:pPr>
        <w:pStyle w:val="ListParagraph"/>
        <w:numPr>
          <w:ilvl w:val="0"/>
          <w:numId w:val="1"/>
        </w:numPr>
        <w:spacing w:after="160" w:line="259" w:lineRule="auto"/>
      </w:pPr>
      <w:r>
        <w:t>Housing Act 1983 (Vic)</w:t>
      </w:r>
      <w:r w:rsidR="0044501A">
        <w:t>;</w:t>
      </w:r>
    </w:p>
    <w:p w14:paraId="54B03114" w14:textId="0D6ADB5B" w:rsidR="008E3EBD" w:rsidRDefault="008E3EBD" w:rsidP="00D24792">
      <w:pPr>
        <w:pStyle w:val="ListParagraph"/>
        <w:numPr>
          <w:ilvl w:val="0"/>
          <w:numId w:val="1"/>
        </w:numPr>
        <w:spacing w:after="160" w:line="259" w:lineRule="auto"/>
      </w:pPr>
      <w:r>
        <w:t>Charter of Human Rights and Responsibilities Act 2006 (Vic)</w:t>
      </w:r>
      <w:r w:rsidR="0044501A">
        <w:t>;</w:t>
      </w:r>
    </w:p>
    <w:p w14:paraId="0B4040B1" w14:textId="4BB4B78C" w:rsidR="008E3EBD" w:rsidRPr="00280843" w:rsidRDefault="008E3EBD" w:rsidP="00D24792">
      <w:pPr>
        <w:pStyle w:val="ListParagraph"/>
        <w:numPr>
          <w:ilvl w:val="0"/>
          <w:numId w:val="1"/>
        </w:numPr>
        <w:spacing w:after="160" w:line="259" w:lineRule="auto"/>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lastRenderedPageBreak/>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6E0BC5" w:rsidRPr="00597BE3" w14:paraId="75CA2B93" w14:textId="77777777" w:rsidTr="00AC2857">
        <w:tc>
          <w:tcPr>
            <w:tcW w:w="2127" w:type="dxa"/>
          </w:tcPr>
          <w:p w14:paraId="6FD99758" w14:textId="232F5770" w:rsidR="006E0BC5" w:rsidRPr="00A04330" w:rsidRDefault="0044501A" w:rsidP="00A04330">
            <w:pPr>
              <w:rPr>
                <w:b/>
                <w:bCs/>
              </w:rPr>
            </w:pPr>
            <w:r>
              <w:rPr>
                <w:b/>
                <w:bCs/>
              </w:rPr>
              <w:t>Affordable housing</w:t>
            </w:r>
          </w:p>
        </w:tc>
        <w:tc>
          <w:tcPr>
            <w:tcW w:w="6883" w:type="dxa"/>
          </w:tcPr>
          <w:p w14:paraId="09900987" w14:textId="04C56BE8" w:rsidR="006E0BC5" w:rsidRPr="00CC77CA" w:rsidRDefault="00080929" w:rsidP="00080929">
            <w:pPr>
              <w:rPr>
                <w:rFonts w:eastAsia="Times New Roman"/>
              </w:rPr>
            </w:pPr>
            <w:r w:rsidRPr="00080929">
              <w:rPr>
                <w:rFonts w:eastAsia="Times" w:cstheme="minorHAnsi"/>
              </w:rPr>
              <w:t>Rental housing programs targeted at low to moderate income households in which rents are set at a discount to market rent (rather than as a percentage of renter/resident income).</w:t>
            </w:r>
            <w:r>
              <w:rPr>
                <w:rStyle w:val="normaltextrun"/>
                <w:rFonts w:ascii="Calibri" w:hAnsi="Calibri" w:cs="Calibri"/>
                <w:color w:val="000000"/>
                <w:shd w:val="clear" w:color="auto" w:fill="FFFFFF"/>
                <w:lang w:val="en-US"/>
              </w:rPr>
              <w:t> </w:t>
            </w:r>
            <w:r>
              <w:rPr>
                <w:rStyle w:val="eop"/>
                <w:rFonts w:ascii="Calibri" w:hAnsi="Calibri" w:cs="Calibri"/>
                <w:color w:val="000000"/>
                <w:shd w:val="clear" w:color="auto" w:fill="FFFFFF"/>
              </w:rPr>
              <w:t> </w:t>
            </w:r>
          </w:p>
        </w:tc>
      </w:tr>
      <w:tr w:rsidR="003B37C5" w:rsidRPr="00597BE3" w14:paraId="351F83E0" w14:textId="77777777" w:rsidTr="00AC2857">
        <w:tc>
          <w:tcPr>
            <w:tcW w:w="2127" w:type="dxa"/>
          </w:tcPr>
          <w:p w14:paraId="15CE1278" w14:textId="16A7F208" w:rsidR="003B37C5" w:rsidRPr="00A04330" w:rsidRDefault="00080929" w:rsidP="00A04330">
            <w:pPr>
              <w:rPr>
                <w:b/>
                <w:bCs/>
              </w:rPr>
            </w:pPr>
            <w:r>
              <w:rPr>
                <w:b/>
                <w:bCs/>
              </w:rPr>
              <w:t>Applicant</w:t>
            </w:r>
          </w:p>
        </w:tc>
        <w:tc>
          <w:tcPr>
            <w:tcW w:w="6883" w:type="dxa"/>
          </w:tcPr>
          <w:p w14:paraId="1DA7456F" w14:textId="180D338F" w:rsidR="003B37C5" w:rsidRDefault="00080929" w:rsidP="00A04330">
            <w:pPr>
              <w:rPr>
                <w:rFonts w:cs="Arial"/>
              </w:rPr>
            </w:pPr>
            <w:r>
              <w:rPr>
                <w:rFonts w:cs="Arial"/>
              </w:rPr>
              <w:t>A person who has applied for social housing.</w:t>
            </w:r>
          </w:p>
        </w:tc>
      </w:tr>
      <w:tr w:rsidR="006E0BC5" w:rsidRPr="00597BE3" w14:paraId="09D06B49" w14:textId="77777777" w:rsidTr="00AC2857">
        <w:tc>
          <w:tcPr>
            <w:tcW w:w="2127" w:type="dxa"/>
          </w:tcPr>
          <w:p w14:paraId="5C5CDD63" w14:textId="3868DC0D" w:rsidR="006E0BC5" w:rsidRPr="00A04330" w:rsidRDefault="00080929" w:rsidP="00A04330">
            <w:pPr>
              <w:rPr>
                <w:b/>
                <w:bCs/>
              </w:rPr>
            </w:pPr>
            <w:r>
              <w:rPr>
                <w:b/>
                <w:bCs/>
              </w:rPr>
              <w:t>Eligibility</w:t>
            </w:r>
          </w:p>
        </w:tc>
        <w:tc>
          <w:tcPr>
            <w:tcW w:w="6883" w:type="dxa"/>
          </w:tcPr>
          <w:p w14:paraId="71A609BC" w14:textId="48474AEB" w:rsidR="006E0BC5" w:rsidRPr="005B252E" w:rsidRDefault="008508FF" w:rsidP="000A3300">
            <w:pPr>
              <w:rPr>
                <w:rFonts w:cs="Arial"/>
              </w:rPr>
            </w:pPr>
            <w:r w:rsidRPr="000A3300">
              <w:rPr>
                <w:rFonts w:cs="Arial"/>
              </w:rPr>
              <w:t xml:space="preserve">Information on </w:t>
            </w:r>
            <w:r w:rsidR="00FF6D3F">
              <w:rPr>
                <w:rFonts w:cs="Arial"/>
              </w:rPr>
              <w:t xml:space="preserve">social housing </w:t>
            </w:r>
            <w:r w:rsidRPr="000A3300">
              <w:rPr>
                <w:rFonts w:cs="Arial"/>
              </w:rPr>
              <w:t xml:space="preserve">eligibility is available </w:t>
            </w:r>
            <w:hyperlink r:id="rId15" w:anchor="eligibility-criteria" w:history="1">
              <w:r w:rsidR="00FF6D3F">
                <w:rPr>
                  <w:rStyle w:val="Hyperlink"/>
                </w:rPr>
                <w:t>here</w:t>
              </w:r>
            </w:hyperlink>
            <w:r w:rsidR="00FF6D3F">
              <w:t>.</w:t>
            </w:r>
          </w:p>
        </w:tc>
      </w:tr>
      <w:tr w:rsidR="006E0BC5" w:rsidRPr="00597BE3" w14:paraId="6D9A47D3" w14:textId="77777777" w:rsidTr="00AC2857">
        <w:tc>
          <w:tcPr>
            <w:tcW w:w="2127" w:type="dxa"/>
          </w:tcPr>
          <w:p w14:paraId="73883F39" w14:textId="3FE2CD40" w:rsidR="006E0BC5" w:rsidRPr="00A04330" w:rsidRDefault="00080929" w:rsidP="00A04330">
            <w:pPr>
              <w:rPr>
                <w:b/>
                <w:bCs/>
              </w:rPr>
            </w:pPr>
            <w:r>
              <w:rPr>
                <w:b/>
                <w:bCs/>
              </w:rPr>
              <w:t>Eligibility policy framework</w:t>
            </w:r>
          </w:p>
        </w:tc>
        <w:tc>
          <w:tcPr>
            <w:tcW w:w="6883" w:type="dxa"/>
          </w:tcPr>
          <w:p w14:paraId="4CEE50B0" w14:textId="08602F6D" w:rsidR="006E0BC5" w:rsidRPr="00305252" w:rsidRDefault="00617D5E" w:rsidP="000A3300">
            <w:pPr>
              <w:rPr>
                <w:rFonts w:cs="Arial"/>
              </w:rPr>
            </w:pPr>
            <w:r w:rsidRPr="000A3300">
              <w:rPr>
                <w:rFonts w:cs="Arial"/>
              </w:rPr>
              <w:t xml:space="preserve">The eligibility policy framework is available </w:t>
            </w:r>
            <w:hyperlink r:id="rId16" w:history="1">
              <w:r w:rsidR="00963015">
                <w:rPr>
                  <w:rStyle w:val="Hyperlink"/>
                </w:rPr>
                <w:t>here</w:t>
              </w:r>
            </w:hyperlink>
            <w:r w:rsidR="00963015">
              <w:t>.</w:t>
            </w:r>
          </w:p>
        </w:tc>
      </w:tr>
      <w:tr w:rsidR="006E0BC5" w:rsidRPr="00597BE3" w14:paraId="7D9E1AE2" w14:textId="77777777" w:rsidTr="00AC2857">
        <w:tc>
          <w:tcPr>
            <w:tcW w:w="2127" w:type="dxa"/>
          </w:tcPr>
          <w:p w14:paraId="0526C55A" w14:textId="6BA43E7B" w:rsidR="006E0BC5" w:rsidRPr="00A04330" w:rsidRDefault="00080929" w:rsidP="00A04330">
            <w:pPr>
              <w:rPr>
                <w:b/>
                <w:bCs/>
              </w:rPr>
            </w:pPr>
            <w:r>
              <w:rPr>
                <w:b/>
                <w:bCs/>
              </w:rPr>
              <w:t>Priority access</w:t>
            </w:r>
          </w:p>
        </w:tc>
        <w:tc>
          <w:tcPr>
            <w:tcW w:w="6883" w:type="dxa"/>
          </w:tcPr>
          <w:p w14:paraId="3B6DC7FD" w14:textId="283EAC94" w:rsidR="006E0BC5" w:rsidRPr="000A3300" w:rsidRDefault="0056583B" w:rsidP="000A3300">
            <w:pPr>
              <w:rPr>
                <w:rFonts w:cs="Arial"/>
              </w:rPr>
            </w:pPr>
            <w:r w:rsidRPr="000A3300">
              <w:rPr>
                <w:rFonts w:cs="Arial"/>
              </w:rPr>
              <w:t>A prioritised category on the VHR for applicants who meet set criteria that demonstrate a need to be housed more urgently.</w:t>
            </w:r>
          </w:p>
        </w:tc>
      </w:tr>
      <w:tr w:rsidR="00080929" w:rsidRPr="00597BE3" w14:paraId="3E59EA04" w14:textId="77777777" w:rsidTr="00AC2857">
        <w:tc>
          <w:tcPr>
            <w:tcW w:w="2127" w:type="dxa"/>
          </w:tcPr>
          <w:p w14:paraId="270DCF5E" w14:textId="499A76F3" w:rsidR="00080929" w:rsidRDefault="00080929" w:rsidP="00A04330">
            <w:pPr>
              <w:rPr>
                <w:b/>
                <w:bCs/>
              </w:rPr>
            </w:pPr>
            <w:r>
              <w:rPr>
                <w:b/>
                <w:bCs/>
              </w:rPr>
              <w:t>Register of interest</w:t>
            </w:r>
          </w:p>
        </w:tc>
        <w:tc>
          <w:tcPr>
            <w:tcW w:w="6883" w:type="dxa"/>
          </w:tcPr>
          <w:p w14:paraId="57D91726" w14:textId="13D0ABA3" w:rsidR="00080929" w:rsidRPr="000A3300" w:rsidRDefault="00F259F9" w:rsidP="000A3300">
            <w:pPr>
              <w:rPr>
                <w:rFonts w:cs="Arial"/>
              </w:rPr>
            </w:pPr>
            <w:r w:rsidRPr="000A3300">
              <w:rPr>
                <w:rFonts w:cs="Arial"/>
              </w:rPr>
              <w:t>A register of applicants on the VHR who do not require urgent housing or have priority support needs, who may benefit from social housing</w:t>
            </w:r>
            <w:r w:rsidR="000A3300" w:rsidRPr="000A3300">
              <w:rPr>
                <w:rFonts w:cs="Arial"/>
              </w:rPr>
              <w:t>.</w:t>
            </w:r>
          </w:p>
        </w:tc>
      </w:tr>
      <w:tr w:rsidR="00080929" w:rsidRPr="00597BE3" w14:paraId="07A16778" w14:textId="77777777" w:rsidTr="00AC2857">
        <w:tc>
          <w:tcPr>
            <w:tcW w:w="2127" w:type="dxa"/>
          </w:tcPr>
          <w:p w14:paraId="713B1864" w14:textId="04CE59CA" w:rsidR="00080929" w:rsidRDefault="00080929" w:rsidP="00A04330">
            <w:pPr>
              <w:rPr>
                <w:b/>
                <w:bCs/>
              </w:rPr>
            </w:pPr>
            <w:r>
              <w:rPr>
                <w:b/>
                <w:bCs/>
              </w:rPr>
              <w:t>VHR</w:t>
            </w:r>
          </w:p>
        </w:tc>
        <w:tc>
          <w:tcPr>
            <w:tcW w:w="6883" w:type="dxa"/>
          </w:tcPr>
          <w:p w14:paraId="03239896" w14:textId="34900305" w:rsidR="00080929" w:rsidRPr="000A3300" w:rsidRDefault="000A3300" w:rsidP="000A3300">
            <w:pPr>
              <w:rPr>
                <w:rFonts w:cs="Arial"/>
              </w:rPr>
            </w:pPr>
            <w:r w:rsidRPr="000A3300">
              <w:rPr>
                <w:rFonts w:cs="Arial"/>
              </w:rPr>
              <w:t>The Victorian Housing Register, the state-wide common application for people seeking public housing and community housing.</w:t>
            </w:r>
          </w:p>
        </w:tc>
      </w:tr>
    </w:tbl>
    <w:p w14:paraId="1A9189B6" w14:textId="571892F8" w:rsidR="0048730D" w:rsidRPr="009928C5" w:rsidRDefault="0048730D" w:rsidP="009928C5"/>
    <w:sectPr w:rsidR="0048730D" w:rsidRPr="009928C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9D62D" w14:textId="77777777" w:rsidR="00A35F3E" w:rsidRDefault="00A35F3E" w:rsidP="00F80A03">
      <w:pPr>
        <w:spacing w:after="0" w:line="240" w:lineRule="auto"/>
      </w:pPr>
      <w:r>
        <w:separator/>
      </w:r>
    </w:p>
  </w:endnote>
  <w:endnote w:type="continuationSeparator" w:id="0">
    <w:p w14:paraId="71325705" w14:textId="77777777" w:rsidR="00A35F3E" w:rsidRDefault="00A35F3E" w:rsidP="00F80A03">
      <w:pPr>
        <w:spacing w:after="0" w:line="240" w:lineRule="auto"/>
      </w:pPr>
      <w:r>
        <w:continuationSeparator/>
      </w:r>
    </w:p>
  </w:endnote>
  <w:endnote w:type="continuationNotice" w:id="1">
    <w:p w14:paraId="2EE8E2A1" w14:textId="77777777" w:rsidR="00563AF3" w:rsidRDefault="00563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2BECBECA" w:rsidR="009928C5" w:rsidRPr="009928C5" w:rsidRDefault="009928C5">
    <w:pPr>
      <w:pStyle w:val="Footer"/>
      <w:jc w:val="right"/>
      <w:rPr>
        <w:sz w:val="20"/>
        <w:szCs w:val="20"/>
      </w:rPr>
    </w:pPr>
    <w:r w:rsidRPr="009928C5">
      <w:rPr>
        <w:sz w:val="20"/>
        <w:szCs w:val="20"/>
      </w:rPr>
      <w:t>V</w:t>
    </w:r>
    <w:r w:rsidR="006E16BD">
      <w:rPr>
        <w:sz w:val="20"/>
        <w:szCs w:val="20"/>
      </w:rPr>
      <w:t>2</w:t>
    </w:r>
    <w:r w:rsidRPr="009928C5">
      <w:rPr>
        <w:sz w:val="20"/>
        <w:szCs w:val="20"/>
      </w:rPr>
      <w:t xml:space="preserve"> </w:t>
    </w:r>
    <w:r w:rsidR="00EE28C6">
      <w:rPr>
        <w:sz w:val="20"/>
        <w:szCs w:val="20"/>
      </w:rPr>
      <w:t>June</w:t>
    </w:r>
    <w:r w:rsidRPr="009928C5">
      <w:rPr>
        <w:sz w:val="20"/>
        <w:szCs w:val="20"/>
      </w:rPr>
      <w:t xml:space="preserve">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9CA6D" w14:textId="77777777" w:rsidR="00A35F3E" w:rsidRDefault="00A35F3E" w:rsidP="00F80A03">
      <w:pPr>
        <w:spacing w:after="0" w:line="240" w:lineRule="auto"/>
      </w:pPr>
      <w:r>
        <w:separator/>
      </w:r>
    </w:p>
  </w:footnote>
  <w:footnote w:type="continuationSeparator" w:id="0">
    <w:p w14:paraId="34B16C8D" w14:textId="77777777" w:rsidR="00A35F3E" w:rsidRDefault="00A35F3E" w:rsidP="00F80A03">
      <w:pPr>
        <w:spacing w:after="0" w:line="240" w:lineRule="auto"/>
      </w:pPr>
      <w:r>
        <w:continuationSeparator/>
      </w:r>
    </w:p>
  </w:footnote>
  <w:footnote w:type="continuationNotice" w:id="1">
    <w:p w14:paraId="73C4EE15" w14:textId="77777777" w:rsidR="00563AF3" w:rsidRDefault="00563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7F15737"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EE28C6">
      <w:rPr>
        <w:lang w:val="en-US"/>
      </w:rPr>
      <w:t>Allocations</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56B6B"/>
    <w:multiLevelType w:val="hybridMultilevel"/>
    <w:tmpl w:val="517C5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D130F9"/>
    <w:multiLevelType w:val="hybridMultilevel"/>
    <w:tmpl w:val="096E3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E4201"/>
    <w:multiLevelType w:val="hybridMultilevel"/>
    <w:tmpl w:val="A6BAA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B53A95"/>
    <w:multiLevelType w:val="hybridMultilevel"/>
    <w:tmpl w:val="65889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322E5687"/>
    <w:multiLevelType w:val="hybridMultilevel"/>
    <w:tmpl w:val="886C2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8D2AD3"/>
    <w:multiLevelType w:val="hybridMultilevel"/>
    <w:tmpl w:val="38B4D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9B1AEF"/>
    <w:multiLevelType w:val="hybridMultilevel"/>
    <w:tmpl w:val="FCCA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750B4F"/>
    <w:multiLevelType w:val="hybridMultilevel"/>
    <w:tmpl w:val="08725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E83618"/>
    <w:multiLevelType w:val="hybridMultilevel"/>
    <w:tmpl w:val="F880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BD4167"/>
    <w:multiLevelType w:val="hybridMultilevel"/>
    <w:tmpl w:val="8C2A9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A51F0F"/>
    <w:multiLevelType w:val="hybridMultilevel"/>
    <w:tmpl w:val="5BDEE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E65C7A"/>
    <w:multiLevelType w:val="hybridMultilevel"/>
    <w:tmpl w:val="04601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667258"/>
    <w:multiLevelType w:val="hybridMultilevel"/>
    <w:tmpl w:val="F1A036E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32"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176748"/>
    <w:multiLevelType w:val="hybridMultilevel"/>
    <w:tmpl w:val="2E3E51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73191859">
    <w:abstractNumId w:val="16"/>
  </w:num>
  <w:num w:numId="2" w16cid:durableId="529874576">
    <w:abstractNumId w:val="21"/>
  </w:num>
  <w:num w:numId="3" w16cid:durableId="1140223880">
    <w:abstractNumId w:val="32"/>
  </w:num>
  <w:num w:numId="4" w16cid:durableId="1146776512">
    <w:abstractNumId w:val="28"/>
  </w:num>
  <w:num w:numId="5" w16cid:durableId="682049030">
    <w:abstractNumId w:val="5"/>
  </w:num>
  <w:num w:numId="6" w16cid:durableId="611739869">
    <w:abstractNumId w:val="14"/>
  </w:num>
  <w:num w:numId="7" w16cid:durableId="1353452108">
    <w:abstractNumId w:val="15"/>
  </w:num>
  <w:num w:numId="8" w16cid:durableId="1186096817">
    <w:abstractNumId w:val="24"/>
  </w:num>
  <w:num w:numId="9" w16cid:durableId="2022854793">
    <w:abstractNumId w:val="22"/>
  </w:num>
  <w:num w:numId="10" w16cid:durableId="35669395">
    <w:abstractNumId w:val="23"/>
  </w:num>
  <w:num w:numId="11" w16cid:durableId="1377505031">
    <w:abstractNumId w:val="7"/>
  </w:num>
  <w:num w:numId="12" w16cid:durableId="476268290">
    <w:abstractNumId w:val="26"/>
  </w:num>
  <w:num w:numId="13" w16cid:durableId="1633363527">
    <w:abstractNumId w:val="8"/>
  </w:num>
  <w:num w:numId="14" w16cid:durableId="1586302621">
    <w:abstractNumId w:val="17"/>
  </w:num>
  <w:num w:numId="15" w16cid:durableId="1826235340">
    <w:abstractNumId w:val="29"/>
  </w:num>
  <w:num w:numId="16" w16cid:durableId="485365734">
    <w:abstractNumId w:val="0"/>
  </w:num>
  <w:num w:numId="17" w16cid:durableId="1222594209">
    <w:abstractNumId w:val="12"/>
  </w:num>
  <w:num w:numId="18" w16cid:durableId="1033654141">
    <w:abstractNumId w:val="4"/>
  </w:num>
  <w:num w:numId="19" w16cid:durableId="1590506785">
    <w:abstractNumId w:val="30"/>
  </w:num>
  <w:num w:numId="20" w16cid:durableId="915407316">
    <w:abstractNumId w:val="18"/>
  </w:num>
  <w:num w:numId="21" w16cid:durableId="450317628">
    <w:abstractNumId w:val="10"/>
  </w:num>
  <w:num w:numId="22" w16cid:durableId="496114763">
    <w:abstractNumId w:val="2"/>
  </w:num>
  <w:num w:numId="23" w16cid:durableId="371729802">
    <w:abstractNumId w:val="19"/>
  </w:num>
  <w:num w:numId="24" w16cid:durableId="1122042469">
    <w:abstractNumId w:val="1"/>
  </w:num>
  <w:num w:numId="25" w16cid:durableId="1145244286">
    <w:abstractNumId w:val="11"/>
  </w:num>
  <w:num w:numId="26" w16cid:durableId="1666786161">
    <w:abstractNumId w:val="27"/>
  </w:num>
  <w:num w:numId="27" w16cid:durableId="436173936">
    <w:abstractNumId w:val="6"/>
  </w:num>
  <w:num w:numId="28" w16cid:durableId="1069423683">
    <w:abstractNumId w:val="31"/>
  </w:num>
  <w:num w:numId="29" w16cid:durableId="572006962">
    <w:abstractNumId w:val="3"/>
  </w:num>
  <w:num w:numId="30" w16cid:durableId="85998725">
    <w:abstractNumId w:val="25"/>
  </w:num>
  <w:num w:numId="31" w16cid:durableId="355927608">
    <w:abstractNumId w:val="9"/>
  </w:num>
  <w:num w:numId="32" w16cid:durableId="667709839">
    <w:abstractNumId w:val="33"/>
  </w:num>
  <w:num w:numId="33" w16cid:durableId="873923261">
    <w:abstractNumId w:val="13"/>
  </w:num>
  <w:num w:numId="34" w16cid:durableId="779498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1556C"/>
    <w:rsid w:val="000200C1"/>
    <w:rsid w:val="000262A2"/>
    <w:rsid w:val="00042B57"/>
    <w:rsid w:val="0004393C"/>
    <w:rsid w:val="0004563C"/>
    <w:rsid w:val="00053ED1"/>
    <w:rsid w:val="00080929"/>
    <w:rsid w:val="00081AA6"/>
    <w:rsid w:val="000A3300"/>
    <w:rsid w:val="000B0C0C"/>
    <w:rsid w:val="00115170"/>
    <w:rsid w:val="00125541"/>
    <w:rsid w:val="00127CB7"/>
    <w:rsid w:val="00136F56"/>
    <w:rsid w:val="00140959"/>
    <w:rsid w:val="001420B4"/>
    <w:rsid w:val="00145BA3"/>
    <w:rsid w:val="00145CBD"/>
    <w:rsid w:val="00146F7E"/>
    <w:rsid w:val="001504F7"/>
    <w:rsid w:val="00153D55"/>
    <w:rsid w:val="001602A1"/>
    <w:rsid w:val="0018744B"/>
    <w:rsid w:val="00192B92"/>
    <w:rsid w:val="00194C6D"/>
    <w:rsid w:val="001B1FB6"/>
    <w:rsid w:val="001B5D3C"/>
    <w:rsid w:val="001B6B57"/>
    <w:rsid w:val="001D1C5F"/>
    <w:rsid w:val="001D36F5"/>
    <w:rsid w:val="001D5C60"/>
    <w:rsid w:val="001E1FB7"/>
    <w:rsid w:val="001E5B45"/>
    <w:rsid w:val="0020060F"/>
    <w:rsid w:val="00201E87"/>
    <w:rsid w:val="00226A19"/>
    <w:rsid w:val="00230EA1"/>
    <w:rsid w:val="00236208"/>
    <w:rsid w:val="00251204"/>
    <w:rsid w:val="0025541A"/>
    <w:rsid w:val="002609B9"/>
    <w:rsid w:val="00265955"/>
    <w:rsid w:val="00266741"/>
    <w:rsid w:val="00280C2F"/>
    <w:rsid w:val="00294C60"/>
    <w:rsid w:val="00297F1C"/>
    <w:rsid w:val="002A5991"/>
    <w:rsid w:val="002B28A6"/>
    <w:rsid w:val="002B48F7"/>
    <w:rsid w:val="002C62AF"/>
    <w:rsid w:val="002D3AE7"/>
    <w:rsid w:val="002E150A"/>
    <w:rsid w:val="002E4C84"/>
    <w:rsid w:val="00304657"/>
    <w:rsid w:val="00305252"/>
    <w:rsid w:val="00305E64"/>
    <w:rsid w:val="00321D7A"/>
    <w:rsid w:val="00336342"/>
    <w:rsid w:val="00343780"/>
    <w:rsid w:val="00356E15"/>
    <w:rsid w:val="0036063A"/>
    <w:rsid w:val="00360F7A"/>
    <w:rsid w:val="00364DEC"/>
    <w:rsid w:val="003752D0"/>
    <w:rsid w:val="003A330B"/>
    <w:rsid w:val="003A641B"/>
    <w:rsid w:val="003B37C5"/>
    <w:rsid w:val="003B4B73"/>
    <w:rsid w:val="003D0273"/>
    <w:rsid w:val="003D376C"/>
    <w:rsid w:val="003F1968"/>
    <w:rsid w:val="003F2B96"/>
    <w:rsid w:val="00401DF2"/>
    <w:rsid w:val="004027A9"/>
    <w:rsid w:val="00403EE8"/>
    <w:rsid w:val="00407094"/>
    <w:rsid w:val="00411B17"/>
    <w:rsid w:val="00412374"/>
    <w:rsid w:val="00413B40"/>
    <w:rsid w:val="00420100"/>
    <w:rsid w:val="00432388"/>
    <w:rsid w:val="0043427F"/>
    <w:rsid w:val="0044501A"/>
    <w:rsid w:val="004707BB"/>
    <w:rsid w:val="004747C9"/>
    <w:rsid w:val="00482237"/>
    <w:rsid w:val="0048730D"/>
    <w:rsid w:val="004A0381"/>
    <w:rsid w:val="004A397C"/>
    <w:rsid w:val="004B27FD"/>
    <w:rsid w:val="004B7CD3"/>
    <w:rsid w:val="004D7BAE"/>
    <w:rsid w:val="004E0D7F"/>
    <w:rsid w:val="004F3ABA"/>
    <w:rsid w:val="004F4954"/>
    <w:rsid w:val="004F7747"/>
    <w:rsid w:val="00500886"/>
    <w:rsid w:val="00502F2C"/>
    <w:rsid w:val="00504D45"/>
    <w:rsid w:val="0051194E"/>
    <w:rsid w:val="00516EF7"/>
    <w:rsid w:val="00530284"/>
    <w:rsid w:val="00532A7E"/>
    <w:rsid w:val="00541BD9"/>
    <w:rsid w:val="00541D3F"/>
    <w:rsid w:val="005539C0"/>
    <w:rsid w:val="00555ED9"/>
    <w:rsid w:val="00563AF3"/>
    <w:rsid w:val="0056583B"/>
    <w:rsid w:val="00572C38"/>
    <w:rsid w:val="00586259"/>
    <w:rsid w:val="005975D3"/>
    <w:rsid w:val="005B252E"/>
    <w:rsid w:val="005B26D2"/>
    <w:rsid w:val="005C2BA2"/>
    <w:rsid w:val="005C3577"/>
    <w:rsid w:val="005C6FD2"/>
    <w:rsid w:val="005D210F"/>
    <w:rsid w:val="005D53AE"/>
    <w:rsid w:val="005D6356"/>
    <w:rsid w:val="005D6AD8"/>
    <w:rsid w:val="005D73F7"/>
    <w:rsid w:val="005E4B8D"/>
    <w:rsid w:val="005E6491"/>
    <w:rsid w:val="005F298F"/>
    <w:rsid w:val="00617D5E"/>
    <w:rsid w:val="00622358"/>
    <w:rsid w:val="006234CC"/>
    <w:rsid w:val="006266D7"/>
    <w:rsid w:val="00635308"/>
    <w:rsid w:val="00660ABB"/>
    <w:rsid w:val="00665C96"/>
    <w:rsid w:val="00674886"/>
    <w:rsid w:val="00691408"/>
    <w:rsid w:val="00695BA6"/>
    <w:rsid w:val="006A3A92"/>
    <w:rsid w:val="006B4593"/>
    <w:rsid w:val="006C08EF"/>
    <w:rsid w:val="006D13E1"/>
    <w:rsid w:val="006E0BC5"/>
    <w:rsid w:val="006E16BD"/>
    <w:rsid w:val="006E420B"/>
    <w:rsid w:val="006E436E"/>
    <w:rsid w:val="006F3973"/>
    <w:rsid w:val="006F4F03"/>
    <w:rsid w:val="006F57EC"/>
    <w:rsid w:val="00701FE6"/>
    <w:rsid w:val="00704170"/>
    <w:rsid w:val="00721A5D"/>
    <w:rsid w:val="00725381"/>
    <w:rsid w:val="0072538C"/>
    <w:rsid w:val="00727F24"/>
    <w:rsid w:val="00734B3C"/>
    <w:rsid w:val="007514AC"/>
    <w:rsid w:val="00766343"/>
    <w:rsid w:val="00785C51"/>
    <w:rsid w:val="00796E95"/>
    <w:rsid w:val="007A279B"/>
    <w:rsid w:val="007A3182"/>
    <w:rsid w:val="007A6F98"/>
    <w:rsid w:val="007B4F3C"/>
    <w:rsid w:val="007C012C"/>
    <w:rsid w:val="007C6046"/>
    <w:rsid w:val="008029A5"/>
    <w:rsid w:val="00802D0E"/>
    <w:rsid w:val="00804E5A"/>
    <w:rsid w:val="0081365D"/>
    <w:rsid w:val="00813E1D"/>
    <w:rsid w:val="00816353"/>
    <w:rsid w:val="008213AF"/>
    <w:rsid w:val="008322A3"/>
    <w:rsid w:val="008508FF"/>
    <w:rsid w:val="00851A65"/>
    <w:rsid w:val="00852C5A"/>
    <w:rsid w:val="00882C72"/>
    <w:rsid w:val="008854D7"/>
    <w:rsid w:val="008864F7"/>
    <w:rsid w:val="008907B5"/>
    <w:rsid w:val="00893327"/>
    <w:rsid w:val="008B0336"/>
    <w:rsid w:val="008B1866"/>
    <w:rsid w:val="008B53CD"/>
    <w:rsid w:val="008C0BE8"/>
    <w:rsid w:val="008D3E00"/>
    <w:rsid w:val="008D6081"/>
    <w:rsid w:val="008E3EBD"/>
    <w:rsid w:val="008F0A73"/>
    <w:rsid w:val="00900580"/>
    <w:rsid w:val="00917E35"/>
    <w:rsid w:val="00923B89"/>
    <w:rsid w:val="00924E0B"/>
    <w:rsid w:val="00925CB0"/>
    <w:rsid w:val="00925F67"/>
    <w:rsid w:val="00933E94"/>
    <w:rsid w:val="00934984"/>
    <w:rsid w:val="00934A53"/>
    <w:rsid w:val="00940B6B"/>
    <w:rsid w:val="00945935"/>
    <w:rsid w:val="009509C9"/>
    <w:rsid w:val="00963015"/>
    <w:rsid w:val="00963070"/>
    <w:rsid w:val="00970B71"/>
    <w:rsid w:val="0098184F"/>
    <w:rsid w:val="0099256C"/>
    <w:rsid w:val="009928C5"/>
    <w:rsid w:val="00993EDC"/>
    <w:rsid w:val="00995D10"/>
    <w:rsid w:val="009A3E39"/>
    <w:rsid w:val="009A4B7D"/>
    <w:rsid w:val="009B02C4"/>
    <w:rsid w:val="009B0821"/>
    <w:rsid w:val="009B4BC8"/>
    <w:rsid w:val="009B5837"/>
    <w:rsid w:val="009C365F"/>
    <w:rsid w:val="009C49CE"/>
    <w:rsid w:val="009C604B"/>
    <w:rsid w:val="009C72F8"/>
    <w:rsid w:val="009D5B45"/>
    <w:rsid w:val="009D5FB5"/>
    <w:rsid w:val="009E2834"/>
    <w:rsid w:val="009F39F9"/>
    <w:rsid w:val="009F3DB2"/>
    <w:rsid w:val="00A04330"/>
    <w:rsid w:val="00A053ED"/>
    <w:rsid w:val="00A073C1"/>
    <w:rsid w:val="00A20302"/>
    <w:rsid w:val="00A20B36"/>
    <w:rsid w:val="00A22873"/>
    <w:rsid w:val="00A272C0"/>
    <w:rsid w:val="00A3469A"/>
    <w:rsid w:val="00A35F3E"/>
    <w:rsid w:val="00A36836"/>
    <w:rsid w:val="00A36A63"/>
    <w:rsid w:val="00A40DF6"/>
    <w:rsid w:val="00A41BD2"/>
    <w:rsid w:val="00A564F4"/>
    <w:rsid w:val="00A705AD"/>
    <w:rsid w:val="00A7518F"/>
    <w:rsid w:val="00A808D4"/>
    <w:rsid w:val="00A95580"/>
    <w:rsid w:val="00A971BA"/>
    <w:rsid w:val="00AA6C83"/>
    <w:rsid w:val="00AA7797"/>
    <w:rsid w:val="00AB6F53"/>
    <w:rsid w:val="00AC17AA"/>
    <w:rsid w:val="00AD06B0"/>
    <w:rsid w:val="00AD2271"/>
    <w:rsid w:val="00AD7D9A"/>
    <w:rsid w:val="00AE6D4D"/>
    <w:rsid w:val="00AE7EE3"/>
    <w:rsid w:val="00B2562F"/>
    <w:rsid w:val="00B3472C"/>
    <w:rsid w:val="00B34DDD"/>
    <w:rsid w:val="00B35743"/>
    <w:rsid w:val="00B3685A"/>
    <w:rsid w:val="00B41681"/>
    <w:rsid w:val="00B5685A"/>
    <w:rsid w:val="00B90149"/>
    <w:rsid w:val="00B910A4"/>
    <w:rsid w:val="00BA070B"/>
    <w:rsid w:val="00BB059F"/>
    <w:rsid w:val="00BB35B9"/>
    <w:rsid w:val="00BB47CB"/>
    <w:rsid w:val="00BC250A"/>
    <w:rsid w:val="00BC3DF4"/>
    <w:rsid w:val="00BC49BE"/>
    <w:rsid w:val="00BC6E56"/>
    <w:rsid w:val="00BD69F4"/>
    <w:rsid w:val="00C169CF"/>
    <w:rsid w:val="00C17953"/>
    <w:rsid w:val="00C34640"/>
    <w:rsid w:val="00C35C7D"/>
    <w:rsid w:val="00C3717E"/>
    <w:rsid w:val="00C44411"/>
    <w:rsid w:val="00C47FA4"/>
    <w:rsid w:val="00C5015F"/>
    <w:rsid w:val="00C50F07"/>
    <w:rsid w:val="00C73486"/>
    <w:rsid w:val="00C76CC1"/>
    <w:rsid w:val="00C80D1F"/>
    <w:rsid w:val="00C92FCD"/>
    <w:rsid w:val="00CA5C87"/>
    <w:rsid w:val="00CC1A7F"/>
    <w:rsid w:val="00CC3AF9"/>
    <w:rsid w:val="00CC77CA"/>
    <w:rsid w:val="00CF489A"/>
    <w:rsid w:val="00D04E7B"/>
    <w:rsid w:val="00D065BF"/>
    <w:rsid w:val="00D24792"/>
    <w:rsid w:val="00D333A4"/>
    <w:rsid w:val="00D451B9"/>
    <w:rsid w:val="00D52FB5"/>
    <w:rsid w:val="00D534AF"/>
    <w:rsid w:val="00D65D8E"/>
    <w:rsid w:val="00D774A2"/>
    <w:rsid w:val="00D84DD9"/>
    <w:rsid w:val="00DA338E"/>
    <w:rsid w:val="00DB4029"/>
    <w:rsid w:val="00DC153A"/>
    <w:rsid w:val="00DC6FDA"/>
    <w:rsid w:val="00DC724D"/>
    <w:rsid w:val="00DC777E"/>
    <w:rsid w:val="00DD26E2"/>
    <w:rsid w:val="00DE4CBD"/>
    <w:rsid w:val="00DF6A8F"/>
    <w:rsid w:val="00E02C08"/>
    <w:rsid w:val="00E1258F"/>
    <w:rsid w:val="00E13074"/>
    <w:rsid w:val="00E1628D"/>
    <w:rsid w:val="00E16C8C"/>
    <w:rsid w:val="00E202F2"/>
    <w:rsid w:val="00E3480A"/>
    <w:rsid w:val="00E35E39"/>
    <w:rsid w:val="00E45FB4"/>
    <w:rsid w:val="00E6166D"/>
    <w:rsid w:val="00E6593B"/>
    <w:rsid w:val="00E73360"/>
    <w:rsid w:val="00E80100"/>
    <w:rsid w:val="00E840A6"/>
    <w:rsid w:val="00EA740F"/>
    <w:rsid w:val="00EB1B15"/>
    <w:rsid w:val="00EB7C3D"/>
    <w:rsid w:val="00EE28C6"/>
    <w:rsid w:val="00EE3CD9"/>
    <w:rsid w:val="00EE4C73"/>
    <w:rsid w:val="00EF08BC"/>
    <w:rsid w:val="00EF1C28"/>
    <w:rsid w:val="00EF2197"/>
    <w:rsid w:val="00EF51A5"/>
    <w:rsid w:val="00EF721A"/>
    <w:rsid w:val="00F0614A"/>
    <w:rsid w:val="00F07933"/>
    <w:rsid w:val="00F129EF"/>
    <w:rsid w:val="00F175CE"/>
    <w:rsid w:val="00F2362A"/>
    <w:rsid w:val="00F23772"/>
    <w:rsid w:val="00F259F9"/>
    <w:rsid w:val="00F350E1"/>
    <w:rsid w:val="00F60542"/>
    <w:rsid w:val="00F7170E"/>
    <w:rsid w:val="00F74CFC"/>
    <w:rsid w:val="00F80A03"/>
    <w:rsid w:val="00F83BB2"/>
    <w:rsid w:val="00F9136C"/>
    <w:rsid w:val="00F94D8E"/>
    <w:rsid w:val="00FA576F"/>
    <w:rsid w:val="00FB11E4"/>
    <w:rsid w:val="00FD53BA"/>
    <w:rsid w:val="00FD580B"/>
    <w:rsid w:val="00FE47D9"/>
    <w:rsid w:val="00FF6D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D84DD9"/>
    <w:pPr>
      <w:spacing w:after="0" w:line="240" w:lineRule="auto"/>
    </w:pPr>
    <w:rPr>
      <w:kern w:val="0"/>
      <w:szCs w:val="24"/>
      <w:lang w:val="en-US"/>
      <w14:ligatures w14:val="none"/>
    </w:rPr>
  </w:style>
  <w:style w:type="paragraph" w:customStyle="1" w:styleId="DHHSbullet1">
    <w:name w:val="DHHS bullet 1"/>
    <w:basedOn w:val="Normal"/>
    <w:uiPriority w:val="1"/>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080929"/>
  </w:style>
  <w:style w:type="character" w:customStyle="1" w:styleId="eop">
    <w:name w:val="eop"/>
    <w:basedOn w:val="DefaultParagraphFont"/>
    <w:rsid w:val="00080929"/>
  </w:style>
  <w:style w:type="paragraph" w:customStyle="1" w:styleId="DHHStabletext">
    <w:name w:val="DHHS table text"/>
    <w:uiPriority w:val="3"/>
    <w:rsid w:val="00DD26E2"/>
    <w:pPr>
      <w:spacing w:before="80" w:after="60" w:line="240" w:lineRule="auto"/>
    </w:pPr>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ac.dffh.vic.gov.au/eligibility-policy-framework-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housing.vic.gov.au/social-housing-eligibility"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CF9B45-FB8A-4D5D-82D8-E41A8F5EBB6E}" type="doc">
      <dgm:prSet loTypeId="urn:microsoft.com/office/officeart/2005/8/layout/chevron2" loCatId="list" qsTypeId="urn:microsoft.com/office/officeart/2005/8/quickstyle/simple1" qsCatId="simple" csTypeId="urn:microsoft.com/office/officeart/2005/8/colors/accent0_3" csCatId="mainScheme" phldr="1"/>
      <dgm:spPr/>
      <dgm:t>
        <a:bodyPr/>
        <a:lstStyle/>
        <a:p>
          <a:endParaRPr lang="en-AU"/>
        </a:p>
      </dgm:t>
    </dgm:pt>
    <dgm:pt modelId="{FEF4BD23-D3D3-4F69-BBBA-9AF9D96E0B42}">
      <dgm:prSet phldrT="[Text]" custT="1"/>
      <dgm:spPr/>
      <dgm:t>
        <a:bodyPr tIns="108000"/>
        <a:lstStyle/>
        <a:p>
          <a:r>
            <a:rPr lang="en-AU" sz="900" b="1"/>
            <a:t>Notification of vacancy</a:t>
          </a:r>
          <a:endParaRPr lang="en-AU" sz="900"/>
        </a:p>
      </dgm:t>
    </dgm:pt>
    <dgm:pt modelId="{B1E79FEE-680D-4F36-BFC9-8ADCB2937F97}" type="parTrans" cxnId="{8A0E8A98-CC58-4DEC-A8E6-3A4DDFEA3D29}">
      <dgm:prSet/>
      <dgm:spPr/>
      <dgm:t>
        <a:bodyPr/>
        <a:lstStyle/>
        <a:p>
          <a:endParaRPr lang="en-AU"/>
        </a:p>
      </dgm:t>
    </dgm:pt>
    <dgm:pt modelId="{2C2BBC89-C609-49E5-93CD-A15E6EAA0C1D}" type="sibTrans" cxnId="{8A0E8A98-CC58-4DEC-A8E6-3A4DDFEA3D29}">
      <dgm:prSet/>
      <dgm:spPr/>
      <dgm:t>
        <a:bodyPr/>
        <a:lstStyle/>
        <a:p>
          <a:endParaRPr lang="en-AU"/>
        </a:p>
      </dgm:t>
    </dgm:pt>
    <dgm:pt modelId="{635EE417-D54F-4C4A-9B34-F428A17CF77B}">
      <dgm:prSet phldrT="[Text]"/>
      <dgm:spPr/>
      <dgm:t>
        <a:bodyPr/>
        <a:lstStyle/>
        <a:p>
          <a:r>
            <a:rPr lang="en-AU"/>
            <a:t>This process will commence once an upcoming vacancy date for a particular property is known</a:t>
          </a:r>
          <a:endParaRPr lang="en-AU" b="1"/>
        </a:p>
      </dgm:t>
    </dgm:pt>
    <dgm:pt modelId="{F70C2D49-5E6D-425A-B68F-0291EF8C2A6C}" type="parTrans" cxnId="{3950058D-0B57-4794-8A88-EEE7A9D65B7A}">
      <dgm:prSet/>
      <dgm:spPr/>
      <dgm:t>
        <a:bodyPr/>
        <a:lstStyle/>
        <a:p>
          <a:endParaRPr lang="en-AU"/>
        </a:p>
      </dgm:t>
    </dgm:pt>
    <dgm:pt modelId="{493689BF-1659-41F2-BBAB-CF5E46266B84}" type="sibTrans" cxnId="{3950058D-0B57-4794-8A88-EEE7A9D65B7A}">
      <dgm:prSet/>
      <dgm:spPr/>
      <dgm:t>
        <a:bodyPr/>
        <a:lstStyle/>
        <a:p>
          <a:endParaRPr lang="en-AU"/>
        </a:p>
      </dgm:t>
    </dgm:pt>
    <dgm:pt modelId="{C2103F28-DE06-430C-B1DD-718EE63E502B}">
      <dgm:prSet phldrT="[Text]" custT="1"/>
      <dgm:spPr/>
      <dgm:t>
        <a:bodyPr tIns="108000"/>
        <a:lstStyle/>
        <a:p>
          <a:r>
            <a:rPr lang="en-AU" sz="900" b="1"/>
            <a:t>Find prospective renter/s</a:t>
          </a:r>
          <a:endParaRPr lang="en-AU" sz="900"/>
        </a:p>
      </dgm:t>
    </dgm:pt>
    <dgm:pt modelId="{8E0F0BF5-432D-4F7D-A339-7A7BA3E49A8F}" type="parTrans" cxnId="{3DA86FE7-4530-4FB5-B568-C7C2DA04FA8B}">
      <dgm:prSet/>
      <dgm:spPr/>
      <dgm:t>
        <a:bodyPr/>
        <a:lstStyle/>
        <a:p>
          <a:endParaRPr lang="en-AU"/>
        </a:p>
      </dgm:t>
    </dgm:pt>
    <dgm:pt modelId="{7074B288-2F64-401B-BBE4-11C499BFFDA7}" type="sibTrans" cxnId="{3DA86FE7-4530-4FB5-B568-C7C2DA04FA8B}">
      <dgm:prSet/>
      <dgm:spPr/>
      <dgm:t>
        <a:bodyPr/>
        <a:lstStyle/>
        <a:p>
          <a:endParaRPr lang="en-AU"/>
        </a:p>
      </dgm:t>
    </dgm:pt>
    <dgm:pt modelId="{D8426517-5EB1-449C-A6A5-853276A91150}">
      <dgm:prSet phldrT="[Text]"/>
      <dgm:spPr/>
      <dgm:t>
        <a:bodyPr/>
        <a:lstStyle/>
        <a:p>
          <a:r>
            <a:rPr lang="en-AU" b="0"/>
            <a:t>Identify relevant housing program and eligibility criteria.</a:t>
          </a:r>
          <a:endParaRPr lang="en-AU"/>
        </a:p>
      </dgm:t>
    </dgm:pt>
    <dgm:pt modelId="{D596C1BC-C40E-4CEA-8C4C-89C42D94568D}" type="parTrans" cxnId="{C34A394A-FF28-4ECB-83FF-04C9691B56CB}">
      <dgm:prSet/>
      <dgm:spPr/>
      <dgm:t>
        <a:bodyPr/>
        <a:lstStyle/>
        <a:p>
          <a:endParaRPr lang="en-AU"/>
        </a:p>
      </dgm:t>
    </dgm:pt>
    <dgm:pt modelId="{4A4E8203-773C-4039-89D3-5F9FA1CD263C}" type="sibTrans" cxnId="{C34A394A-FF28-4ECB-83FF-04C9691B56CB}">
      <dgm:prSet/>
      <dgm:spPr/>
      <dgm:t>
        <a:bodyPr/>
        <a:lstStyle/>
        <a:p>
          <a:endParaRPr lang="en-AU"/>
        </a:p>
      </dgm:t>
    </dgm:pt>
    <dgm:pt modelId="{18288CB2-B84A-4CD2-9868-1035292AD0EB}">
      <dgm:prSet phldrT="[Text]"/>
      <dgm:spPr/>
      <dgm:t>
        <a:bodyPr/>
        <a:lstStyle/>
        <a:p>
          <a:r>
            <a:rPr lang="en-AU"/>
            <a:t>Assess prospective renter/s against organisation, program and government eligibility criteria.</a:t>
          </a:r>
        </a:p>
      </dgm:t>
    </dgm:pt>
    <dgm:pt modelId="{5A8EFC21-D3C9-4206-A85D-AEE673F58E26}" type="parTrans" cxnId="{149707CA-AFFA-4E18-830B-D499ADFAF400}">
      <dgm:prSet/>
      <dgm:spPr/>
      <dgm:t>
        <a:bodyPr/>
        <a:lstStyle/>
        <a:p>
          <a:endParaRPr lang="en-AU"/>
        </a:p>
      </dgm:t>
    </dgm:pt>
    <dgm:pt modelId="{AEA947BA-85A4-4EBD-A564-98ABDC867C55}" type="sibTrans" cxnId="{149707CA-AFFA-4E18-830B-D499ADFAF400}">
      <dgm:prSet/>
      <dgm:spPr/>
      <dgm:t>
        <a:bodyPr/>
        <a:lstStyle/>
        <a:p>
          <a:endParaRPr lang="en-AU"/>
        </a:p>
      </dgm:t>
    </dgm:pt>
    <dgm:pt modelId="{8AE44F59-CBEF-444E-A292-579180078EB6}">
      <dgm:prSet/>
      <dgm:spPr/>
      <dgm:t>
        <a:bodyPr/>
        <a:lstStyle/>
        <a:p>
          <a:r>
            <a:rPr lang="en-AU" b="0"/>
            <a:t>If applicable, check VHR for suitable renter/s OR</a:t>
          </a:r>
        </a:p>
      </dgm:t>
    </dgm:pt>
    <dgm:pt modelId="{B789D27C-17DA-4672-BBAC-9D33680C30D1}" type="parTrans" cxnId="{DC5648B5-2D43-4B83-838A-1AFA0165F22F}">
      <dgm:prSet/>
      <dgm:spPr/>
      <dgm:t>
        <a:bodyPr/>
        <a:lstStyle/>
        <a:p>
          <a:endParaRPr lang="en-AU"/>
        </a:p>
      </dgm:t>
    </dgm:pt>
    <dgm:pt modelId="{24F36D54-E6F3-4BAA-B22D-32C771718109}" type="sibTrans" cxnId="{DC5648B5-2D43-4B83-838A-1AFA0165F22F}">
      <dgm:prSet/>
      <dgm:spPr/>
      <dgm:t>
        <a:bodyPr/>
        <a:lstStyle/>
        <a:p>
          <a:endParaRPr lang="en-AU"/>
        </a:p>
      </dgm:t>
    </dgm:pt>
    <dgm:pt modelId="{A56BCD4E-D89C-4A75-9CA5-A541335ADF91}">
      <dgm:prSet/>
      <dgm:spPr/>
      <dgm:t>
        <a:bodyPr/>
        <a:lstStyle/>
        <a:p>
          <a:r>
            <a:rPr lang="en-AU" b="0"/>
            <a:t>If a support agency has nomination rights, request nomination. OR</a:t>
          </a:r>
        </a:p>
      </dgm:t>
    </dgm:pt>
    <dgm:pt modelId="{79DEDA85-878F-4603-952F-7DE240387873}" type="parTrans" cxnId="{0B738C2F-75D1-4436-B2BF-B65C7C84EEE0}">
      <dgm:prSet/>
      <dgm:spPr/>
      <dgm:t>
        <a:bodyPr/>
        <a:lstStyle/>
        <a:p>
          <a:endParaRPr lang="en-AU"/>
        </a:p>
      </dgm:t>
    </dgm:pt>
    <dgm:pt modelId="{DD4D143B-0BF6-475B-ABD6-5484D169AC8A}" type="sibTrans" cxnId="{0B738C2F-75D1-4436-B2BF-B65C7C84EEE0}">
      <dgm:prSet/>
      <dgm:spPr/>
      <dgm:t>
        <a:bodyPr/>
        <a:lstStyle/>
        <a:p>
          <a:endParaRPr lang="en-AU"/>
        </a:p>
      </dgm:t>
    </dgm:pt>
    <dgm:pt modelId="{2E1B7C04-1C6A-40CD-B20A-E6781F040427}">
      <dgm:prSet/>
      <dgm:spPr/>
      <dgm:t>
        <a:bodyPr/>
        <a:lstStyle/>
        <a:p>
          <a:r>
            <a:rPr lang="en-AU" b="0"/>
            <a:t>If affordable housing program property may be advertised</a:t>
          </a:r>
          <a:endParaRPr lang="en-AU"/>
        </a:p>
      </dgm:t>
    </dgm:pt>
    <dgm:pt modelId="{C615B9B8-638A-407E-A956-25B2E0522E2A}" type="parTrans" cxnId="{6B21BCC9-EA57-47B3-A299-BB9CCC2ACD95}">
      <dgm:prSet/>
      <dgm:spPr/>
      <dgm:t>
        <a:bodyPr/>
        <a:lstStyle/>
        <a:p>
          <a:endParaRPr lang="en-AU"/>
        </a:p>
      </dgm:t>
    </dgm:pt>
    <dgm:pt modelId="{51C311DF-EDB0-4B2E-8939-3BC0436F2A28}" type="sibTrans" cxnId="{6B21BCC9-EA57-47B3-A299-BB9CCC2ACD95}">
      <dgm:prSet/>
      <dgm:spPr/>
      <dgm:t>
        <a:bodyPr/>
        <a:lstStyle/>
        <a:p>
          <a:endParaRPr lang="en-AU"/>
        </a:p>
      </dgm:t>
    </dgm:pt>
    <dgm:pt modelId="{A4215326-76C3-4A12-BF92-27D847E47734}">
      <dgm:prSet/>
      <dgm:spPr/>
      <dgm:t>
        <a:bodyPr/>
        <a:lstStyle/>
        <a:p>
          <a:r>
            <a:rPr lang="en-AU"/>
            <a:t>If multiple applicants, prioritise according to program criteria.</a:t>
          </a:r>
        </a:p>
      </dgm:t>
    </dgm:pt>
    <dgm:pt modelId="{EFD587C2-E2EF-4C93-A2D6-F9F9AC761ABD}" type="parTrans" cxnId="{AFDFB475-8648-4DA5-A9F0-BC86792D4CEA}">
      <dgm:prSet/>
      <dgm:spPr/>
      <dgm:t>
        <a:bodyPr/>
        <a:lstStyle/>
        <a:p>
          <a:endParaRPr lang="en-AU"/>
        </a:p>
      </dgm:t>
    </dgm:pt>
    <dgm:pt modelId="{749950DF-B707-4220-88A3-B6DFD19156ED}" type="sibTrans" cxnId="{AFDFB475-8648-4DA5-A9F0-BC86792D4CEA}">
      <dgm:prSet/>
      <dgm:spPr/>
      <dgm:t>
        <a:bodyPr/>
        <a:lstStyle/>
        <a:p>
          <a:endParaRPr lang="en-AU"/>
        </a:p>
      </dgm:t>
    </dgm:pt>
    <dgm:pt modelId="{FAB9AD7A-1980-4050-A5D9-C74515CD76C8}">
      <dgm:prSet/>
      <dgm:spPr/>
      <dgm:t>
        <a:bodyPr/>
        <a:lstStyle/>
        <a:p>
          <a:r>
            <a:rPr lang="en-AU"/>
            <a:t>Interview applicants if applicable.</a:t>
          </a:r>
        </a:p>
      </dgm:t>
    </dgm:pt>
    <dgm:pt modelId="{D06ACDA0-1C3E-4F7C-B8AD-0D2D76041E56}" type="parTrans" cxnId="{724AAF2A-3818-457F-AB3E-54F5AB215AE4}">
      <dgm:prSet/>
      <dgm:spPr/>
      <dgm:t>
        <a:bodyPr/>
        <a:lstStyle/>
        <a:p>
          <a:endParaRPr lang="en-AU"/>
        </a:p>
      </dgm:t>
    </dgm:pt>
    <dgm:pt modelId="{EE31BBC4-E6FC-4BC6-B08A-3410227B145E}" type="sibTrans" cxnId="{724AAF2A-3818-457F-AB3E-54F5AB215AE4}">
      <dgm:prSet/>
      <dgm:spPr/>
      <dgm:t>
        <a:bodyPr/>
        <a:lstStyle/>
        <a:p>
          <a:endParaRPr lang="en-AU"/>
        </a:p>
      </dgm:t>
    </dgm:pt>
    <dgm:pt modelId="{A43E2402-3C04-4719-BC3A-3C2D48580C74}">
      <dgm:prSet/>
      <dgm:spPr/>
      <dgm:t>
        <a:bodyPr/>
        <a:lstStyle/>
        <a:p>
          <a:r>
            <a:rPr lang="en-AU"/>
            <a:t>Reference checks if applicable.</a:t>
          </a:r>
        </a:p>
      </dgm:t>
    </dgm:pt>
    <dgm:pt modelId="{236410F1-8215-4926-9431-9765E481C590}" type="parTrans" cxnId="{6740135B-76DD-44FD-BF36-229874B37618}">
      <dgm:prSet/>
      <dgm:spPr/>
      <dgm:t>
        <a:bodyPr/>
        <a:lstStyle/>
        <a:p>
          <a:endParaRPr lang="en-AU"/>
        </a:p>
      </dgm:t>
    </dgm:pt>
    <dgm:pt modelId="{27CFE8A8-15C2-46EB-B9D9-1BB6B2E94516}" type="sibTrans" cxnId="{6740135B-76DD-44FD-BF36-229874B37618}">
      <dgm:prSet/>
      <dgm:spPr/>
      <dgm:t>
        <a:bodyPr/>
        <a:lstStyle/>
        <a:p>
          <a:endParaRPr lang="en-AU"/>
        </a:p>
      </dgm:t>
    </dgm:pt>
    <dgm:pt modelId="{BCE0A0CC-4B6C-4CFE-AAA4-00D4D9B092F0}">
      <dgm:prSet/>
      <dgm:spPr/>
      <dgm:t>
        <a:bodyPr/>
        <a:lstStyle/>
        <a:p>
          <a:r>
            <a:rPr lang="en-AU" b="0"/>
            <a:t>Assess suitability of property for applicants (check bedroom number against household composition, links with support, check any access needs are met and location of property is suitable for applicant needs)</a:t>
          </a:r>
          <a:endParaRPr lang="en-AU"/>
        </a:p>
      </dgm:t>
    </dgm:pt>
    <dgm:pt modelId="{A40EEAA3-A33F-4445-9E61-144B98FB7E26}" type="parTrans" cxnId="{E9704D3A-B42B-40F1-A23E-C60010064EE2}">
      <dgm:prSet/>
      <dgm:spPr/>
      <dgm:t>
        <a:bodyPr/>
        <a:lstStyle/>
        <a:p>
          <a:endParaRPr lang="en-AU"/>
        </a:p>
      </dgm:t>
    </dgm:pt>
    <dgm:pt modelId="{0786C403-F25B-4779-827A-B3B62BD3DD94}" type="sibTrans" cxnId="{E9704D3A-B42B-40F1-A23E-C60010064EE2}">
      <dgm:prSet/>
      <dgm:spPr/>
      <dgm:t>
        <a:bodyPr/>
        <a:lstStyle/>
        <a:p>
          <a:endParaRPr lang="en-AU"/>
        </a:p>
      </dgm:t>
    </dgm:pt>
    <dgm:pt modelId="{790D3089-593C-465C-B5D2-D84AF765AEA3}">
      <dgm:prSet/>
      <dgm:spPr/>
      <dgm:t>
        <a:bodyPr/>
        <a:lstStyle/>
        <a:p>
          <a:r>
            <a:rPr lang="en-AU" b="0"/>
            <a:t>Property viewing arranged.</a:t>
          </a:r>
        </a:p>
      </dgm:t>
    </dgm:pt>
    <dgm:pt modelId="{AB449725-F393-4E77-A7E5-62EC526D56A5}" type="parTrans" cxnId="{E7DA5E2D-4E1B-4247-B117-5E0EDBE22F3F}">
      <dgm:prSet/>
      <dgm:spPr/>
      <dgm:t>
        <a:bodyPr/>
        <a:lstStyle/>
        <a:p>
          <a:endParaRPr lang="en-AU"/>
        </a:p>
      </dgm:t>
    </dgm:pt>
    <dgm:pt modelId="{0663EB08-6DEC-48BB-A3A8-56C2C692C8CD}" type="sibTrans" cxnId="{E7DA5E2D-4E1B-4247-B117-5E0EDBE22F3F}">
      <dgm:prSet/>
      <dgm:spPr/>
      <dgm:t>
        <a:bodyPr/>
        <a:lstStyle/>
        <a:p>
          <a:endParaRPr lang="en-AU"/>
        </a:p>
      </dgm:t>
    </dgm:pt>
    <dgm:pt modelId="{E668F6FF-955B-4B2F-B94C-DE8E8BAA516A}">
      <dgm:prSet custT="1"/>
      <dgm:spPr/>
      <dgm:t>
        <a:bodyPr/>
        <a:lstStyle/>
        <a:p>
          <a:r>
            <a:rPr lang="en-AU" sz="1100" b="1"/>
            <a:t>Make </a:t>
          </a:r>
          <a:r>
            <a:rPr lang="en-AU" sz="900" b="1"/>
            <a:t>Offer</a:t>
          </a:r>
          <a:endParaRPr lang="en-AU" sz="900"/>
        </a:p>
      </dgm:t>
    </dgm:pt>
    <dgm:pt modelId="{9F7B0825-A0CB-415B-A14C-AD37DFB5545A}" type="parTrans" cxnId="{973F4F43-6871-42F6-BFFE-C39180288DBF}">
      <dgm:prSet/>
      <dgm:spPr/>
      <dgm:t>
        <a:bodyPr/>
        <a:lstStyle/>
        <a:p>
          <a:endParaRPr lang="en-AU"/>
        </a:p>
      </dgm:t>
    </dgm:pt>
    <dgm:pt modelId="{3545920A-D27C-4EEA-B3C1-BB3B4BD43514}" type="sibTrans" cxnId="{973F4F43-6871-42F6-BFFE-C39180288DBF}">
      <dgm:prSet/>
      <dgm:spPr/>
      <dgm:t>
        <a:bodyPr/>
        <a:lstStyle/>
        <a:p>
          <a:endParaRPr lang="en-AU"/>
        </a:p>
      </dgm:t>
    </dgm:pt>
    <dgm:pt modelId="{8F5F062D-197C-4602-80AA-0E19E9C2CADC}">
      <dgm:prSet/>
      <dgm:spPr/>
      <dgm:t>
        <a:bodyPr/>
        <a:lstStyle/>
        <a:p>
          <a:r>
            <a:rPr lang="en-AU" b="0"/>
            <a:t>Complete internal checks of eligibility and offer.</a:t>
          </a:r>
          <a:endParaRPr lang="en-AU"/>
        </a:p>
      </dgm:t>
    </dgm:pt>
    <dgm:pt modelId="{F1888569-4597-4941-9BFC-AC54A812D5C1}" type="parTrans" cxnId="{DD5B4706-8C3C-4573-8BF6-28D0CF0D246C}">
      <dgm:prSet/>
      <dgm:spPr/>
      <dgm:t>
        <a:bodyPr/>
        <a:lstStyle/>
        <a:p>
          <a:endParaRPr lang="en-AU"/>
        </a:p>
      </dgm:t>
    </dgm:pt>
    <dgm:pt modelId="{DCB830F2-9AFC-46CE-B2E5-7FD4A4625210}" type="sibTrans" cxnId="{DD5B4706-8C3C-4573-8BF6-28D0CF0D246C}">
      <dgm:prSet/>
      <dgm:spPr/>
      <dgm:t>
        <a:bodyPr/>
        <a:lstStyle/>
        <a:p>
          <a:endParaRPr lang="en-AU"/>
        </a:p>
      </dgm:t>
    </dgm:pt>
    <dgm:pt modelId="{96E58321-D3D6-49DA-92B4-5278874EF61F}">
      <dgm:prSet/>
      <dgm:spPr/>
      <dgm:t>
        <a:bodyPr/>
        <a:lstStyle/>
        <a:p>
          <a:r>
            <a:rPr lang="en-AU" b="0"/>
            <a:t>Assess rent payable based on applicable rent setting policy and advice prospective renter/s. </a:t>
          </a:r>
        </a:p>
      </dgm:t>
    </dgm:pt>
    <dgm:pt modelId="{20DE2A00-3A7C-4C94-8B5E-B6C9671AAEDE}" type="parTrans" cxnId="{DB583754-F2D6-4607-A6D2-FE48384F84ED}">
      <dgm:prSet/>
      <dgm:spPr/>
      <dgm:t>
        <a:bodyPr/>
        <a:lstStyle/>
        <a:p>
          <a:endParaRPr lang="en-AU"/>
        </a:p>
      </dgm:t>
    </dgm:pt>
    <dgm:pt modelId="{A533F66B-1F10-4B02-9133-A1A4B049B5F2}" type="sibTrans" cxnId="{DB583754-F2D6-4607-A6D2-FE48384F84ED}">
      <dgm:prSet/>
      <dgm:spPr/>
      <dgm:t>
        <a:bodyPr/>
        <a:lstStyle/>
        <a:p>
          <a:endParaRPr lang="en-AU"/>
        </a:p>
      </dgm:t>
    </dgm:pt>
    <dgm:pt modelId="{8485BB89-2D1C-4056-9493-45989571D27C}">
      <dgm:prSet/>
      <dgm:spPr/>
      <dgm:t>
        <a:bodyPr/>
        <a:lstStyle/>
        <a:p>
          <a:r>
            <a:rPr lang="en-AU" b="0"/>
            <a:t>Propspective renter/s and/or support worker contacted with offer.</a:t>
          </a:r>
        </a:p>
      </dgm:t>
    </dgm:pt>
    <dgm:pt modelId="{F7D6E95B-6796-4B87-9314-852427D22AA9}" type="parTrans" cxnId="{054CA271-96BD-4DB8-A578-D6BB48383773}">
      <dgm:prSet/>
      <dgm:spPr/>
      <dgm:t>
        <a:bodyPr/>
        <a:lstStyle/>
        <a:p>
          <a:endParaRPr lang="en-AU"/>
        </a:p>
      </dgm:t>
    </dgm:pt>
    <dgm:pt modelId="{FA89428A-CA2A-4ADD-A96C-63E336AD67EA}" type="sibTrans" cxnId="{054CA271-96BD-4DB8-A578-D6BB48383773}">
      <dgm:prSet/>
      <dgm:spPr/>
      <dgm:t>
        <a:bodyPr/>
        <a:lstStyle/>
        <a:p>
          <a:endParaRPr lang="en-AU"/>
        </a:p>
      </dgm:t>
    </dgm:pt>
    <dgm:pt modelId="{634053CC-1B08-4542-B4C8-829EB7E07DF9}">
      <dgm:prSet custT="1"/>
      <dgm:spPr/>
      <dgm:t>
        <a:bodyPr/>
        <a:lstStyle/>
        <a:p>
          <a:r>
            <a:rPr lang="en-AU" sz="900" b="1"/>
            <a:t>Sign Up</a:t>
          </a:r>
          <a:endParaRPr lang="en-AU" sz="900"/>
        </a:p>
      </dgm:t>
    </dgm:pt>
    <dgm:pt modelId="{E42AA20A-14EA-4770-9B1D-7C63D8EAE7E9}" type="parTrans" cxnId="{1CB60E22-15FE-4F88-B872-CA1AFE754987}">
      <dgm:prSet/>
      <dgm:spPr/>
      <dgm:t>
        <a:bodyPr/>
        <a:lstStyle/>
        <a:p>
          <a:endParaRPr lang="en-AU"/>
        </a:p>
      </dgm:t>
    </dgm:pt>
    <dgm:pt modelId="{11F38AC8-A4DC-454D-8574-F81BEC8C856F}" type="sibTrans" cxnId="{1CB60E22-15FE-4F88-B872-CA1AFE754987}">
      <dgm:prSet/>
      <dgm:spPr/>
      <dgm:t>
        <a:bodyPr/>
        <a:lstStyle/>
        <a:p>
          <a:endParaRPr lang="en-AU"/>
        </a:p>
      </dgm:t>
    </dgm:pt>
    <dgm:pt modelId="{F99CD937-6D8D-4471-8F43-19BA6056552A}">
      <dgm:prSet/>
      <dgm:spPr/>
      <dgm:t>
        <a:bodyPr/>
        <a:lstStyle/>
        <a:p>
          <a:r>
            <a:rPr lang="en-AU" b="0"/>
            <a:t>Client information collected and tenancy information explained and signed. </a:t>
          </a:r>
          <a:endParaRPr lang="en-AU"/>
        </a:p>
      </dgm:t>
    </dgm:pt>
    <dgm:pt modelId="{6AEEBC9F-D342-4980-A050-9FD7CE1D2023}" type="parTrans" cxnId="{7D9C3FB0-E91E-45C2-AF84-470D68D23FDB}">
      <dgm:prSet/>
      <dgm:spPr/>
      <dgm:t>
        <a:bodyPr/>
        <a:lstStyle/>
        <a:p>
          <a:endParaRPr lang="en-AU"/>
        </a:p>
      </dgm:t>
    </dgm:pt>
    <dgm:pt modelId="{B132295E-8259-4682-B035-88E266C6C236}" type="sibTrans" cxnId="{7D9C3FB0-E91E-45C2-AF84-470D68D23FDB}">
      <dgm:prSet/>
      <dgm:spPr/>
      <dgm:t>
        <a:bodyPr/>
        <a:lstStyle/>
        <a:p>
          <a:endParaRPr lang="en-AU"/>
        </a:p>
      </dgm:t>
    </dgm:pt>
    <dgm:pt modelId="{01AF7C16-4FAE-4A29-A918-43816469F140}">
      <dgm:prSet/>
      <dgm:spPr/>
      <dgm:t>
        <a:bodyPr/>
        <a:lstStyle/>
        <a:p>
          <a:r>
            <a:rPr lang="en-AU" b="0"/>
            <a:t>Condition reports completed and signed. </a:t>
          </a:r>
        </a:p>
      </dgm:t>
    </dgm:pt>
    <dgm:pt modelId="{E0A9EDE3-6C0A-438B-82C3-4CB31EC2C9CE}" type="parTrans" cxnId="{A54FCD3C-F271-4103-ADA3-4714119688FF}">
      <dgm:prSet/>
      <dgm:spPr/>
      <dgm:t>
        <a:bodyPr/>
        <a:lstStyle/>
        <a:p>
          <a:endParaRPr lang="en-AU"/>
        </a:p>
      </dgm:t>
    </dgm:pt>
    <dgm:pt modelId="{9954F631-85CA-449C-8879-65B9A0E9FE1F}" type="sibTrans" cxnId="{A54FCD3C-F271-4103-ADA3-4714119688FF}">
      <dgm:prSet/>
      <dgm:spPr/>
      <dgm:t>
        <a:bodyPr/>
        <a:lstStyle/>
        <a:p>
          <a:endParaRPr lang="en-AU"/>
        </a:p>
      </dgm:t>
    </dgm:pt>
    <dgm:pt modelId="{AD5ED61E-D4E6-43A0-B4A5-1799374C9A1A}">
      <dgm:prSet/>
      <dgm:spPr/>
      <dgm:t>
        <a:bodyPr/>
        <a:lstStyle/>
        <a:p>
          <a:r>
            <a:rPr lang="en-AU" b="0"/>
            <a:t>If applicable, VHR updated with allocations outcome. </a:t>
          </a:r>
        </a:p>
      </dgm:t>
    </dgm:pt>
    <dgm:pt modelId="{CD14B599-D16F-4E5A-A03F-0CB1991E0CB9}" type="parTrans" cxnId="{1D92E919-322F-4FDB-BC75-7438370ECE8A}">
      <dgm:prSet/>
      <dgm:spPr/>
      <dgm:t>
        <a:bodyPr/>
        <a:lstStyle/>
        <a:p>
          <a:endParaRPr lang="en-AU"/>
        </a:p>
      </dgm:t>
    </dgm:pt>
    <dgm:pt modelId="{BB6D91EF-F835-4301-A83B-5013B63E2F1B}" type="sibTrans" cxnId="{1D92E919-322F-4FDB-BC75-7438370ECE8A}">
      <dgm:prSet/>
      <dgm:spPr/>
      <dgm:t>
        <a:bodyPr/>
        <a:lstStyle/>
        <a:p>
          <a:endParaRPr lang="en-AU"/>
        </a:p>
      </dgm:t>
    </dgm:pt>
    <dgm:pt modelId="{F1F1AAD3-4F8D-498D-AA65-866087E1367F}">
      <dgm:prSet phldrT="[Text]" custT="1"/>
      <dgm:spPr/>
      <dgm:t>
        <a:bodyPr tIns="108000"/>
        <a:lstStyle/>
        <a:p>
          <a:r>
            <a:rPr lang="en-AU" sz="900" b="1"/>
            <a:t>Assess Eligibility</a:t>
          </a:r>
          <a:endParaRPr lang="en-AU" sz="900"/>
        </a:p>
      </dgm:t>
    </dgm:pt>
    <dgm:pt modelId="{1629D8A6-A8B2-411F-8DA8-8886064CAA12}" type="sibTrans" cxnId="{A6B1435F-0604-4AF6-AD2A-552FD7E668A8}">
      <dgm:prSet/>
      <dgm:spPr/>
      <dgm:t>
        <a:bodyPr/>
        <a:lstStyle/>
        <a:p>
          <a:endParaRPr lang="en-AU"/>
        </a:p>
      </dgm:t>
    </dgm:pt>
    <dgm:pt modelId="{BAE2255E-7146-41E5-B203-7A54A4FF18CF}" type="parTrans" cxnId="{A6B1435F-0604-4AF6-AD2A-552FD7E668A8}">
      <dgm:prSet/>
      <dgm:spPr/>
      <dgm:t>
        <a:bodyPr/>
        <a:lstStyle/>
        <a:p>
          <a:endParaRPr lang="en-AU"/>
        </a:p>
      </dgm:t>
    </dgm:pt>
    <dgm:pt modelId="{2567A25B-C4D2-45E5-86F8-403C19465000}">
      <dgm:prSet custT="1"/>
      <dgm:spPr/>
      <dgm:t>
        <a:bodyPr tIns="144000"/>
        <a:lstStyle/>
        <a:p>
          <a:r>
            <a:rPr lang="en-AU" sz="900" b="1"/>
            <a:t>Match Renter/s to Property</a:t>
          </a:r>
          <a:endParaRPr lang="en-AU" sz="900"/>
        </a:p>
      </dgm:t>
    </dgm:pt>
    <dgm:pt modelId="{7B64B7AB-3A9D-4172-BE3B-B447BF87DA60}" type="sibTrans" cxnId="{71F599E1-5C7F-4799-B3C9-08156D6B07F9}">
      <dgm:prSet/>
      <dgm:spPr/>
      <dgm:t>
        <a:bodyPr/>
        <a:lstStyle/>
        <a:p>
          <a:endParaRPr lang="en-AU"/>
        </a:p>
      </dgm:t>
    </dgm:pt>
    <dgm:pt modelId="{69F06867-49E0-477C-AE5F-5C03B9873559}" type="parTrans" cxnId="{71F599E1-5C7F-4799-B3C9-08156D6B07F9}">
      <dgm:prSet/>
      <dgm:spPr/>
      <dgm:t>
        <a:bodyPr/>
        <a:lstStyle/>
        <a:p>
          <a:endParaRPr lang="en-AU"/>
        </a:p>
      </dgm:t>
    </dgm:pt>
    <dgm:pt modelId="{3C148179-FACA-49B8-86A4-6820198B33F0}" type="pres">
      <dgm:prSet presAssocID="{26CF9B45-FB8A-4D5D-82D8-E41A8F5EBB6E}" presName="linearFlow" presStyleCnt="0">
        <dgm:presLayoutVars>
          <dgm:dir/>
          <dgm:animLvl val="lvl"/>
          <dgm:resizeHandles val="exact"/>
        </dgm:presLayoutVars>
      </dgm:prSet>
      <dgm:spPr/>
    </dgm:pt>
    <dgm:pt modelId="{885D5C98-9CA8-49FE-8FB1-62FFD0700DB5}" type="pres">
      <dgm:prSet presAssocID="{FEF4BD23-D3D3-4F69-BBBA-9AF9D96E0B42}" presName="composite" presStyleCnt="0"/>
      <dgm:spPr/>
    </dgm:pt>
    <dgm:pt modelId="{98625671-6950-4F2E-8510-2581CB8AF57B}" type="pres">
      <dgm:prSet presAssocID="{FEF4BD23-D3D3-4F69-BBBA-9AF9D96E0B42}" presName="parentText" presStyleLbl="alignNode1" presStyleIdx="0" presStyleCnt="6">
        <dgm:presLayoutVars>
          <dgm:chMax val="1"/>
          <dgm:bulletEnabled val="1"/>
        </dgm:presLayoutVars>
      </dgm:prSet>
      <dgm:spPr/>
    </dgm:pt>
    <dgm:pt modelId="{A720E094-A269-457B-9498-0F09C7D53A90}" type="pres">
      <dgm:prSet presAssocID="{FEF4BD23-D3D3-4F69-BBBA-9AF9D96E0B42}" presName="descendantText" presStyleLbl="alignAcc1" presStyleIdx="0" presStyleCnt="6">
        <dgm:presLayoutVars>
          <dgm:bulletEnabled val="1"/>
        </dgm:presLayoutVars>
      </dgm:prSet>
      <dgm:spPr/>
    </dgm:pt>
    <dgm:pt modelId="{9007CA61-AEF0-4691-A63C-3A9C8F13D12C}" type="pres">
      <dgm:prSet presAssocID="{2C2BBC89-C609-49E5-93CD-A15E6EAA0C1D}" presName="sp" presStyleCnt="0"/>
      <dgm:spPr/>
    </dgm:pt>
    <dgm:pt modelId="{32906E91-41B9-4C89-B460-3743CD47A6D2}" type="pres">
      <dgm:prSet presAssocID="{C2103F28-DE06-430C-B1DD-718EE63E502B}" presName="composite" presStyleCnt="0"/>
      <dgm:spPr/>
    </dgm:pt>
    <dgm:pt modelId="{6BA2D545-12A5-4E7E-BF47-86CE5D1787CE}" type="pres">
      <dgm:prSet presAssocID="{C2103F28-DE06-430C-B1DD-718EE63E502B}" presName="parentText" presStyleLbl="alignNode1" presStyleIdx="1" presStyleCnt="6">
        <dgm:presLayoutVars>
          <dgm:chMax val="1"/>
          <dgm:bulletEnabled val="1"/>
        </dgm:presLayoutVars>
      </dgm:prSet>
      <dgm:spPr/>
    </dgm:pt>
    <dgm:pt modelId="{1C7B7536-0EBD-4863-91E4-0C884324CC1C}" type="pres">
      <dgm:prSet presAssocID="{C2103F28-DE06-430C-B1DD-718EE63E502B}" presName="descendantText" presStyleLbl="alignAcc1" presStyleIdx="1" presStyleCnt="6">
        <dgm:presLayoutVars>
          <dgm:bulletEnabled val="1"/>
        </dgm:presLayoutVars>
      </dgm:prSet>
      <dgm:spPr/>
    </dgm:pt>
    <dgm:pt modelId="{AEB07754-EFAE-4BE3-AEF5-B142373196D8}" type="pres">
      <dgm:prSet presAssocID="{7074B288-2F64-401B-BBE4-11C499BFFDA7}" presName="sp" presStyleCnt="0"/>
      <dgm:spPr/>
    </dgm:pt>
    <dgm:pt modelId="{F26A91E0-F605-42EC-948B-FA90F7276DC4}" type="pres">
      <dgm:prSet presAssocID="{F1F1AAD3-4F8D-498D-AA65-866087E1367F}" presName="composite" presStyleCnt="0"/>
      <dgm:spPr/>
    </dgm:pt>
    <dgm:pt modelId="{36EC24E7-8176-4851-B82A-B186503F995D}" type="pres">
      <dgm:prSet presAssocID="{F1F1AAD3-4F8D-498D-AA65-866087E1367F}" presName="parentText" presStyleLbl="alignNode1" presStyleIdx="2" presStyleCnt="6">
        <dgm:presLayoutVars>
          <dgm:chMax val="1"/>
          <dgm:bulletEnabled val="1"/>
        </dgm:presLayoutVars>
      </dgm:prSet>
      <dgm:spPr/>
    </dgm:pt>
    <dgm:pt modelId="{285E7098-37DD-43E8-AA4A-8A151A0FACDA}" type="pres">
      <dgm:prSet presAssocID="{F1F1AAD3-4F8D-498D-AA65-866087E1367F}" presName="descendantText" presStyleLbl="alignAcc1" presStyleIdx="2" presStyleCnt="6">
        <dgm:presLayoutVars>
          <dgm:bulletEnabled val="1"/>
        </dgm:presLayoutVars>
      </dgm:prSet>
      <dgm:spPr/>
    </dgm:pt>
    <dgm:pt modelId="{6905E974-325D-427C-A3B1-7E2AA0A9DF79}" type="pres">
      <dgm:prSet presAssocID="{1629D8A6-A8B2-411F-8DA8-8886064CAA12}" presName="sp" presStyleCnt="0"/>
      <dgm:spPr/>
    </dgm:pt>
    <dgm:pt modelId="{C4A08819-0BC5-46BF-B868-5DDB73C81BA0}" type="pres">
      <dgm:prSet presAssocID="{2567A25B-C4D2-45E5-86F8-403C19465000}" presName="composite" presStyleCnt="0"/>
      <dgm:spPr/>
    </dgm:pt>
    <dgm:pt modelId="{9FAE10F0-E0FC-4A8B-945F-988AE9B0552D}" type="pres">
      <dgm:prSet presAssocID="{2567A25B-C4D2-45E5-86F8-403C19465000}" presName="parentText" presStyleLbl="alignNode1" presStyleIdx="3" presStyleCnt="6">
        <dgm:presLayoutVars>
          <dgm:chMax val="1"/>
          <dgm:bulletEnabled val="1"/>
        </dgm:presLayoutVars>
      </dgm:prSet>
      <dgm:spPr/>
    </dgm:pt>
    <dgm:pt modelId="{EDB87B53-C977-492F-8C8E-1D86A3112D27}" type="pres">
      <dgm:prSet presAssocID="{2567A25B-C4D2-45E5-86F8-403C19465000}" presName="descendantText" presStyleLbl="alignAcc1" presStyleIdx="3" presStyleCnt="6">
        <dgm:presLayoutVars>
          <dgm:bulletEnabled val="1"/>
        </dgm:presLayoutVars>
      </dgm:prSet>
      <dgm:spPr/>
    </dgm:pt>
    <dgm:pt modelId="{10D78880-8CA4-4D50-9971-D61C6AE5C773}" type="pres">
      <dgm:prSet presAssocID="{7B64B7AB-3A9D-4172-BE3B-B447BF87DA60}" presName="sp" presStyleCnt="0"/>
      <dgm:spPr/>
    </dgm:pt>
    <dgm:pt modelId="{ACE49E8D-B4B7-470B-B279-54D58F745EBC}" type="pres">
      <dgm:prSet presAssocID="{E668F6FF-955B-4B2F-B94C-DE8E8BAA516A}" presName="composite" presStyleCnt="0"/>
      <dgm:spPr/>
    </dgm:pt>
    <dgm:pt modelId="{6BC1D263-AF15-4DB3-900E-756069873B7E}" type="pres">
      <dgm:prSet presAssocID="{E668F6FF-955B-4B2F-B94C-DE8E8BAA516A}" presName="parentText" presStyleLbl="alignNode1" presStyleIdx="4" presStyleCnt="6">
        <dgm:presLayoutVars>
          <dgm:chMax val="1"/>
          <dgm:bulletEnabled val="1"/>
        </dgm:presLayoutVars>
      </dgm:prSet>
      <dgm:spPr/>
    </dgm:pt>
    <dgm:pt modelId="{A5B5DC85-1504-4E82-888B-9FF3E3A97219}" type="pres">
      <dgm:prSet presAssocID="{E668F6FF-955B-4B2F-B94C-DE8E8BAA516A}" presName="descendantText" presStyleLbl="alignAcc1" presStyleIdx="4" presStyleCnt="6">
        <dgm:presLayoutVars>
          <dgm:bulletEnabled val="1"/>
        </dgm:presLayoutVars>
      </dgm:prSet>
      <dgm:spPr/>
    </dgm:pt>
    <dgm:pt modelId="{6890855A-B2E1-49D2-B8F6-9E874467C0D5}" type="pres">
      <dgm:prSet presAssocID="{3545920A-D27C-4EEA-B3C1-BB3B4BD43514}" presName="sp" presStyleCnt="0"/>
      <dgm:spPr/>
    </dgm:pt>
    <dgm:pt modelId="{84690163-1339-4A32-A1B1-2F87AF28C225}" type="pres">
      <dgm:prSet presAssocID="{634053CC-1B08-4542-B4C8-829EB7E07DF9}" presName="composite" presStyleCnt="0"/>
      <dgm:spPr/>
    </dgm:pt>
    <dgm:pt modelId="{4166F72C-4D07-43F5-BA7A-F982AF02EF93}" type="pres">
      <dgm:prSet presAssocID="{634053CC-1B08-4542-B4C8-829EB7E07DF9}" presName="parentText" presStyleLbl="alignNode1" presStyleIdx="5" presStyleCnt="6">
        <dgm:presLayoutVars>
          <dgm:chMax val="1"/>
          <dgm:bulletEnabled val="1"/>
        </dgm:presLayoutVars>
      </dgm:prSet>
      <dgm:spPr/>
    </dgm:pt>
    <dgm:pt modelId="{EBDAEC52-E74F-4D81-96DF-A25C36D7D7D2}" type="pres">
      <dgm:prSet presAssocID="{634053CC-1B08-4542-B4C8-829EB7E07DF9}" presName="descendantText" presStyleLbl="alignAcc1" presStyleIdx="5" presStyleCnt="6">
        <dgm:presLayoutVars>
          <dgm:bulletEnabled val="1"/>
        </dgm:presLayoutVars>
      </dgm:prSet>
      <dgm:spPr/>
    </dgm:pt>
  </dgm:ptLst>
  <dgm:cxnLst>
    <dgm:cxn modelId="{DD5B4706-8C3C-4573-8BF6-28D0CF0D246C}" srcId="{E668F6FF-955B-4B2F-B94C-DE8E8BAA516A}" destId="{8F5F062D-197C-4602-80AA-0E19E9C2CADC}" srcOrd="0" destOrd="0" parTransId="{F1888569-4597-4941-9BFC-AC54A812D5C1}" sibTransId="{DCB830F2-9AFC-46CE-B2E5-7FD4A4625210}"/>
    <dgm:cxn modelId="{02717B07-5DFE-4A10-B242-4B489069ABFC}" type="presOf" srcId="{634053CC-1B08-4542-B4C8-829EB7E07DF9}" destId="{4166F72C-4D07-43F5-BA7A-F982AF02EF93}" srcOrd="0" destOrd="0" presId="urn:microsoft.com/office/officeart/2005/8/layout/chevron2"/>
    <dgm:cxn modelId="{83985514-10D8-43BD-B378-9933DBA6C046}" type="presOf" srcId="{26CF9B45-FB8A-4D5D-82D8-E41A8F5EBB6E}" destId="{3C148179-FACA-49B8-86A4-6820198B33F0}" srcOrd="0" destOrd="0" presId="urn:microsoft.com/office/officeart/2005/8/layout/chevron2"/>
    <dgm:cxn modelId="{5B93AB14-5764-44A8-BF36-EE4D6A98B946}" type="presOf" srcId="{2E1B7C04-1C6A-40CD-B20A-E6781F040427}" destId="{1C7B7536-0EBD-4863-91E4-0C884324CC1C}" srcOrd="0" destOrd="3" presId="urn:microsoft.com/office/officeart/2005/8/layout/chevron2"/>
    <dgm:cxn modelId="{53652A18-4693-4688-8B01-D5653E652ED7}" type="presOf" srcId="{2567A25B-C4D2-45E5-86F8-403C19465000}" destId="{9FAE10F0-E0FC-4A8B-945F-988AE9B0552D}" srcOrd="0" destOrd="0" presId="urn:microsoft.com/office/officeart/2005/8/layout/chevron2"/>
    <dgm:cxn modelId="{1D92E919-322F-4FDB-BC75-7438370ECE8A}" srcId="{634053CC-1B08-4542-B4C8-829EB7E07DF9}" destId="{AD5ED61E-D4E6-43A0-B4A5-1799374C9A1A}" srcOrd="2" destOrd="0" parTransId="{CD14B599-D16F-4E5A-A03F-0CB1991E0CB9}" sibTransId="{BB6D91EF-F835-4301-A83B-5013B63E2F1B}"/>
    <dgm:cxn modelId="{78B1041D-DABB-4A87-8D6B-7BE1CC9DBEC1}" type="presOf" srcId="{F99CD937-6D8D-4471-8F43-19BA6056552A}" destId="{EBDAEC52-E74F-4D81-96DF-A25C36D7D7D2}" srcOrd="0" destOrd="0" presId="urn:microsoft.com/office/officeart/2005/8/layout/chevron2"/>
    <dgm:cxn modelId="{9A948D1D-52EB-4FE9-928E-4400DD8DD4BC}" type="presOf" srcId="{A56BCD4E-D89C-4A75-9CA5-A541335ADF91}" destId="{1C7B7536-0EBD-4863-91E4-0C884324CC1C}" srcOrd="0" destOrd="2" presId="urn:microsoft.com/office/officeart/2005/8/layout/chevron2"/>
    <dgm:cxn modelId="{1CB60E22-15FE-4F88-B872-CA1AFE754987}" srcId="{26CF9B45-FB8A-4D5D-82D8-E41A8F5EBB6E}" destId="{634053CC-1B08-4542-B4C8-829EB7E07DF9}" srcOrd="5" destOrd="0" parTransId="{E42AA20A-14EA-4770-9B1D-7C63D8EAE7E9}" sibTransId="{11F38AC8-A4DC-454D-8574-F81BEC8C856F}"/>
    <dgm:cxn modelId="{724AAF2A-3818-457F-AB3E-54F5AB215AE4}" srcId="{F1F1AAD3-4F8D-498D-AA65-866087E1367F}" destId="{FAB9AD7A-1980-4050-A5D9-C74515CD76C8}" srcOrd="2" destOrd="0" parTransId="{D06ACDA0-1C3E-4F7C-B8AD-0D2D76041E56}" sibTransId="{EE31BBC4-E6FC-4BC6-B08A-3410227B145E}"/>
    <dgm:cxn modelId="{E7DA5E2D-4E1B-4247-B117-5E0EDBE22F3F}" srcId="{2567A25B-C4D2-45E5-86F8-403C19465000}" destId="{790D3089-593C-465C-B5D2-D84AF765AEA3}" srcOrd="1" destOrd="0" parTransId="{AB449725-F393-4E77-A7E5-62EC526D56A5}" sibTransId="{0663EB08-6DEC-48BB-A3A8-56C2C692C8CD}"/>
    <dgm:cxn modelId="{8F423E2E-6022-4EA5-8721-4A33395B598C}" type="presOf" srcId="{A4215326-76C3-4A12-BF92-27D847E47734}" destId="{285E7098-37DD-43E8-AA4A-8A151A0FACDA}" srcOrd="0" destOrd="1" presId="urn:microsoft.com/office/officeart/2005/8/layout/chevron2"/>
    <dgm:cxn modelId="{0B738C2F-75D1-4436-B2BF-B65C7C84EEE0}" srcId="{C2103F28-DE06-430C-B1DD-718EE63E502B}" destId="{A56BCD4E-D89C-4A75-9CA5-A541335ADF91}" srcOrd="2" destOrd="0" parTransId="{79DEDA85-878F-4603-952F-7DE240387873}" sibTransId="{DD4D143B-0BF6-475B-ABD6-5484D169AC8A}"/>
    <dgm:cxn modelId="{1EF65C30-0C42-4B9C-A771-A3F25CFB1846}" type="presOf" srcId="{C2103F28-DE06-430C-B1DD-718EE63E502B}" destId="{6BA2D545-12A5-4E7E-BF47-86CE5D1787CE}" srcOrd="0" destOrd="0" presId="urn:microsoft.com/office/officeart/2005/8/layout/chevron2"/>
    <dgm:cxn modelId="{ADE6BA37-1669-4AC8-9F0B-CC6A47ECE754}" type="presOf" srcId="{01AF7C16-4FAE-4A29-A918-43816469F140}" destId="{EBDAEC52-E74F-4D81-96DF-A25C36D7D7D2}" srcOrd="0" destOrd="1" presId="urn:microsoft.com/office/officeart/2005/8/layout/chevron2"/>
    <dgm:cxn modelId="{E9704D3A-B42B-40F1-A23E-C60010064EE2}" srcId="{2567A25B-C4D2-45E5-86F8-403C19465000}" destId="{BCE0A0CC-4B6C-4CFE-AAA4-00D4D9B092F0}" srcOrd="0" destOrd="0" parTransId="{A40EEAA3-A33F-4445-9E61-144B98FB7E26}" sibTransId="{0786C403-F25B-4779-827A-B3B62BD3DD94}"/>
    <dgm:cxn modelId="{A54FCD3C-F271-4103-ADA3-4714119688FF}" srcId="{634053CC-1B08-4542-B4C8-829EB7E07DF9}" destId="{01AF7C16-4FAE-4A29-A918-43816469F140}" srcOrd="1" destOrd="0" parTransId="{E0A9EDE3-6C0A-438B-82C3-4CB31EC2C9CE}" sibTransId="{9954F631-85CA-449C-8879-65B9A0E9FE1F}"/>
    <dgm:cxn modelId="{6740135B-76DD-44FD-BF36-229874B37618}" srcId="{F1F1AAD3-4F8D-498D-AA65-866087E1367F}" destId="{A43E2402-3C04-4719-BC3A-3C2D48580C74}" srcOrd="3" destOrd="0" parTransId="{236410F1-8215-4926-9431-9765E481C590}" sibTransId="{27CFE8A8-15C2-46EB-B9D9-1BB6B2E94516}"/>
    <dgm:cxn modelId="{A6B1435F-0604-4AF6-AD2A-552FD7E668A8}" srcId="{26CF9B45-FB8A-4D5D-82D8-E41A8F5EBB6E}" destId="{F1F1AAD3-4F8D-498D-AA65-866087E1367F}" srcOrd="2" destOrd="0" parTransId="{BAE2255E-7146-41E5-B203-7A54A4FF18CF}" sibTransId="{1629D8A6-A8B2-411F-8DA8-8886064CAA12}"/>
    <dgm:cxn modelId="{973F4F43-6871-42F6-BFFE-C39180288DBF}" srcId="{26CF9B45-FB8A-4D5D-82D8-E41A8F5EBB6E}" destId="{E668F6FF-955B-4B2F-B94C-DE8E8BAA516A}" srcOrd="4" destOrd="0" parTransId="{9F7B0825-A0CB-415B-A14C-AD37DFB5545A}" sibTransId="{3545920A-D27C-4EEA-B3C1-BB3B4BD43514}"/>
    <dgm:cxn modelId="{C34A394A-FF28-4ECB-83FF-04C9691B56CB}" srcId="{C2103F28-DE06-430C-B1DD-718EE63E502B}" destId="{D8426517-5EB1-449C-A6A5-853276A91150}" srcOrd="0" destOrd="0" parTransId="{D596C1BC-C40E-4CEA-8C4C-89C42D94568D}" sibTransId="{4A4E8203-773C-4039-89D3-5F9FA1CD263C}"/>
    <dgm:cxn modelId="{DBFF356D-FECE-4D57-8997-4D7B35FFFC63}" type="presOf" srcId="{790D3089-593C-465C-B5D2-D84AF765AEA3}" destId="{EDB87B53-C977-492F-8C8E-1D86A3112D27}" srcOrd="0" destOrd="1" presId="urn:microsoft.com/office/officeart/2005/8/layout/chevron2"/>
    <dgm:cxn modelId="{054CA271-96BD-4DB8-A578-D6BB48383773}" srcId="{E668F6FF-955B-4B2F-B94C-DE8E8BAA516A}" destId="{8485BB89-2D1C-4056-9493-45989571D27C}" srcOrd="2" destOrd="0" parTransId="{F7D6E95B-6796-4B87-9314-852427D22AA9}" sibTransId="{FA89428A-CA2A-4ADD-A96C-63E336AD67EA}"/>
    <dgm:cxn modelId="{DB583754-F2D6-4607-A6D2-FE48384F84ED}" srcId="{E668F6FF-955B-4B2F-B94C-DE8E8BAA516A}" destId="{96E58321-D3D6-49DA-92B4-5278874EF61F}" srcOrd="1" destOrd="0" parTransId="{20DE2A00-3A7C-4C94-8B5E-B6C9671AAEDE}" sibTransId="{A533F66B-1F10-4B02-9133-A1A4B049B5F2}"/>
    <dgm:cxn modelId="{AFDFB475-8648-4DA5-A9F0-BC86792D4CEA}" srcId="{F1F1AAD3-4F8D-498D-AA65-866087E1367F}" destId="{A4215326-76C3-4A12-BF92-27D847E47734}" srcOrd="1" destOrd="0" parTransId="{EFD587C2-E2EF-4C93-A2D6-F9F9AC761ABD}" sibTransId="{749950DF-B707-4220-88A3-B6DFD19156ED}"/>
    <dgm:cxn modelId="{3950058D-0B57-4794-8A88-EEE7A9D65B7A}" srcId="{FEF4BD23-D3D3-4F69-BBBA-9AF9D96E0B42}" destId="{635EE417-D54F-4C4A-9B34-F428A17CF77B}" srcOrd="0" destOrd="0" parTransId="{F70C2D49-5E6D-425A-B68F-0291EF8C2A6C}" sibTransId="{493689BF-1659-41F2-BBAB-CF5E46266B84}"/>
    <dgm:cxn modelId="{0C015E97-9574-45AF-8407-440A24F5E489}" type="presOf" srcId="{F1F1AAD3-4F8D-498D-AA65-866087E1367F}" destId="{36EC24E7-8176-4851-B82A-B186503F995D}" srcOrd="0" destOrd="0" presId="urn:microsoft.com/office/officeart/2005/8/layout/chevron2"/>
    <dgm:cxn modelId="{8A0E8A98-CC58-4DEC-A8E6-3A4DDFEA3D29}" srcId="{26CF9B45-FB8A-4D5D-82D8-E41A8F5EBB6E}" destId="{FEF4BD23-D3D3-4F69-BBBA-9AF9D96E0B42}" srcOrd="0" destOrd="0" parTransId="{B1E79FEE-680D-4F36-BFC9-8ADCB2937F97}" sibTransId="{2C2BBC89-C609-49E5-93CD-A15E6EAA0C1D}"/>
    <dgm:cxn modelId="{CB062699-FFE3-4552-8BA6-1D026321EBC0}" type="presOf" srcId="{D8426517-5EB1-449C-A6A5-853276A91150}" destId="{1C7B7536-0EBD-4863-91E4-0C884324CC1C}" srcOrd="0" destOrd="0" presId="urn:microsoft.com/office/officeart/2005/8/layout/chevron2"/>
    <dgm:cxn modelId="{62A35E9E-01C8-4E14-AF50-5E07B9B442FC}" type="presOf" srcId="{96E58321-D3D6-49DA-92B4-5278874EF61F}" destId="{A5B5DC85-1504-4E82-888B-9FF3E3A97219}" srcOrd="0" destOrd="1" presId="urn:microsoft.com/office/officeart/2005/8/layout/chevron2"/>
    <dgm:cxn modelId="{52C7B8A8-8576-442C-A1D9-F31C92169055}" type="presOf" srcId="{A43E2402-3C04-4719-BC3A-3C2D48580C74}" destId="{285E7098-37DD-43E8-AA4A-8A151A0FACDA}" srcOrd="0" destOrd="3" presId="urn:microsoft.com/office/officeart/2005/8/layout/chevron2"/>
    <dgm:cxn modelId="{7D9C3FB0-E91E-45C2-AF84-470D68D23FDB}" srcId="{634053CC-1B08-4542-B4C8-829EB7E07DF9}" destId="{F99CD937-6D8D-4471-8F43-19BA6056552A}" srcOrd="0" destOrd="0" parTransId="{6AEEBC9F-D342-4980-A050-9FD7CE1D2023}" sibTransId="{B132295E-8259-4682-B035-88E266C6C236}"/>
    <dgm:cxn modelId="{DC5648B5-2D43-4B83-838A-1AFA0165F22F}" srcId="{C2103F28-DE06-430C-B1DD-718EE63E502B}" destId="{8AE44F59-CBEF-444E-A292-579180078EB6}" srcOrd="1" destOrd="0" parTransId="{B789D27C-17DA-4672-BBAC-9D33680C30D1}" sibTransId="{24F36D54-E6F3-4BAA-B22D-32C771718109}"/>
    <dgm:cxn modelId="{85ED69B7-E635-41FE-BBA7-7461C0A08237}" type="presOf" srcId="{BCE0A0CC-4B6C-4CFE-AAA4-00D4D9B092F0}" destId="{EDB87B53-C977-492F-8C8E-1D86A3112D27}" srcOrd="0" destOrd="0" presId="urn:microsoft.com/office/officeart/2005/8/layout/chevron2"/>
    <dgm:cxn modelId="{991ADBC6-8D2C-4DDB-9E13-664FAD205781}" type="presOf" srcId="{635EE417-D54F-4C4A-9B34-F428A17CF77B}" destId="{A720E094-A269-457B-9498-0F09C7D53A90}" srcOrd="0" destOrd="0" presId="urn:microsoft.com/office/officeart/2005/8/layout/chevron2"/>
    <dgm:cxn modelId="{6B21BCC9-EA57-47B3-A299-BB9CCC2ACD95}" srcId="{C2103F28-DE06-430C-B1DD-718EE63E502B}" destId="{2E1B7C04-1C6A-40CD-B20A-E6781F040427}" srcOrd="3" destOrd="0" parTransId="{C615B9B8-638A-407E-A956-25B2E0522E2A}" sibTransId="{51C311DF-EDB0-4B2E-8939-3BC0436F2A28}"/>
    <dgm:cxn modelId="{149707CA-AFFA-4E18-830B-D499ADFAF400}" srcId="{F1F1AAD3-4F8D-498D-AA65-866087E1367F}" destId="{18288CB2-B84A-4CD2-9868-1035292AD0EB}" srcOrd="0" destOrd="0" parTransId="{5A8EFC21-D3C9-4206-A85D-AEE673F58E26}" sibTransId="{AEA947BA-85A4-4EBD-A564-98ABDC867C55}"/>
    <dgm:cxn modelId="{9C8869D0-701C-45B6-9209-AE26ED9B211B}" type="presOf" srcId="{AD5ED61E-D4E6-43A0-B4A5-1799374C9A1A}" destId="{EBDAEC52-E74F-4D81-96DF-A25C36D7D7D2}" srcOrd="0" destOrd="2" presId="urn:microsoft.com/office/officeart/2005/8/layout/chevron2"/>
    <dgm:cxn modelId="{40F0A1D0-C91D-4FEB-9EBF-EC97629D8A6D}" type="presOf" srcId="{FEF4BD23-D3D3-4F69-BBBA-9AF9D96E0B42}" destId="{98625671-6950-4F2E-8510-2581CB8AF57B}" srcOrd="0" destOrd="0" presId="urn:microsoft.com/office/officeart/2005/8/layout/chevron2"/>
    <dgm:cxn modelId="{D04F5ED3-C74D-42F8-B248-52F02147EEF7}" type="presOf" srcId="{E668F6FF-955B-4B2F-B94C-DE8E8BAA516A}" destId="{6BC1D263-AF15-4DB3-900E-756069873B7E}" srcOrd="0" destOrd="0" presId="urn:microsoft.com/office/officeart/2005/8/layout/chevron2"/>
    <dgm:cxn modelId="{1702BAD5-E8DF-4427-BFA1-2F0D8FDE8692}" type="presOf" srcId="{8485BB89-2D1C-4056-9493-45989571D27C}" destId="{A5B5DC85-1504-4E82-888B-9FF3E3A97219}" srcOrd="0" destOrd="2" presId="urn:microsoft.com/office/officeart/2005/8/layout/chevron2"/>
    <dgm:cxn modelId="{71F599E1-5C7F-4799-B3C9-08156D6B07F9}" srcId="{26CF9B45-FB8A-4D5D-82D8-E41A8F5EBB6E}" destId="{2567A25B-C4D2-45E5-86F8-403C19465000}" srcOrd="3" destOrd="0" parTransId="{69F06867-49E0-477C-AE5F-5C03B9873559}" sibTransId="{7B64B7AB-3A9D-4172-BE3B-B447BF87DA60}"/>
    <dgm:cxn modelId="{CB0550E3-C1AC-4C15-A1F2-D82B7FBB8B36}" type="presOf" srcId="{18288CB2-B84A-4CD2-9868-1035292AD0EB}" destId="{285E7098-37DD-43E8-AA4A-8A151A0FACDA}" srcOrd="0" destOrd="0" presId="urn:microsoft.com/office/officeart/2005/8/layout/chevron2"/>
    <dgm:cxn modelId="{3DA86FE7-4530-4FB5-B568-C7C2DA04FA8B}" srcId="{26CF9B45-FB8A-4D5D-82D8-E41A8F5EBB6E}" destId="{C2103F28-DE06-430C-B1DD-718EE63E502B}" srcOrd="1" destOrd="0" parTransId="{8E0F0BF5-432D-4F7D-A339-7A7BA3E49A8F}" sibTransId="{7074B288-2F64-401B-BBE4-11C499BFFDA7}"/>
    <dgm:cxn modelId="{9AFA9BEA-D049-48E1-948C-859113785ABE}" type="presOf" srcId="{8AE44F59-CBEF-444E-A292-579180078EB6}" destId="{1C7B7536-0EBD-4863-91E4-0C884324CC1C}" srcOrd="0" destOrd="1" presId="urn:microsoft.com/office/officeart/2005/8/layout/chevron2"/>
    <dgm:cxn modelId="{EB4DAFF0-338A-4B2E-9C36-E9F3169EFBCD}" type="presOf" srcId="{8F5F062D-197C-4602-80AA-0E19E9C2CADC}" destId="{A5B5DC85-1504-4E82-888B-9FF3E3A97219}" srcOrd="0" destOrd="0" presId="urn:microsoft.com/office/officeart/2005/8/layout/chevron2"/>
    <dgm:cxn modelId="{C16F5BF2-2D0D-4A84-9221-B40D205DC954}" type="presOf" srcId="{FAB9AD7A-1980-4050-A5D9-C74515CD76C8}" destId="{285E7098-37DD-43E8-AA4A-8A151A0FACDA}" srcOrd="0" destOrd="2" presId="urn:microsoft.com/office/officeart/2005/8/layout/chevron2"/>
    <dgm:cxn modelId="{52EB60DA-5C71-4B36-881C-C9BDD09AA0F4}" type="presParOf" srcId="{3C148179-FACA-49B8-86A4-6820198B33F0}" destId="{885D5C98-9CA8-49FE-8FB1-62FFD0700DB5}" srcOrd="0" destOrd="0" presId="urn:microsoft.com/office/officeart/2005/8/layout/chevron2"/>
    <dgm:cxn modelId="{ADF0F4F6-0158-4751-B34D-7842185993C1}" type="presParOf" srcId="{885D5C98-9CA8-49FE-8FB1-62FFD0700DB5}" destId="{98625671-6950-4F2E-8510-2581CB8AF57B}" srcOrd="0" destOrd="0" presId="urn:microsoft.com/office/officeart/2005/8/layout/chevron2"/>
    <dgm:cxn modelId="{D9EE8814-154D-4859-9723-5A86EE6153CA}" type="presParOf" srcId="{885D5C98-9CA8-49FE-8FB1-62FFD0700DB5}" destId="{A720E094-A269-457B-9498-0F09C7D53A90}" srcOrd="1" destOrd="0" presId="urn:microsoft.com/office/officeart/2005/8/layout/chevron2"/>
    <dgm:cxn modelId="{19230A62-2B2E-4EAF-BFD0-8D9A99D3F38C}" type="presParOf" srcId="{3C148179-FACA-49B8-86A4-6820198B33F0}" destId="{9007CA61-AEF0-4691-A63C-3A9C8F13D12C}" srcOrd="1" destOrd="0" presId="urn:microsoft.com/office/officeart/2005/8/layout/chevron2"/>
    <dgm:cxn modelId="{0D9509EC-F46C-47A5-823F-AE1E5B5876BC}" type="presParOf" srcId="{3C148179-FACA-49B8-86A4-6820198B33F0}" destId="{32906E91-41B9-4C89-B460-3743CD47A6D2}" srcOrd="2" destOrd="0" presId="urn:microsoft.com/office/officeart/2005/8/layout/chevron2"/>
    <dgm:cxn modelId="{3691807B-01E9-4A1E-A88C-3D9C92721BB6}" type="presParOf" srcId="{32906E91-41B9-4C89-B460-3743CD47A6D2}" destId="{6BA2D545-12A5-4E7E-BF47-86CE5D1787CE}" srcOrd="0" destOrd="0" presId="urn:microsoft.com/office/officeart/2005/8/layout/chevron2"/>
    <dgm:cxn modelId="{BA7BB232-29E8-423C-8421-EED7978F3048}" type="presParOf" srcId="{32906E91-41B9-4C89-B460-3743CD47A6D2}" destId="{1C7B7536-0EBD-4863-91E4-0C884324CC1C}" srcOrd="1" destOrd="0" presId="urn:microsoft.com/office/officeart/2005/8/layout/chevron2"/>
    <dgm:cxn modelId="{E4206F08-055C-4FAC-8ABF-08D43966161A}" type="presParOf" srcId="{3C148179-FACA-49B8-86A4-6820198B33F0}" destId="{AEB07754-EFAE-4BE3-AEF5-B142373196D8}" srcOrd="3" destOrd="0" presId="urn:microsoft.com/office/officeart/2005/8/layout/chevron2"/>
    <dgm:cxn modelId="{1ABC9540-E48F-49C5-A3F7-370B7C30CF5D}" type="presParOf" srcId="{3C148179-FACA-49B8-86A4-6820198B33F0}" destId="{F26A91E0-F605-42EC-948B-FA90F7276DC4}" srcOrd="4" destOrd="0" presId="urn:microsoft.com/office/officeart/2005/8/layout/chevron2"/>
    <dgm:cxn modelId="{47BFA0C3-0B58-4BBB-99AD-A11B81CE2E1F}" type="presParOf" srcId="{F26A91E0-F605-42EC-948B-FA90F7276DC4}" destId="{36EC24E7-8176-4851-B82A-B186503F995D}" srcOrd="0" destOrd="0" presId="urn:microsoft.com/office/officeart/2005/8/layout/chevron2"/>
    <dgm:cxn modelId="{709D100B-CB94-465A-9687-F8F3F3F30BB1}" type="presParOf" srcId="{F26A91E0-F605-42EC-948B-FA90F7276DC4}" destId="{285E7098-37DD-43E8-AA4A-8A151A0FACDA}" srcOrd="1" destOrd="0" presId="urn:microsoft.com/office/officeart/2005/8/layout/chevron2"/>
    <dgm:cxn modelId="{708B5F03-969E-4B34-B3BE-92BA8D02C294}" type="presParOf" srcId="{3C148179-FACA-49B8-86A4-6820198B33F0}" destId="{6905E974-325D-427C-A3B1-7E2AA0A9DF79}" srcOrd="5" destOrd="0" presId="urn:microsoft.com/office/officeart/2005/8/layout/chevron2"/>
    <dgm:cxn modelId="{24CD8ACA-AC6D-4A0E-AC47-FED89D716637}" type="presParOf" srcId="{3C148179-FACA-49B8-86A4-6820198B33F0}" destId="{C4A08819-0BC5-46BF-B868-5DDB73C81BA0}" srcOrd="6" destOrd="0" presId="urn:microsoft.com/office/officeart/2005/8/layout/chevron2"/>
    <dgm:cxn modelId="{5D482A22-51B1-4B09-8106-F4BFFDCDDE4A}" type="presParOf" srcId="{C4A08819-0BC5-46BF-B868-5DDB73C81BA0}" destId="{9FAE10F0-E0FC-4A8B-945F-988AE9B0552D}" srcOrd="0" destOrd="0" presId="urn:microsoft.com/office/officeart/2005/8/layout/chevron2"/>
    <dgm:cxn modelId="{EC4E4F2D-5445-4B32-A3C6-652E081B8551}" type="presParOf" srcId="{C4A08819-0BC5-46BF-B868-5DDB73C81BA0}" destId="{EDB87B53-C977-492F-8C8E-1D86A3112D27}" srcOrd="1" destOrd="0" presId="urn:microsoft.com/office/officeart/2005/8/layout/chevron2"/>
    <dgm:cxn modelId="{BD1FF4D0-B034-4127-936E-D6755ADAC0E0}" type="presParOf" srcId="{3C148179-FACA-49B8-86A4-6820198B33F0}" destId="{10D78880-8CA4-4D50-9971-D61C6AE5C773}" srcOrd="7" destOrd="0" presId="urn:microsoft.com/office/officeart/2005/8/layout/chevron2"/>
    <dgm:cxn modelId="{4962C2A8-3B4F-4A4F-8EB1-C1FA4034B665}" type="presParOf" srcId="{3C148179-FACA-49B8-86A4-6820198B33F0}" destId="{ACE49E8D-B4B7-470B-B279-54D58F745EBC}" srcOrd="8" destOrd="0" presId="urn:microsoft.com/office/officeart/2005/8/layout/chevron2"/>
    <dgm:cxn modelId="{A290C179-7DD6-4BB6-8240-BF0B9D3130D7}" type="presParOf" srcId="{ACE49E8D-B4B7-470B-B279-54D58F745EBC}" destId="{6BC1D263-AF15-4DB3-900E-756069873B7E}" srcOrd="0" destOrd="0" presId="urn:microsoft.com/office/officeart/2005/8/layout/chevron2"/>
    <dgm:cxn modelId="{CDD7C26F-6D9B-4B9B-8DB6-1B28F66D9E58}" type="presParOf" srcId="{ACE49E8D-B4B7-470B-B279-54D58F745EBC}" destId="{A5B5DC85-1504-4E82-888B-9FF3E3A97219}" srcOrd="1" destOrd="0" presId="urn:microsoft.com/office/officeart/2005/8/layout/chevron2"/>
    <dgm:cxn modelId="{B30C243B-1BB4-41E5-B774-73C0675447E4}" type="presParOf" srcId="{3C148179-FACA-49B8-86A4-6820198B33F0}" destId="{6890855A-B2E1-49D2-B8F6-9E874467C0D5}" srcOrd="9" destOrd="0" presId="urn:microsoft.com/office/officeart/2005/8/layout/chevron2"/>
    <dgm:cxn modelId="{E91D928E-E3B4-40BC-A8FA-F9B0C81D7481}" type="presParOf" srcId="{3C148179-FACA-49B8-86A4-6820198B33F0}" destId="{84690163-1339-4A32-A1B1-2F87AF28C225}" srcOrd="10" destOrd="0" presId="urn:microsoft.com/office/officeart/2005/8/layout/chevron2"/>
    <dgm:cxn modelId="{E52197FB-2EEE-4770-8C6D-258CC9295ACC}" type="presParOf" srcId="{84690163-1339-4A32-A1B1-2F87AF28C225}" destId="{4166F72C-4D07-43F5-BA7A-F982AF02EF93}" srcOrd="0" destOrd="0" presId="urn:microsoft.com/office/officeart/2005/8/layout/chevron2"/>
    <dgm:cxn modelId="{8E1BEE79-A644-491C-B538-B0D51309568C}" type="presParOf" srcId="{84690163-1339-4A32-A1B1-2F87AF28C225}" destId="{EBDAEC52-E74F-4D81-96DF-A25C36D7D7D2}"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625671-6950-4F2E-8510-2581CB8AF57B}">
      <dsp:nvSpPr>
        <dsp:cNvPr id="0" name=""/>
        <dsp:cNvSpPr/>
      </dsp:nvSpPr>
      <dsp:spPr>
        <a:xfrm rot="5400000">
          <a:off x="-143351" y="146182"/>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108000" rIns="5715" bIns="5715" numCol="1" spcCol="1270" anchor="ctr" anchorCtr="0">
          <a:noAutofit/>
        </a:bodyPr>
        <a:lstStyle/>
        <a:p>
          <a:pPr marL="0" lvl="0" indent="0" algn="ctr" defTabSz="400050">
            <a:lnSpc>
              <a:spcPct val="90000"/>
            </a:lnSpc>
            <a:spcBef>
              <a:spcPct val="0"/>
            </a:spcBef>
            <a:spcAft>
              <a:spcPct val="35000"/>
            </a:spcAft>
            <a:buNone/>
          </a:pPr>
          <a:r>
            <a:rPr lang="en-AU" sz="900" b="1" kern="1200"/>
            <a:t>Notification of vacancy</a:t>
          </a:r>
          <a:endParaRPr lang="en-AU" sz="900" kern="1200"/>
        </a:p>
      </dsp:txBody>
      <dsp:txXfrm rot="-5400000">
        <a:off x="1" y="337316"/>
        <a:ext cx="668972" cy="286703"/>
      </dsp:txXfrm>
    </dsp:sp>
    <dsp:sp modelId="{A720E094-A269-457B-9498-0F09C7D53A90}">
      <dsp:nvSpPr>
        <dsp:cNvPr id="0" name=""/>
        <dsp:cNvSpPr/>
      </dsp:nvSpPr>
      <dsp:spPr>
        <a:xfrm rot="5400000">
          <a:off x="2889483" y="-2217679"/>
          <a:ext cx="621515"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t>This process will commence once an upcoming vacancy date for a particular property is known</a:t>
          </a:r>
          <a:endParaRPr lang="en-AU" sz="800" b="1" kern="1200"/>
        </a:p>
      </dsp:txBody>
      <dsp:txXfrm rot="-5400000">
        <a:off x="668972" y="33172"/>
        <a:ext cx="5032197" cy="560835"/>
      </dsp:txXfrm>
    </dsp:sp>
    <dsp:sp modelId="{6BA2D545-12A5-4E7E-BF47-86CE5D1787CE}">
      <dsp:nvSpPr>
        <dsp:cNvPr id="0" name=""/>
        <dsp:cNvSpPr/>
      </dsp:nvSpPr>
      <dsp:spPr>
        <a:xfrm rot="5400000">
          <a:off x="-143351" y="1004390"/>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108000" rIns="5715" bIns="5715" numCol="1" spcCol="1270" anchor="ctr" anchorCtr="0">
          <a:noAutofit/>
        </a:bodyPr>
        <a:lstStyle/>
        <a:p>
          <a:pPr marL="0" lvl="0" indent="0" algn="ctr" defTabSz="400050">
            <a:lnSpc>
              <a:spcPct val="90000"/>
            </a:lnSpc>
            <a:spcBef>
              <a:spcPct val="0"/>
            </a:spcBef>
            <a:spcAft>
              <a:spcPct val="35000"/>
            </a:spcAft>
            <a:buNone/>
          </a:pPr>
          <a:r>
            <a:rPr lang="en-AU" sz="900" b="1" kern="1200"/>
            <a:t>Find prospective renter/s</a:t>
          </a:r>
          <a:endParaRPr lang="en-AU" sz="900" kern="1200"/>
        </a:p>
      </dsp:txBody>
      <dsp:txXfrm rot="-5400000">
        <a:off x="1" y="1195524"/>
        <a:ext cx="668972" cy="286703"/>
      </dsp:txXfrm>
    </dsp:sp>
    <dsp:sp modelId="{1C7B7536-0EBD-4863-91E4-0C884324CC1C}">
      <dsp:nvSpPr>
        <dsp:cNvPr id="0" name=""/>
        <dsp:cNvSpPr/>
      </dsp:nvSpPr>
      <dsp:spPr>
        <a:xfrm rot="5400000">
          <a:off x="2889646" y="-1359635"/>
          <a:ext cx="621189"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b="0" kern="1200"/>
            <a:t>Identify relevant housing program and eligibility criteria.</a:t>
          </a:r>
          <a:endParaRPr lang="en-AU" sz="800" kern="1200"/>
        </a:p>
        <a:p>
          <a:pPr marL="57150" lvl="1" indent="-57150" algn="l" defTabSz="355600">
            <a:lnSpc>
              <a:spcPct val="90000"/>
            </a:lnSpc>
            <a:spcBef>
              <a:spcPct val="0"/>
            </a:spcBef>
            <a:spcAft>
              <a:spcPct val="15000"/>
            </a:spcAft>
            <a:buChar char="•"/>
          </a:pPr>
          <a:r>
            <a:rPr lang="en-AU" sz="800" b="0" kern="1200"/>
            <a:t>If applicable, check VHR for suitable renter/s OR</a:t>
          </a:r>
        </a:p>
        <a:p>
          <a:pPr marL="57150" lvl="1" indent="-57150" algn="l" defTabSz="355600">
            <a:lnSpc>
              <a:spcPct val="90000"/>
            </a:lnSpc>
            <a:spcBef>
              <a:spcPct val="0"/>
            </a:spcBef>
            <a:spcAft>
              <a:spcPct val="15000"/>
            </a:spcAft>
            <a:buChar char="•"/>
          </a:pPr>
          <a:r>
            <a:rPr lang="en-AU" sz="800" b="0" kern="1200"/>
            <a:t>If a support agency has nomination rights, request nomination. OR</a:t>
          </a:r>
        </a:p>
        <a:p>
          <a:pPr marL="57150" lvl="1" indent="-57150" algn="l" defTabSz="355600">
            <a:lnSpc>
              <a:spcPct val="90000"/>
            </a:lnSpc>
            <a:spcBef>
              <a:spcPct val="0"/>
            </a:spcBef>
            <a:spcAft>
              <a:spcPct val="15000"/>
            </a:spcAft>
            <a:buChar char="•"/>
          </a:pPr>
          <a:r>
            <a:rPr lang="en-AU" sz="800" b="0" kern="1200"/>
            <a:t>If affordable housing program property may be advertised</a:t>
          </a:r>
          <a:endParaRPr lang="en-AU" sz="800" kern="1200"/>
        </a:p>
      </dsp:txBody>
      <dsp:txXfrm rot="-5400000">
        <a:off x="668972" y="891363"/>
        <a:ext cx="5032213" cy="560541"/>
      </dsp:txXfrm>
    </dsp:sp>
    <dsp:sp modelId="{36EC24E7-8176-4851-B82A-B186503F995D}">
      <dsp:nvSpPr>
        <dsp:cNvPr id="0" name=""/>
        <dsp:cNvSpPr/>
      </dsp:nvSpPr>
      <dsp:spPr>
        <a:xfrm rot="5400000">
          <a:off x="-143351" y="1862598"/>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108000" rIns="5715" bIns="5715" numCol="1" spcCol="1270" anchor="ctr" anchorCtr="0">
          <a:noAutofit/>
        </a:bodyPr>
        <a:lstStyle/>
        <a:p>
          <a:pPr marL="0" lvl="0" indent="0" algn="ctr" defTabSz="400050">
            <a:lnSpc>
              <a:spcPct val="90000"/>
            </a:lnSpc>
            <a:spcBef>
              <a:spcPct val="0"/>
            </a:spcBef>
            <a:spcAft>
              <a:spcPct val="35000"/>
            </a:spcAft>
            <a:buNone/>
          </a:pPr>
          <a:r>
            <a:rPr lang="en-AU" sz="900" b="1" kern="1200"/>
            <a:t>Assess Eligibility</a:t>
          </a:r>
          <a:endParaRPr lang="en-AU" sz="900" kern="1200"/>
        </a:p>
      </dsp:txBody>
      <dsp:txXfrm rot="-5400000">
        <a:off x="1" y="2053732"/>
        <a:ext cx="668972" cy="286703"/>
      </dsp:txXfrm>
    </dsp:sp>
    <dsp:sp modelId="{285E7098-37DD-43E8-AA4A-8A151A0FACDA}">
      <dsp:nvSpPr>
        <dsp:cNvPr id="0" name=""/>
        <dsp:cNvSpPr/>
      </dsp:nvSpPr>
      <dsp:spPr>
        <a:xfrm rot="5400000">
          <a:off x="2889646" y="-501427"/>
          <a:ext cx="621189"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t>Assess prospective renter/s against organisation, program and government eligibility criteria.</a:t>
          </a:r>
        </a:p>
        <a:p>
          <a:pPr marL="57150" lvl="1" indent="-57150" algn="l" defTabSz="355600">
            <a:lnSpc>
              <a:spcPct val="90000"/>
            </a:lnSpc>
            <a:spcBef>
              <a:spcPct val="0"/>
            </a:spcBef>
            <a:spcAft>
              <a:spcPct val="15000"/>
            </a:spcAft>
            <a:buChar char="•"/>
          </a:pPr>
          <a:r>
            <a:rPr lang="en-AU" sz="800" kern="1200"/>
            <a:t>If multiple applicants, prioritise according to program criteria.</a:t>
          </a:r>
        </a:p>
        <a:p>
          <a:pPr marL="57150" lvl="1" indent="-57150" algn="l" defTabSz="355600">
            <a:lnSpc>
              <a:spcPct val="90000"/>
            </a:lnSpc>
            <a:spcBef>
              <a:spcPct val="0"/>
            </a:spcBef>
            <a:spcAft>
              <a:spcPct val="15000"/>
            </a:spcAft>
            <a:buChar char="•"/>
          </a:pPr>
          <a:r>
            <a:rPr lang="en-AU" sz="800" kern="1200"/>
            <a:t>Interview applicants if applicable.</a:t>
          </a:r>
        </a:p>
        <a:p>
          <a:pPr marL="57150" lvl="1" indent="-57150" algn="l" defTabSz="355600">
            <a:lnSpc>
              <a:spcPct val="90000"/>
            </a:lnSpc>
            <a:spcBef>
              <a:spcPct val="0"/>
            </a:spcBef>
            <a:spcAft>
              <a:spcPct val="15000"/>
            </a:spcAft>
            <a:buChar char="•"/>
          </a:pPr>
          <a:r>
            <a:rPr lang="en-AU" sz="800" kern="1200"/>
            <a:t>Reference checks if applicable.</a:t>
          </a:r>
        </a:p>
      </dsp:txBody>
      <dsp:txXfrm rot="-5400000">
        <a:off x="668972" y="1749571"/>
        <a:ext cx="5032213" cy="560541"/>
      </dsp:txXfrm>
    </dsp:sp>
    <dsp:sp modelId="{9FAE10F0-E0FC-4A8B-945F-988AE9B0552D}">
      <dsp:nvSpPr>
        <dsp:cNvPr id="0" name=""/>
        <dsp:cNvSpPr/>
      </dsp:nvSpPr>
      <dsp:spPr>
        <a:xfrm rot="5400000">
          <a:off x="-143351" y="2720806"/>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144000" rIns="5715" bIns="5715" numCol="1" spcCol="1270" anchor="ctr" anchorCtr="0">
          <a:noAutofit/>
        </a:bodyPr>
        <a:lstStyle/>
        <a:p>
          <a:pPr marL="0" lvl="0" indent="0" algn="ctr" defTabSz="400050">
            <a:lnSpc>
              <a:spcPct val="90000"/>
            </a:lnSpc>
            <a:spcBef>
              <a:spcPct val="0"/>
            </a:spcBef>
            <a:spcAft>
              <a:spcPct val="35000"/>
            </a:spcAft>
            <a:buNone/>
          </a:pPr>
          <a:r>
            <a:rPr lang="en-AU" sz="900" b="1" kern="1200"/>
            <a:t>Match Renter/s to Property</a:t>
          </a:r>
          <a:endParaRPr lang="en-AU" sz="900" kern="1200"/>
        </a:p>
      </dsp:txBody>
      <dsp:txXfrm rot="-5400000">
        <a:off x="1" y="2911940"/>
        <a:ext cx="668972" cy="286703"/>
      </dsp:txXfrm>
    </dsp:sp>
    <dsp:sp modelId="{EDB87B53-C977-492F-8C8E-1D86A3112D27}">
      <dsp:nvSpPr>
        <dsp:cNvPr id="0" name=""/>
        <dsp:cNvSpPr/>
      </dsp:nvSpPr>
      <dsp:spPr>
        <a:xfrm rot="5400000">
          <a:off x="2889646" y="356780"/>
          <a:ext cx="621189"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b="0" kern="1200"/>
            <a:t>Assess suitability of property for applicants (check bedroom number against household composition, links with support, check any access needs are met and location of property is suitable for applicant needs)</a:t>
          </a:r>
          <a:endParaRPr lang="en-AU" sz="800" kern="1200"/>
        </a:p>
        <a:p>
          <a:pPr marL="57150" lvl="1" indent="-57150" algn="l" defTabSz="355600">
            <a:lnSpc>
              <a:spcPct val="90000"/>
            </a:lnSpc>
            <a:spcBef>
              <a:spcPct val="0"/>
            </a:spcBef>
            <a:spcAft>
              <a:spcPct val="15000"/>
            </a:spcAft>
            <a:buChar char="•"/>
          </a:pPr>
          <a:r>
            <a:rPr lang="en-AU" sz="800" b="0" kern="1200"/>
            <a:t>Property viewing arranged.</a:t>
          </a:r>
        </a:p>
      </dsp:txBody>
      <dsp:txXfrm rot="-5400000">
        <a:off x="668972" y="2607778"/>
        <a:ext cx="5032213" cy="560541"/>
      </dsp:txXfrm>
    </dsp:sp>
    <dsp:sp modelId="{6BC1D263-AF15-4DB3-900E-756069873B7E}">
      <dsp:nvSpPr>
        <dsp:cNvPr id="0" name=""/>
        <dsp:cNvSpPr/>
      </dsp:nvSpPr>
      <dsp:spPr>
        <a:xfrm rot="5400000">
          <a:off x="-143351" y="3579014"/>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Make </a:t>
          </a:r>
          <a:r>
            <a:rPr lang="en-AU" sz="900" b="1" kern="1200"/>
            <a:t>Offer</a:t>
          </a:r>
          <a:endParaRPr lang="en-AU" sz="900" kern="1200"/>
        </a:p>
      </dsp:txBody>
      <dsp:txXfrm rot="-5400000">
        <a:off x="1" y="3770148"/>
        <a:ext cx="668972" cy="286703"/>
      </dsp:txXfrm>
    </dsp:sp>
    <dsp:sp modelId="{A5B5DC85-1504-4E82-888B-9FF3E3A97219}">
      <dsp:nvSpPr>
        <dsp:cNvPr id="0" name=""/>
        <dsp:cNvSpPr/>
      </dsp:nvSpPr>
      <dsp:spPr>
        <a:xfrm rot="5400000">
          <a:off x="2889646" y="1214988"/>
          <a:ext cx="621189"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b="0" kern="1200"/>
            <a:t>Complete internal checks of eligibility and offer.</a:t>
          </a:r>
          <a:endParaRPr lang="en-AU" sz="800" kern="1200"/>
        </a:p>
        <a:p>
          <a:pPr marL="57150" lvl="1" indent="-57150" algn="l" defTabSz="355600">
            <a:lnSpc>
              <a:spcPct val="90000"/>
            </a:lnSpc>
            <a:spcBef>
              <a:spcPct val="0"/>
            </a:spcBef>
            <a:spcAft>
              <a:spcPct val="15000"/>
            </a:spcAft>
            <a:buChar char="•"/>
          </a:pPr>
          <a:r>
            <a:rPr lang="en-AU" sz="800" b="0" kern="1200"/>
            <a:t>Assess rent payable based on applicable rent setting policy and advice prospective renter/s. </a:t>
          </a:r>
        </a:p>
        <a:p>
          <a:pPr marL="57150" lvl="1" indent="-57150" algn="l" defTabSz="355600">
            <a:lnSpc>
              <a:spcPct val="90000"/>
            </a:lnSpc>
            <a:spcBef>
              <a:spcPct val="0"/>
            </a:spcBef>
            <a:spcAft>
              <a:spcPct val="15000"/>
            </a:spcAft>
            <a:buChar char="•"/>
          </a:pPr>
          <a:r>
            <a:rPr lang="en-AU" sz="800" b="0" kern="1200"/>
            <a:t>Propspective renter/s and/or support worker contacted with offer.</a:t>
          </a:r>
        </a:p>
      </dsp:txBody>
      <dsp:txXfrm rot="-5400000">
        <a:off x="668972" y="3465986"/>
        <a:ext cx="5032213" cy="560541"/>
      </dsp:txXfrm>
    </dsp:sp>
    <dsp:sp modelId="{4166F72C-4D07-43F5-BA7A-F982AF02EF93}">
      <dsp:nvSpPr>
        <dsp:cNvPr id="0" name=""/>
        <dsp:cNvSpPr/>
      </dsp:nvSpPr>
      <dsp:spPr>
        <a:xfrm rot="5400000">
          <a:off x="-143351" y="4437221"/>
          <a:ext cx="955675" cy="668972"/>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b="1" kern="1200"/>
            <a:t>Sign Up</a:t>
          </a:r>
          <a:endParaRPr lang="en-AU" sz="900" kern="1200"/>
        </a:p>
      </dsp:txBody>
      <dsp:txXfrm rot="-5400000">
        <a:off x="1" y="4628355"/>
        <a:ext cx="668972" cy="286703"/>
      </dsp:txXfrm>
    </dsp:sp>
    <dsp:sp modelId="{EBDAEC52-E74F-4D81-96DF-A25C36D7D7D2}">
      <dsp:nvSpPr>
        <dsp:cNvPr id="0" name=""/>
        <dsp:cNvSpPr/>
      </dsp:nvSpPr>
      <dsp:spPr>
        <a:xfrm rot="5400000">
          <a:off x="2889646" y="2073196"/>
          <a:ext cx="621189" cy="5062537"/>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b="0" kern="1200"/>
            <a:t>Client information collected and tenancy information explained and signed. </a:t>
          </a:r>
          <a:endParaRPr lang="en-AU" sz="800" kern="1200"/>
        </a:p>
        <a:p>
          <a:pPr marL="57150" lvl="1" indent="-57150" algn="l" defTabSz="355600">
            <a:lnSpc>
              <a:spcPct val="90000"/>
            </a:lnSpc>
            <a:spcBef>
              <a:spcPct val="0"/>
            </a:spcBef>
            <a:spcAft>
              <a:spcPct val="15000"/>
            </a:spcAft>
            <a:buChar char="•"/>
          </a:pPr>
          <a:r>
            <a:rPr lang="en-AU" sz="800" b="0" kern="1200"/>
            <a:t>Condition reports completed and signed. </a:t>
          </a:r>
        </a:p>
        <a:p>
          <a:pPr marL="57150" lvl="1" indent="-57150" algn="l" defTabSz="355600">
            <a:lnSpc>
              <a:spcPct val="90000"/>
            </a:lnSpc>
            <a:spcBef>
              <a:spcPct val="0"/>
            </a:spcBef>
            <a:spcAft>
              <a:spcPct val="15000"/>
            </a:spcAft>
            <a:buChar char="•"/>
          </a:pPr>
          <a:r>
            <a:rPr lang="en-AU" sz="800" b="0" kern="1200"/>
            <a:t>If applicable, VHR updated with allocations outcome. </a:t>
          </a:r>
        </a:p>
      </dsp:txBody>
      <dsp:txXfrm rot="-5400000">
        <a:off x="668972" y="4324194"/>
        <a:ext cx="5032213" cy="56054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1381</Words>
  <Characters>7872</Characters>
  <Application>Microsoft Office Word</Application>
  <DocSecurity>0</DocSecurity>
  <Lines>65</Lines>
  <Paragraphs>18</Paragraphs>
  <ScaleCrop>false</ScaleCrop>
  <Company/>
  <LinksUpToDate>false</LinksUpToDate>
  <CharactersWithSpaces>9235</CharactersWithSpaces>
  <SharedDoc>false</SharedDoc>
  <HLinks>
    <vt:vector size="12" baseType="variant">
      <vt:variant>
        <vt:i4>7143523</vt:i4>
      </vt:variant>
      <vt:variant>
        <vt:i4>3</vt:i4>
      </vt:variant>
      <vt:variant>
        <vt:i4>0</vt:i4>
      </vt:variant>
      <vt:variant>
        <vt:i4>5</vt:i4>
      </vt:variant>
      <vt:variant>
        <vt:lpwstr>https://fac.dffh.vic.gov.au/eligibility-policy-framework-2</vt:lpwstr>
      </vt:variant>
      <vt:variant>
        <vt:lpwstr/>
      </vt:variant>
      <vt:variant>
        <vt:i4>6029343</vt:i4>
      </vt:variant>
      <vt:variant>
        <vt:i4>0</vt:i4>
      </vt:variant>
      <vt:variant>
        <vt:i4>0</vt:i4>
      </vt:variant>
      <vt:variant>
        <vt:i4>5</vt:i4>
      </vt:variant>
      <vt:variant>
        <vt:lpwstr>https://www.housing.vic.gov.au/social-housing-eligibility</vt:lpwstr>
      </vt:variant>
      <vt:variant>
        <vt:lpwstr>eligibility-criteria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2</cp:revision>
  <dcterms:created xsi:type="dcterms:W3CDTF">2024-06-26T06:50:00Z</dcterms:created>
  <dcterms:modified xsi:type="dcterms:W3CDTF">2024-06-26T06:50:00Z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