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0A477" w14:textId="77777777" w:rsidR="00356E15" w:rsidRDefault="00356E15" w:rsidP="00356E15">
      <w:pPr>
        <w:rPr>
          <w:b/>
          <w:bCs/>
          <w:i/>
          <w:iCs/>
        </w:rPr>
      </w:pPr>
      <w:r w:rsidRPr="00AC2857">
        <w:rPr>
          <w:b/>
          <w:bCs/>
          <w:i/>
          <w:iCs/>
          <w:highlight w:val="yellow"/>
        </w:rPr>
        <w:t>[</w:t>
      </w:r>
      <w:r w:rsidRPr="00F45A44">
        <w:rPr>
          <w:b/>
          <w:bCs/>
          <w:i/>
          <w:iCs/>
          <w:highlight w:val="yellow"/>
        </w:rPr>
        <w:t>Note: This is a template policy for community housing organisations</w:t>
      </w:r>
      <w:r>
        <w:rPr>
          <w:b/>
          <w:bCs/>
          <w:i/>
          <w:iCs/>
          <w:highlight w:val="yellow"/>
        </w:rPr>
        <w:t xml:space="preserve"> and</w:t>
      </w:r>
      <w:r w:rsidRPr="00F45A44">
        <w:rPr>
          <w:b/>
          <w:bCs/>
          <w:i/>
          <w:iCs/>
          <w:highlight w:val="yellow"/>
        </w:rPr>
        <w:t xml:space="preserve"> should be tailored to the specific needs of the organisation and linked to appropriate policies</w:t>
      </w:r>
      <w:r>
        <w:rPr>
          <w:b/>
          <w:bCs/>
          <w:i/>
          <w:iCs/>
          <w:highlight w:val="yellow"/>
        </w:rPr>
        <w:t xml:space="preserve"> and procedures</w:t>
      </w:r>
      <w:r w:rsidRPr="00F45A44">
        <w:rPr>
          <w:b/>
          <w:bCs/>
          <w:i/>
          <w:iCs/>
          <w:highlight w:val="yellow"/>
        </w:rPr>
        <w:t>.</w:t>
      </w:r>
      <w:r w:rsidRPr="00AC2857">
        <w:rPr>
          <w:b/>
          <w:bCs/>
          <w:i/>
          <w:iCs/>
          <w:highlight w:val="yellow"/>
        </w:rPr>
        <w:t>]</w:t>
      </w:r>
    </w:p>
    <w:p w14:paraId="4F33BA83" w14:textId="76B6CFBB" w:rsidR="004F4954" w:rsidRDefault="00A54E47" w:rsidP="00356E15">
      <w:pPr>
        <w:pStyle w:val="Heading1"/>
      </w:pPr>
      <w:r>
        <w:t>Accessibility Modifications</w:t>
      </w:r>
      <w:r w:rsidR="00356E15">
        <w:t xml:space="preserve"> Policy</w:t>
      </w:r>
    </w:p>
    <w:tbl>
      <w:tblPr>
        <w:tblStyle w:val="TableGrid"/>
        <w:tblW w:w="0" w:type="auto"/>
        <w:tblLook w:val="04A0" w:firstRow="1" w:lastRow="0" w:firstColumn="1" w:lastColumn="0" w:noHBand="0" w:noVBand="1"/>
      </w:tblPr>
      <w:tblGrid>
        <w:gridCol w:w="2068"/>
        <w:gridCol w:w="6948"/>
      </w:tblGrid>
      <w:tr w:rsidR="009928C5" w14:paraId="702131A8" w14:textId="77777777" w:rsidTr="00AC2857">
        <w:tc>
          <w:tcPr>
            <w:tcW w:w="2093" w:type="dxa"/>
          </w:tcPr>
          <w:p w14:paraId="67FE8BA9" w14:textId="77777777" w:rsidR="009928C5" w:rsidRPr="00AC2857" w:rsidRDefault="009928C5" w:rsidP="00AC2857">
            <w:pPr>
              <w:rPr>
                <w:b/>
                <w:bCs/>
              </w:rPr>
            </w:pPr>
            <w:r w:rsidRPr="00AC2857">
              <w:rPr>
                <w:b/>
                <w:bCs/>
              </w:rPr>
              <w:t>Date created</w:t>
            </w:r>
          </w:p>
        </w:tc>
        <w:tc>
          <w:tcPr>
            <w:tcW w:w="7143" w:type="dxa"/>
          </w:tcPr>
          <w:p w14:paraId="2B40CDBA" w14:textId="77777777" w:rsidR="009928C5" w:rsidRPr="00AC2857" w:rsidRDefault="009928C5" w:rsidP="00AC2857">
            <w:pPr>
              <w:rPr>
                <w:highlight w:val="yellow"/>
              </w:rPr>
            </w:pPr>
          </w:p>
        </w:tc>
      </w:tr>
      <w:tr w:rsidR="009928C5" w14:paraId="4DC51D9F" w14:textId="77777777" w:rsidTr="00AC2857">
        <w:tc>
          <w:tcPr>
            <w:tcW w:w="2093" w:type="dxa"/>
          </w:tcPr>
          <w:p w14:paraId="447AF91C" w14:textId="77777777" w:rsidR="009928C5" w:rsidRPr="00AC2857" w:rsidRDefault="009928C5" w:rsidP="00AC2857">
            <w:pPr>
              <w:rPr>
                <w:b/>
                <w:bCs/>
              </w:rPr>
            </w:pPr>
            <w:r w:rsidRPr="00AC2857">
              <w:rPr>
                <w:b/>
                <w:bCs/>
              </w:rPr>
              <w:t>Review date</w:t>
            </w:r>
          </w:p>
        </w:tc>
        <w:tc>
          <w:tcPr>
            <w:tcW w:w="7143" w:type="dxa"/>
          </w:tcPr>
          <w:p w14:paraId="3CB38369" w14:textId="77777777" w:rsidR="009928C5" w:rsidRPr="00AC2857" w:rsidRDefault="009928C5" w:rsidP="00AC2857">
            <w:pPr>
              <w:rPr>
                <w:highlight w:val="yellow"/>
              </w:rPr>
            </w:pPr>
          </w:p>
        </w:tc>
      </w:tr>
      <w:tr w:rsidR="009928C5" w14:paraId="25C3C2F5" w14:textId="77777777" w:rsidTr="00AC2857">
        <w:tc>
          <w:tcPr>
            <w:tcW w:w="2093" w:type="dxa"/>
          </w:tcPr>
          <w:p w14:paraId="1E0E4BBC" w14:textId="77777777" w:rsidR="009928C5" w:rsidRPr="00AC2857" w:rsidRDefault="009928C5" w:rsidP="00AC2857">
            <w:pPr>
              <w:rPr>
                <w:b/>
                <w:bCs/>
              </w:rPr>
            </w:pPr>
            <w:r w:rsidRPr="00AC2857">
              <w:rPr>
                <w:b/>
                <w:bCs/>
              </w:rPr>
              <w:t>Reviewed by</w:t>
            </w:r>
          </w:p>
        </w:tc>
        <w:tc>
          <w:tcPr>
            <w:tcW w:w="7143" w:type="dxa"/>
          </w:tcPr>
          <w:p w14:paraId="257C1F26" w14:textId="77777777" w:rsidR="009928C5" w:rsidRPr="00AC2857" w:rsidRDefault="009928C5" w:rsidP="00AC2857">
            <w:pPr>
              <w:rPr>
                <w:highlight w:val="yellow"/>
              </w:rPr>
            </w:pPr>
          </w:p>
        </w:tc>
      </w:tr>
    </w:tbl>
    <w:p w14:paraId="132B961E" w14:textId="28F2B874" w:rsidR="009928C5" w:rsidRDefault="009928C5" w:rsidP="00F60542">
      <w:pPr>
        <w:pStyle w:val="Heading1"/>
      </w:pPr>
      <w:r>
        <w:t>Purpose</w:t>
      </w:r>
    </w:p>
    <w:p w14:paraId="57D0E050" w14:textId="4854E0DF" w:rsidR="00517561" w:rsidRDefault="00517561" w:rsidP="00517561">
      <w:r w:rsidRPr="18B30912">
        <w:t xml:space="preserve">The purpose of this policy is to detail the considerations for </w:t>
      </w:r>
      <w:r>
        <w:t xml:space="preserve">accessibility </w:t>
      </w:r>
      <w:r w:rsidRPr="18B30912">
        <w:t>modification requests from renters in community housing properties and</w:t>
      </w:r>
      <w:r>
        <w:t xml:space="preserve"> aims to</w:t>
      </w:r>
      <w:r w:rsidRPr="18B30912">
        <w:t>:</w:t>
      </w:r>
    </w:p>
    <w:p w14:paraId="033A412C" w14:textId="7407A129" w:rsidR="00517561" w:rsidRPr="00517561" w:rsidRDefault="00517561" w:rsidP="00F03AB4">
      <w:pPr>
        <w:pStyle w:val="ListParagraph"/>
        <w:numPr>
          <w:ilvl w:val="0"/>
          <w:numId w:val="3"/>
        </w:numPr>
      </w:pPr>
      <w:r w:rsidRPr="00517561">
        <w:t xml:space="preserve">Assist renters to access accessibility modifications </w:t>
      </w:r>
      <w:r w:rsidR="002B1B59">
        <w:t>they require</w:t>
      </w:r>
      <w:r w:rsidRPr="00517561">
        <w:t xml:space="preserve"> to live independently; </w:t>
      </w:r>
    </w:p>
    <w:p w14:paraId="6CE2DBDF" w14:textId="44131FB4" w:rsidR="00517561" w:rsidRPr="00517561" w:rsidRDefault="002B1B59" w:rsidP="00F03AB4">
      <w:pPr>
        <w:pStyle w:val="ListParagraph"/>
        <w:numPr>
          <w:ilvl w:val="0"/>
          <w:numId w:val="3"/>
        </w:numPr>
        <w:rPr>
          <w:rFonts w:eastAsiaTheme="minorEastAsia"/>
        </w:rPr>
      </w:pPr>
      <w:r>
        <w:rPr>
          <w:rFonts w:cstheme="minorHAnsi"/>
        </w:rPr>
        <w:t>Explain the</w:t>
      </w:r>
      <w:r w:rsidR="00517561" w:rsidRPr="18B30912">
        <w:t xml:space="preserve"> the </w:t>
      </w:r>
      <w:r w:rsidR="00517561">
        <w:t>accessibility</w:t>
      </w:r>
      <w:r w:rsidR="00517561" w:rsidRPr="18B30912">
        <w:t xml:space="preserve"> modifications process (in community housing), including potential external funding avenues.</w:t>
      </w:r>
    </w:p>
    <w:p w14:paraId="42C54665" w14:textId="4C704903" w:rsidR="009928C5" w:rsidRDefault="009928C5" w:rsidP="00305E64">
      <w:pPr>
        <w:pStyle w:val="Heading1"/>
      </w:pPr>
      <w:r>
        <w:t>Scope</w:t>
      </w:r>
    </w:p>
    <w:p w14:paraId="3262844F" w14:textId="51A12CA3" w:rsidR="00D71F66" w:rsidRDefault="00D71F66" w:rsidP="00D71F66">
      <w:r w:rsidRPr="18B30912">
        <w:t xml:space="preserve">This policy applies to all </w:t>
      </w:r>
      <w:r w:rsidRPr="0001293C">
        <w:rPr>
          <w:highlight w:val="yellow"/>
        </w:rPr>
        <w:t>[CHO]</w:t>
      </w:r>
      <w:r w:rsidRPr="18B30912">
        <w:t xml:space="preserve"> staff</w:t>
      </w:r>
      <w:r>
        <w:t>,</w:t>
      </w:r>
      <w:r w:rsidRPr="18B30912">
        <w:t xml:space="preserve"> and </w:t>
      </w:r>
      <w:r>
        <w:t xml:space="preserve">to </w:t>
      </w:r>
      <w:r>
        <w:t>renter</w:t>
      </w:r>
      <w:r w:rsidRPr="18B30912">
        <w:t xml:space="preserve">s </w:t>
      </w:r>
      <w:r>
        <w:t xml:space="preserve">living in a </w:t>
      </w:r>
      <w:r w:rsidRPr="18B30912">
        <w:t xml:space="preserve">property owned and/or managed by </w:t>
      </w:r>
      <w:r w:rsidRPr="0001293C">
        <w:rPr>
          <w:highlight w:val="yellow"/>
        </w:rPr>
        <w:t>[CHO]</w:t>
      </w:r>
      <w:r w:rsidRPr="00D71F66">
        <w:t>.</w:t>
      </w:r>
      <w:r w:rsidRPr="18B30912">
        <w:t xml:space="preserve"> This policy does not relate to repairs or maintenance requests or alterations that are not specifically associated with the built environment accessibility needs of </w:t>
      </w:r>
      <w:r>
        <w:t>renter</w:t>
      </w:r>
      <w:r w:rsidRPr="18B30912">
        <w:t xml:space="preserve">s with </w:t>
      </w:r>
      <w:r>
        <w:t xml:space="preserve">a </w:t>
      </w:r>
      <w:r w:rsidRPr="18B30912">
        <w:t>disability.</w:t>
      </w:r>
    </w:p>
    <w:p w14:paraId="5A18E82E" w14:textId="77777777" w:rsidR="000200C1" w:rsidRDefault="000200C1" w:rsidP="000200C1">
      <w:pPr>
        <w:pStyle w:val="DHHSbody"/>
        <w:rPr>
          <w:rFonts w:asciiTheme="minorHAnsi" w:hAnsiTheme="minorHAnsi" w:cstheme="minorHAnsi"/>
          <w:sz w:val="22"/>
          <w:szCs w:val="22"/>
        </w:rPr>
      </w:pPr>
      <w:r>
        <w:rPr>
          <w:rFonts w:asciiTheme="minorHAnsi" w:hAnsiTheme="minorHAnsi" w:cstheme="minorHAnsi"/>
          <w:sz w:val="22"/>
          <w:szCs w:val="22"/>
        </w:rPr>
        <w:t xml:space="preserve">This policy does not apply to the following housing programs managed by </w:t>
      </w:r>
      <w:r w:rsidRPr="00AC2857">
        <w:rPr>
          <w:rFonts w:asciiTheme="minorHAnsi" w:hAnsiTheme="minorHAnsi" w:cstheme="minorHAnsi"/>
          <w:sz w:val="22"/>
          <w:szCs w:val="22"/>
          <w:highlight w:val="yellow"/>
        </w:rPr>
        <w:t>[CHO]</w:t>
      </w:r>
      <w:r w:rsidRPr="0042098D">
        <w:rPr>
          <w:rFonts w:asciiTheme="minorHAnsi" w:hAnsiTheme="minorHAnsi" w:cstheme="minorHAnsi"/>
          <w:sz w:val="22"/>
          <w:szCs w:val="22"/>
        </w:rPr>
        <w:t xml:space="preserve"> </w:t>
      </w:r>
      <w:r w:rsidRPr="00AC2857">
        <w:rPr>
          <w:rFonts w:asciiTheme="minorHAnsi" w:hAnsiTheme="minorHAnsi" w:cstheme="minorHAnsi"/>
          <w:sz w:val="22"/>
          <w:szCs w:val="22"/>
          <w:highlight w:val="yellow"/>
        </w:rPr>
        <w:t>[</w:t>
      </w:r>
      <w:r>
        <w:rPr>
          <w:rFonts w:asciiTheme="minorHAnsi" w:hAnsiTheme="minorHAnsi" w:cstheme="minorHAnsi"/>
          <w:sz w:val="22"/>
          <w:szCs w:val="22"/>
          <w:highlight w:val="yellow"/>
        </w:rPr>
        <w:t>delete or add</w:t>
      </w:r>
      <w:r w:rsidRPr="00022E97">
        <w:rPr>
          <w:rFonts w:asciiTheme="minorHAnsi" w:hAnsiTheme="minorHAnsi" w:cstheme="minorHAnsi"/>
          <w:sz w:val="22"/>
          <w:szCs w:val="22"/>
          <w:highlight w:val="yellow"/>
        </w:rPr>
        <w:t xml:space="preserve"> as appropriate</w:t>
      </w:r>
      <w:r w:rsidRPr="00AC2857">
        <w:rPr>
          <w:rFonts w:asciiTheme="minorHAnsi" w:hAnsiTheme="minorHAnsi" w:cstheme="minorHAnsi"/>
          <w:sz w:val="22"/>
          <w:szCs w:val="22"/>
          <w:highlight w:val="yellow"/>
        </w:rPr>
        <w:t>]</w:t>
      </w:r>
      <w:r>
        <w:rPr>
          <w:rFonts w:asciiTheme="minorHAnsi" w:hAnsiTheme="minorHAnsi" w:cstheme="minorHAnsi"/>
          <w:sz w:val="22"/>
          <w:szCs w:val="22"/>
        </w:rPr>
        <w:t>:</w:t>
      </w:r>
    </w:p>
    <w:p w14:paraId="08900248" w14:textId="2A6C1B90" w:rsidR="000200C1" w:rsidRDefault="000200C1" w:rsidP="00F03AB4">
      <w:pPr>
        <w:pStyle w:val="ListParagraph"/>
        <w:numPr>
          <w:ilvl w:val="0"/>
          <w:numId w:val="1"/>
        </w:numPr>
        <w:spacing w:after="160" w:line="259" w:lineRule="auto"/>
      </w:pPr>
      <w:r>
        <w:t xml:space="preserve">Properties managed by </w:t>
      </w:r>
      <w:r w:rsidRPr="00AC2857">
        <w:rPr>
          <w:kern w:val="2"/>
          <w:highlight w:val="yellow"/>
          <w14:ligatures w14:val="standardContextual"/>
        </w:rPr>
        <w:t>[CHO]</w:t>
      </w:r>
      <w:r>
        <w:t xml:space="preserve"> under the Transitional Housing Program;</w:t>
      </w:r>
    </w:p>
    <w:p w14:paraId="17B44845" w14:textId="77777777" w:rsidR="000200C1" w:rsidRDefault="000200C1" w:rsidP="00F03AB4">
      <w:pPr>
        <w:pStyle w:val="ListParagraph"/>
        <w:numPr>
          <w:ilvl w:val="0"/>
          <w:numId w:val="1"/>
        </w:numPr>
        <w:spacing w:after="160" w:line="259" w:lineRule="auto"/>
      </w:pPr>
      <w:r>
        <w:t>Temporary or crisis accommodation.</w:t>
      </w:r>
    </w:p>
    <w:p w14:paraId="05F2D4AE" w14:textId="4815795C" w:rsidR="009928C5" w:rsidRDefault="009928C5" w:rsidP="004F7747">
      <w:pPr>
        <w:pStyle w:val="Heading1"/>
      </w:pPr>
      <w:r>
        <w:t>Guiding principles</w:t>
      </w:r>
    </w:p>
    <w:p w14:paraId="5381FD7B" w14:textId="7827C0BE" w:rsidR="00EF15F6" w:rsidRPr="00913B1B" w:rsidRDefault="00EF15F6" w:rsidP="00EF15F6">
      <w:r w:rsidRPr="0001293C">
        <w:rPr>
          <w:highlight w:val="yellow"/>
        </w:rPr>
        <w:t>[CHO]</w:t>
      </w:r>
      <w:r w:rsidRPr="00913B1B">
        <w:t xml:space="preserve"> promotes and respects the human rights of all renters and is committed to responding to the</w:t>
      </w:r>
      <w:r w:rsidR="00AF2003">
        <w:t>ir</w:t>
      </w:r>
      <w:r w:rsidRPr="00913B1B">
        <w:t xml:space="preserve"> diverse needs</w:t>
      </w:r>
      <w:r>
        <w:t>.</w:t>
      </w:r>
      <w:r w:rsidRPr="00913B1B">
        <w:t xml:space="preserve"> </w:t>
      </w:r>
    </w:p>
    <w:p w14:paraId="3CE63857" w14:textId="0273761C" w:rsidR="00EF15F6" w:rsidRDefault="00EF15F6" w:rsidP="00EF15F6">
      <w:r w:rsidRPr="0001293C">
        <w:rPr>
          <w:highlight w:val="yellow"/>
        </w:rPr>
        <w:t>[CHO]</w:t>
      </w:r>
      <w:r w:rsidRPr="00913B1B">
        <w:t xml:space="preserve"> renters with </w:t>
      </w:r>
      <w:r>
        <w:t xml:space="preserve">accessibility requirements </w:t>
      </w:r>
      <w:r w:rsidRPr="00913B1B">
        <w:t xml:space="preserve">may benefit from changes to the structure, layout, fixtures, or fittings of their home to enable safe access and comfortable movement throughout frequently used areas. </w:t>
      </w:r>
      <w:r w:rsidRPr="0001293C">
        <w:rPr>
          <w:highlight w:val="yellow"/>
        </w:rPr>
        <w:t>[CHO]</w:t>
      </w:r>
      <w:r w:rsidRPr="00913B1B">
        <w:t xml:space="preserve"> will ensure </w:t>
      </w:r>
      <w:r>
        <w:t xml:space="preserve">accessibility </w:t>
      </w:r>
      <w:r w:rsidRPr="00913B1B">
        <w:t>modification requests are responded to in a fair, transparent, and systematic way. Options, choices, and decision-making processes will be clearly explained.</w:t>
      </w:r>
    </w:p>
    <w:p w14:paraId="670C4795" w14:textId="6ABAAD74" w:rsidR="00EF15F6" w:rsidRDefault="00EF15F6" w:rsidP="00CE68D9">
      <w:bookmarkStart w:id="0" w:name="_Hlk99273515"/>
      <w:r w:rsidRPr="00913B1B">
        <w:lastRenderedPageBreak/>
        <w:t xml:space="preserve">Where possible, and where appropriate evidence is provided, </w:t>
      </w:r>
      <w:r w:rsidRPr="0001293C">
        <w:rPr>
          <w:highlight w:val="yellow"/>
        </w:rPr>
        <w:t>[CHO]</w:t>
      </w:r>
      <w:r w:rsidRPr="00913B1B">
        <w:t xml:space="preserve"> will provide </w:t>
      </w:r>
      <w:r>
        <w:t>accessibility</w:t>
      </w:r>
      <w:r w:rsidRPr="00913B1B">
        <w:t xml:space="preserve"> modifications and/or will</w:t>
      </w:r>
      <w:r>
        <w:t xml:space="preserve"> provide consent for</w:t>
      </w:r>
      <w:r w:rsidRPr="00913B1B">
        <w:t xml:space="preserve"> </w:t>
      </w:r>
      <w:r>
        <w:t xml:space="preserve">accessibility modifications </w:t>
      </w:r>
      <w:r w:rsidRPr="00913B1B">
        <w:t xml:space="preserve">funded by an external agency </w:t>
      </w:r>
      <w:r w:rsidR="005170D8">
        <w:t xml:space="preserve">or </w:t>
      </w:r>
      <w:r>
        <w:t>by the renter</w:t>
      </w:r>
      <w:r w:rsidRPr="00913B1B">
        <w:t>. In some cases,</w:t>
      </w:r>
      <w:r>
        <w:t xml:space="preserve"> and in consultation with the renter,</w:t>
      </w:r>
      <w:r w:rsidRPr="00913B1B">
        <w:t xml:space="preserve"> relocation to a </w:t>
      </w:r>
      <w:r>
        <w:t>more suitable</w:t>
      </w:r>
      <w:r w:rsidRPr="00913B1B">
        <w:t xml:space="preserve"> </w:t>
      </w:r>
      <w:r>
        <w:t>home</w:t>
      </w:r>
      <w:r w:rsidRPr="00913B1B">
        <w:t xml:space="preserve"> </w:t>
      </w:r>
      <w:r w:rsidR="00C071F9">
        <w:t>may be considered as</w:t>
      </w:r>
      <w:r>
        <w:t xml:space="preserve"> an alternative option to undertaking property modifications</w:t>
      </w:r>
      <w:r w:rsidRPr="00913B1B">
        <w:t>.</w:t>
      </w:r>
      <w:bookmarkEnd w:id="0"/>
    </w:p>
    <w:p w14:paraId="23942397" w14:textId="06DDC248" w:rsidR="009928C5" w:rsidRDefault="004F7747" w:rsidP="00CE68D9">
      <w:r>
        <w:t xml:space="preserve">In applying this policy </w:t>
      </w:r>
      <w:r w:rsidRPr="008B53CD">
        <w:rPr>
          <w:highlight w:val="yellow"/>
        </w:rPr>
        <w:t>[CHO]</w:t>
      </w:r>
      <w:r>
        <w:t xml:space="preserve"> will ensure:</w:t>
      </w:r>
    </w:p>
    <w:p w14:paraId="3B367798" w14:textId="38FA8377" w:rsidR="00B5112F" w:rsidRDefault="00B5112F" w:rsidP="00F03AB4">
      <w:pPr>
        <w:pStyle w:val="ListParagraph"/>
        <w:numPr>
          <w:ilvl w:val="0"/>
          <w:numId w:val="2"/>
        </w:numPr>
      </w:pPr>
      <w:r>
        <w:t xml:space="preserve">All </w:t>
      </w:r>
      <w:r w:rsidRPr="00B5112F">
        <w:rPr>
          <w:highlight w:val="yellow"/>
        </w:rPr>
        <w:t>[CHO]</w:t>
      </w:r>
      <w:r>
        <w:t xml:space="preserve"> properties are safe, secure and maintained in good repair and fit for use;</w:t>
      </w:r>
    </w:p>
    <w:p w14:paraId="78044A82" w14:textId="158980D4" w:rsidR="00B5112F" w:rsidRDefault="00B5112F" w:rsidP="00F03AB4">
      <w:pPr>
        <w:pStyle w:val="ListParagraph"/>
        <w:numPr>
          <w:ilvl w:val="0"/>
          <w:numId w:val="2"/>
        </w:numPr>
      </w:pPr>
      <w:r>
        <w:t xml:space="preserve">Long term viability of </w:t>
      </w:r>
      <w:r w:rsidRPr="00B5112F">
        <w:rPr>
          <w:highlight w:val="yellow"/>
        </w:rPr>
        <w:t>[CHOs]</w:t>
      </w:r>
      <w:r>
        <w:t xml:space="preserve"> housing assets;</w:t>
      </w:r>
    </w:p>
    <w:p w14:paraId="5A6A34D1" w14:textId="52B4C2DF" w:rsidR="005E4B8D" w:rsidRDefault="00F23772" w:rsidP="00F03AB4">
      <w:pPr>
        <w:pStyle w:val="ListParagraph"/>
        <w:numPr>
          <w:ilvl w:val="0"/>
          <w:numId w:val="2"/>
        </w:numPr>
      </w:pPr>
      <w:r>
        <w:t>C</w:t>
      </w:r>
      <w:r w:rsidR="005E4B8D">
        <w:t xml:space="preserve">onsistent, fair, and accountable processes are followed, and renters </w:t>
      </w:r>
      <w:r w:rsidR="00C35C7D">
        <w:t>are</w:t>
      </w:r>
      <w:r w:rsidR="005E4B8D">
        <w:t xml:space="preserve"> provided with information about processes that impact their tenanc</w:t>
      </w:r>
      <w:r w:rsidR="00C35C7D">
        <w:t>y</w:t>
      </w:r>
      <w:r w:rsidR="005E4B8D">
        <w:t>;</w:t>
      </w:r>
    </w:p>
    <w:p w14:paraId="565D74CA" w14:textId="40FC64A7" w:rsidR="00B5112F" w:rsidRDefault="00B5112F" w:rsidP="00F03AB4">
      <w:pPr>
        <w:pStyle w:val="ListParagraph"/>
        <w:numPr>
          <w:ilvl w:val="0"/>
          <w:numId w:val="2"/>
        </w:numPr>
      </w:pPr>
      <w:r>
        <w:t>Compliance with the Residential Tenancies Act 1997 (Vic) (RTA) and Regulations as they relate to repairs, maintenance and minimum standards;</w:t>
      </w:r>
    </w:p>
    <w:p w14:paraId="163361DE" w14:textId="0460DE00" w:rsidR="00C47FA4" w:rsidRDefault="00C47FA4" w:rsidP="00F03AB4">
      <w:pPr>
        <w:pStyle w:val="ListParagraph"/>
        <w:numPr>
          <w:ilvl w:val="0"/>
          <w:numId w:val="2"/>
        </w:numPr>
      </w:pPr>
      <w:r>
        <w:t>Proper consideration is given to the human rights of renters</w:t>
      </w:r>
      <w:r w:rsidR="00516EF7">
        <w:t xml:space="preserve"> </w:t>
      </w:r>
      <w:r w:rsidR="00F23772">
        <w:t>in accordance with the Charter of Human Rights and Responsibilities 2006 (Vic);</w:t>
      </w:r>
    </w:p>
    <w:p w14:paraId="2FA34D31" w14:textId="77777777" w:rsidR="00C3717E" w:rsidRDefault="00C3717E" w:rsidP="00F03AB4">
      <w:pPr>
        <w:pStyle w:val="ListParagraph"/>
        <w:numPr>
          <w:ilvl w:val="0"/>
          <w:numId w:val="2"/>
        </w:numPr>
      </w:pPr>
      <w:r>
        <w:t>A</w:t>
      </w:r>
      <w:r w:rsidRPr="00762BAF">
        <w:t>ll</w:t>
      </w:r>
      <w:r>
        <w:t xml:space="preserve"> contractual, legal and</w:t>
      </w:r>
      <w:r w:rsidRPr="00762BAF">
        <w:t xml:space="preserve"> regulatory duties are met</w:t>
      </w:r>
      <w:r>
        <w:t>.</w:t>
      </w:r>
    </w:p>
    <w:p w14:paraId="51CB5E0C" w14:textId="27163AC8" w:rsidR="001504F7" w:rsidRDefault="0003225A" w:rsidP="00D451B9">
      <w:pPr>
        <w:pStyle w:val="Heading1"/>
      </w:pPr>
      <w:r>
        <w:t>Allocation</w:t>
      </w:r>
      <w:r w:rsidR="00487189">
        <w:t>s</w:t>
      </w:r>
    </w:p>
    <w:p w14:paraId="1DCC3216" w14:textId="77777777" w:rsidR="00BD622F" w:rsidRDefault="00BD622F" w:rsidP="00CE68D9">
      <w:r w:rsidRPr="00A04FCC">
        <w:rPr>
          <w:highlight w:val="yellow"/>
        </w:rPr>
        <w:t>[CHO]</w:t>
      </w:r>
      <w:r w:rsidRPr="00981302">
        <w:t xml:space="preserve"> will match applicants to vacant properties to ensure an allocation:</w:t>
      </w:r>
    </w:p>
    <w:p w14:paraId="3DAA2619" w14:textId="0390982E" w:rsidR="00BD622F" w:rsidRPr="00981302" w:rsidRDefault="00BD622F" w:rsidP="00CE68D9">
      <w:pPr>
        <w:pStyle w:val="ListParagraph"/>
        <w:numPr>
          <w:ilvl w:val="0"/>
          <w:numId w:val="21"/>
        </w:numPr>
      </w:pPr>
      <w:r>
        <w:t>I</w:t>
      </w:r>
      <w:r w:rsidRPr="00981302">
        <w:t>s the right size for the applicant’s household</w:t>
      </w:r>
      <w:r w:rsidR="001057DC">
        <w:t>;</w:t>
      </w:r>
    </w:p>
    <w:p w14:paraId="43845816" w14:textId="4B9354DD" w:rsidR="00BD622F" w:rsidRPr="00981302" w:rsidRDefault="00BD622F" w:rsidP="00CE68D9">
      <w:pPr>
        <w:pStyle w:val="ListParagraph"/>
        <w:numPr>
          <w:ilvl w:val="0"/>
          <w:numId w:val="21"/>
        </w:numPr>
      </w:pPr>
      <w:r>
        <w:t>I</w:t>
      </w:r>
      <w:r w:rsidRPr="00981302">
        <w:t>s</w:t>
      </w:r>
      <w:r>
        <w:t xml:space="preserve"> in</w:t>
      </w:r>
      <w:r w:rsidRPr="00981302">
        <w:t xml:space="preserve"> an area consistent with that of the applicant’s needs</w:t>
      </w:r>
      <w:r w:rsidR="001057DC">
        <w:t>;</w:t>
      </w:r>
    </w:p>
    <w:p w14:paraId="47341703" w14:textId="3B1A0881" w:rsidR="00BD622F" w:rsidRPr="00981302" w:rsidRDefault="00BD622F" w:rsidP="00CE68D9">
      <w:pPr>
        <w:pStyle w:val="ListParagraph"/>
        <w:numPr>
          <w:ilvl w:val="0"/>
          <w:numId w:val="21"/>
        </w:numPr>
      </w:pPr>
      <w:r>
        <w:t>A</w:t>
      </w:r>
      <w:r w:rsidRPr="00981302">
        <w:t xml:space="preserve">ssists the applicant to access education, employment, or any support services they </w:t>
      </w:r>
      <w:r w:rsidR="001057DC">
        <w:t>require</w:t>
      </w:r>
      <w:r>
        <w:t>;</w:t>
      </w:r>
    </w:p>
    <w:p w14:paraId="3463B1D2" w14:textId="77777777" w:rsidR="00BD622F" w:rsidRPr="00981302" w:rsidRDefault="00BD622F" w:rsidP="00CE68D9">
      <w:pPr>
        <w:pStyle w:val="ListParagraph"/>
        <w:numPr>
          <w:ilvl w:val="0"/>
          <w:numId w:val="21"/>
        </w:numPr>
      </w:pPr>
      <w:r>
        <w:t>M</w:t>
      </w:r>
      <w:r w:rsidRPr="00981302">
        <w:t xml:space="preserve">akes the best use of housing stock owned or managed by </w:t>
      </w:r>
      <w:r w:rsidRPr="00CE68D9">
        <w:rPr>
          <w:highlight w:val="yellow"/>
        </w:rPr>
        <w:t>[CHO]</w:t>
      </w:r>
      <w:r>
        <w:t>;</w:t>
      </w:r>
    </w:p>
    <w:p w14:paraId="6FA9960F" w14:textId="77777777" w:rsidR="00BD622F" w:rsidRPr="00981302" w:rsidRDefault="00BD622F" w:rsidP="00CE68D9">
      <w:pPr>
        <w:pStyle w:val="ListParagraph"/>
        <w:numPr>
          <w:ilvl w:val="0"/>
          <w:numId w:val="21"/>
        </w:numPr>
      </w:pPr>
      <w:r>
        <w:t>En</w:t>
      </w:r>
      <w:r w:rsidRPr="00981302">
        <w:t>courages a sustainable tenancy</w:t>
      </w:r>
      <w:r>
        <w:t>;</w:t>
      </w:r>
    </w:p>
    <w:p w14:paraId="57EEB64F" w14:textId="115EF49E" w:rsidR="00BD622F" w:rsidRDefault="00BD622F" w:rsidP="00CE68D9">
      <w:pPr>
        <w:pStyle w:val="ListParagraph"/>
        <w:numPr>
          <w:ilvl w:val="0"/>
          <w:numId w:val="21"/>
        </w:numPr>
      </w:pPr>
      <w:r>
        <w:t>M</w:t>
      </w:r>
      <w:r w:rsidRPr="00981302">
        <w:t xml:space="preserve">eets </w:t>
      </w:r>
      <w:r w:rsidR="006A0D41">
        <w:t>the</w:t>
      </w:r>
      <w:r w:rsidRPr="00981302">
        <w:t xml:space="preserve"> required needs of the applicant, such as modifications for people with a physical disability or mobility impairment.</w:t>
      </w:r>
    </w:p>
    <w:p w14:paraId="4E42355D" w14:textId="32CF5CF1" w:rsidR="005C3577" w:rsidRDefault="0003225A" w:rsidP="009F39F9">
      <w:pPr>
        <w:pStyle w:val="Heading1"/>
      </w:pPr>
      <w:r>
        <w:t>Property transfer</w:t>
      </w:r>
      <w:r w:rsidR="00487189">
        <w:t>s</w:t>
      </w:r>
    </w:p>
    <w:p w14:paraId="65CE5206" w14:textId="62C02854" w:rsidR="00366BB2" w:rsidRDefault="00366BB2" w:rsidP="006A0D41">
      <w:r w:rsidRPr="006A0D41">
        <w:t>Where renters have a connection</w:t>
      </w:r>
      <w:r w:rsidR="006A0D41">
        <w:t xml:space="preserve"> and a preference to remain living </w:t>
      </w:r>
      <w:r w:rsidR="00EB60EC">
        <w:t>in their</w:t>
      </w:r>
      <w:r w:rsidRPr="006A0D41">
        <w:t xml:space="preserve"> current home, </w:t>
      </w:r>
      <w:r w:rsidRPr="006A0D41">
        <w:rPr>
          <w:highlight w:val="yellow"/>
        </w:rPr>
        <w:t>[CHO]</w:t>
      </w:r>
      <w:r w:rsidRPr="006A0D41">
        <w:t xml:space="preserve"> will take all reasonable steps to assist the renter to access the modifications they require. </w:t>
      </w:r>
    </w:p>
    <w:p w14:paraId="372D8F0A" w14:textId="0DF2C3CB" w:rsidR="00366BB2" w:rsidRDefault="00FE0A24" w:rsidP="006A0D41">
      <w:r>
        <w:t>Should</w:t>
      </w:r>
      <w:r w:rsidR="00366BB2" w:rsidRPr="001E237D">
        <w:t xml:space="preserve"> there be an</w:t>
      </w:r>
      <w:r w:rsidR="00C36D23">
        <w:t>other</w:t>
      </w:r>
      <w:r w:rsidR="00366BB2" w:rsidRPr="001E237D">
        <w:t xml:space="preserve"> </w:t>
      </w:r>
      <w:r w:rsidR="00DB4FB0">
        <w:t xml:space="preserve">available </w:t>
      </w:r>
      <w:r w:rsidR="00366BB2" w:rsidRPr="001E237D">
        <w:t>property</w:t>
      </w:r>
      <w:r>
        <w:t xml:space="preserve"> that suits the </w:t>
      </w:r>
      <w:r w:rsidR="00366BB2" w:rsidRPr="001E237D">
        <w:t xml:space="preserve">renter’s preferred location </w:t>
      </w:r>
      <w:r>
        <w:t xml:space="preserve">and </w:t>
      </w:r>
      <w:r w:rsidR="00366BB2" w:rsidRPr="001E237D">
        <w:t>accessibility requirements</w:t>
      </w:r>
      <w:r>
        <w:t>,</w:t>
      </w:r>
      <w:r w:rsidR="00366BB2" w:rsidRPr="001E237D">
        <w:t xml:space="preserve"> </w:t>
      </w:r>
      <w:r w:rsidR="00366BB2" w:rsidRPr="001E237D">
        <w:rPr>
          <w:highlight w:val="yellow"/>
        </w:rPr>
        <w:t>[CHO]</w:t>
      </w:r>
      <w:r w:rsidR="00366BB2" w:rsidRPr="001E237D">
        <w:t xml:space="preserve"> will consult the renter to </w:t>
      </w:r>
      <w:r w:rsidR="00C357B9">
        <w:t>determine</w:t>
      </w:r>
      <w:r w:rsidR="00366BB2" w:rsidRPr="001E237D">
        <w:t xml:space="preserve"> if a transfer is a viable</w:t>
      </w:r>
      <w:r w:rsidR="00C357B9">
        <w:t xml:space="preserve"> </w:t>
      </w:r>
      <w:r w:rsidR="00366BB2" w:rsidRPr="001E237D">
        <w:t>option</w:t>
      </w:r>
      <w:r w:rsidR="00366BB2">
        <w:t>.</w:t>
      </w:r>
      <w:r w:rsidR="00366BB2" w:rsidRPr="001E237D">
        <w:t xml:space="preserve"> </w:t>
      </w:r>
    </w:p>
    <w:p w14:paraId="69D54AD2" w14:textId="77777777" w:rsidR="00366BB2" w:rsidRPr="001E237D" w:rsidRDefault="00366BB2" w:rsidP="00C357B9">
      <w:r>
        <w:t>C</w:t>
      </w:r>
      <w:r w:rsidRPr="001E237D">
        <w:t>onsiderations</w:t>
      </w:r>
      <w:r>
        <w:t xml:space="preserve"> for a transfer</w:t>
      </w:r>
      <w:r w:rsidRPr="001E237D">
        <w:t xml:space="preserve"> include:</w:t>
      </w:r>
    </w:p>
    <w:p w14:paraId="36A4527A" w14:textId="77777777" w:rsidR="00366BB2" w:rsidRDefault="00366BB2" w:rsidP="00C357B9">
      <w:pPr>
        <w:pStyle w:val="ListParagraph"/>
        <w:numPr>
          <w:ilvl w:val="0"/>
          <w:numId w:val="22"/>
        </w:numPr>
      </w:pPr>
      <w:r>
        <w:t>The type of modification/s required;</w:t>
      </w:r>
    </w:p>
    <w:p w14:paraId="58FCD348" w14:textId="77777777" w:rsidR="00366BB2" w:rsidRDefault="00366BB2" w:rsidP="00C357B9">
      <w:pPr>
        <w:pStyle w:val="ListParagraph"/>
        <w:numPr>
          <w:ilvl w:val="0"/>
          <w:numId w:val="22"/>
        </w:numPr>
      </w:pPr>
      <w:r>
        <w:t>Length of tenure - how long the renter has been living in the current property;</w:t>
      </w:r>
    </w:p>
    <w:p w14:paraId="76425D80" w14:textId="77777777" w:rsidR="00366BB2" w:rsidRDefault="00366BB2" w:rsidP="00C357B9">
      <w:pPr>
        <w:pStyle w:val="ListParagraph"/>
        <w:numPr>
          <w:ilvl w:val="0"/>
          <w:numId w:val="22"/>
        </w:numPr>
      </w:pPr>
      <w:r>
        <w:t>Renter’s connection to the property and community;</w:t>
      </w:r>
    </w:p>
    <w:p w14:paraId="6B09EA5D" w14:textId="77777777" w:rsidR="00366BB2" w:rsidRDefault="00366BB2" w:rsidP="00C357B9">
      <w:pPr>
        <w:pStyle w:val="ListParagraph"/>
        <w:numPr>
          <w:ilvl w:val="0"/>
          <w:numId w:val="22"/>
        </w:numPr>
      </w:pPr>
      <w:r>
        <w:lastRenderedPageBreak/>
        <w:t xml:space="preserve">Availability of alternative suitable properties. </w:t>
      </w:r>
    </w:p>
    <w:p w14:paraId="511B0A48" w14:textId="2E18CABA" w:rsidR="007E3056" w:rsidRDefault="0003225A" w:rsidP="007E3056">
      <w:pPr>
        <w:pStyle w:val="Heading1"/>
      </w:pPr>
      <w:r>
        <w:t>Types of modifications</w:t>
      </w:r>
    </w:p>
    <w:p w14:paraId="50FFB0E2" w14:textId="77777777" w:rsidR="00F8339E" w:rsidRDefault="007E3056" w:rsidP="00836B46">
      <w:r w:rsidRPr="008F5659">
        <w:t xml:space="preserve">Modifications range from minor works to major structural works. </w:t>
      </w:r>
    </w:p>
    <w:p w14:paraId="59A60C23" w14:textId="60245275" w:rsidR="00F8339E" w:rsidRDefault="007E3056" w:rsidP="00F8339E">
      <w:pPr>
        <w:pStyle w:val="ListParagraph"/>
        <w:numPr>
          <w:ilvl w:val="0"/>
          <w:numId w:val="24"/>
        </w:numPr>
      </w:pPr>
      <w:r w:rsidRPr="008F5659">
        <w:t xml:space="preserve">Minor modification </w:t>
      </w:r>
      <w:r w:rsidR="0030790D">
        <w:t>examples</w:t>
      </w:r>
      <w:r w:rsidR="00F8339E">
        <w:t xml:space="preserve"> - </w:t>
      </w:r>
      <w:r w:rsidRPr="008F5659">
        <w:t>grab rails, lever taps or vinyl flooring</w:t>
      </w:r>
      <w:r w:rsidR="00F8339E">
        <w:t>;</w:t>
      </w:r>
    </w:p>
    <w:p w14:paraId="1566452D" w14:textId="758D8D6C" w:rsidR="007E3056" w:rsidRPr="008F5659" w:rsidRDefault="007E3056" w:rsidP="00F8339E">
      <w:pPr>
        <w:pStyle w:val="ListParagraph"/>
        <w:numPr>
          <w:ilvl w:val="0"/>
          <w:numId w:val="24"/>
        </w:numPr>
      </w:pPr>
      <w:r w:rsidRPr="008F5659">
        <w:t>Major modification</w:t>
      </w:r>
      <w:r w:rsidR="0030790D">
        <w:t xml:space="preserve"> examples</w:t>
      </w:r>
      <w:r w:rsidR="00F8339E">
        <w:t xml:space="preserve"> - </w:t>
      </w:r>
      <w:r w:rsidRPr="008F5659">
        <w:t>automatic doors</w:t>
      </w:r>
      <w:r w:rsidR="00F8339E">
        <w:t xml:space="preserve">, </w:t>
      </w:r>
      <w:r w:rsidRPr="008F5659">
        <w:t>bathroom or kitchen</w:t>
      </w:r>
      <w:r w:rsidR="00F8339E">
        <w:t xml:space="preserve"> renovations</w:t>
      </w:r>
      <w:r w:rsidRPr="008F5659">
        <w:t xml:space="preserve">. </w:t>
      </w:r>
    </w:p>
    <w:p w14:paraId="0F787ABC" w14:textId="107AB161" w:rsidR="007E3056" w:rsidRPr="003F7CEB" w:rsidRDefault="007E3056" w:rsidP="00836B46">
      <w:pPr>
        <w:rPr>
          <w:rFonts w:eastAsiaTheme="minorEastAsia"/>
        </w:rPr>
      </w:pPr>
      <w:r w:rsidRPr="008F5659">
        <w:t xml:space="preserve">The extent and cost of modifications </w:t>
      </w:r>
      <w:r w:rsidR="008B542A">
        <w:t>are taken into account when assessing whether</w:t>
      </w:r>
      <w:r w:rsidRPr="008F5659">
        <w:t xml:space="preserve"> </w:t>
      </w:r>
      <w:r w:rsidRPr="00B63A58">
        <w:rPr>
          <w:highlight w:val="yellow"/>
        </w:rPr>
        <w:t>[CHO]</w:t>
      </w:r>
      <w:r w:rsidRPr="008F5659">
        <w:t xml:space="preserve"> will contribute to the cost of the works.</w:t>
      </w:r>
    </w:p>
    <w:p w14:paraId="77388694" w14:textId="5E038E84" w:rsidR="005C3577" w:rsidRDefault="0003225A" w:rsidP="00802D0E">
      <w:pPr>
        <w:pStyle w:val="Heading1"/>
      </w:pPr>
      <w:r>
        <w:t>Funding options</w:t>
      </w:r>
    </w:p>
    <w:p w14:paraId="6693D186" w14:textId="77777777" w:rsidR="007976AC" w:rsidRDefault="007976AC" w:rsidP="00836B46">
      <w:r w:rsidRPr="00E605C7">
        <w:rPr>
          <w:highlight w:val="yellow"/>
        </w:rPr>
        <w:t>[CHO]</w:t>
      </w:r>
      <w:r>
        <w:t xml:space="preserve"> will support renters to access external funding where available. </w:t>
      </w:r>
      <w:r w:rsidRPr="18B30912">
        <w:t xml:space="preserve">Government agencies that may fund, or partially fund, </w:t>
      </w:r>
      <w:r>
        <w:t xml:space="preserve">accessibility </w:t>
      </w:r>
      <w:r w:rsidRPr="18B30912">
        <w:t xml:space="preserve">modifications in Victorian community housing include:  </w:t>
      </w:r>
    </w:p>
    <w:p w14:paraId="4FD9F585" w14:textId="77777777" w:rsidR="007976AC" w:rsidRPr="00836B46" w:rsidRDefault="007976AC" w:rsidP="00836B46">
      <w:pPr>
        <w:pStyle w:val="ListParagraph"/>
        <w:numPr>
          <w:ilvl w:val="0"/>
          <w:numId w:val="23"/>
        </w:numPr>
        <w:rPr>
          <w:rFonts w:eastAsiaTheme="minorEastAsia"/>
        </w:rPr>
      </w:pPr>
      <w:r w:rsidRPr="00E61C5C">
        <w:t>National Disability Insurance Scheme (NDIS)</w:t>
      </w:r>
      <w:r>
        <w:t>;</w:t>
      </w:r>
      <w:r w:rsidRPr="00E61C5C">
        <w:t xml:space="preserve"> </w:t>
      </w:r>
    </w:p>
    <w:p w14:paraId="77ACC21C" w14:textId="77777777" w:rsidR="007976AC" w:rsidRPr="00836B46" w:rsidRDefault="007976AC" w:rsidP="00836B46">
      <w:pPr>
        <w:pStyle w:val="ListParagraph"/>
        <w:numPr>
          <w:ilvl w:val="0"/>
          <w:numId w:val="23"/>
        </w:numPr>
        <w:rPr>
          <w:rFonts w:eastAsiaTheme="minorEastAsia"/>
        </w:rPr>
      </w:pPr>
      <w:r w:rsidRPr="18B30912">
        <w:t>My Aged Care</w:t>
      </w:r>
      <w:r>
        <w:t>;</w:t>
      </w:r>
    </w:p>
    <w:p w14:paraId="399FA15C" w14:textId="77777777" w:rsidR="007976AC" w:rsidRPr="00836B46" w:rsidRDefault="007976AC" w:rsidP="00836B46">
      <w:pPr>
        <w:pStyle w:val="ListParagraph"/>
        <w:numPr>
          <w:ilvl w:val="0"/>
          <w:numId w:val="23"/>
        </w:numPr>
        <w:rPr>
          <w:rFonts w:eastAsiaTheme="minorEastAsia"/>
        </w:rPr>
      </w:pPr>
      <w:r w:rsidRPr="18B30912">
        <w:t>Commonwealth Home Supports Program (CHSP)</w:t>
      </w:r>
      <w:r>
        <w:t>;</w:t>
      </w:r>
      <w:r w:rsidRPr="18B30912">
        <w:t xml:space="preserve">  </w:t>
      </w:r>
    </w:p>
    <w:p w14:paraId="3BFE238F" w14:textId="77777777" w:rsidR="007976AC" w:rsidRPr="00836B46" w:rsidRDefault="007976AC" w:rsidP="00836B46">
      <w:pPr>
        <w:pStyle w:val="ListParagraph"/>
        <w:numPr>
          <w:ilvl w:val="0"/>
          <w:numId w:val="23"/>
        </w:numPr>
        <w:rPr>
          <w:rFonts w:eastAsiaTheme="minorEastAsia"/>
        </w:rPr>
      </w:pPr>
      <w:r w:rsidRPr="18B30912">
        <w:t>Home Care Packages (HCP)</w:t>
      </w:r>
      <w:r>
        <w:t>;</w:t>
      </w:r>
      <w:r w:rsidRPr="18B30912">
        <w:t xml:space="preserve">  </w:t>
      </w:r>
    </w:p>
    <w:p w14:paraId="1FA6F653" w14:textId="77777777" w:rsidR="007976AC" w:rsidRPr="00836B46" w:rsidRDefault="007976AC" w:rsidP="00836B46">
      <w:pPr>
        <w:pStyle w:val="ListParagraph"/>
        <w:numPr>
          <w:ilvl w:val="0"/>
          <w:numId w:val="23"/>
        </w:numPr>
        <w:rPr>
          <w:rFonts w:eastAsiaTheme="minorEastAsia"/>
        </w:rPr>
      </w:pPr>
      <w:r w:rsidRPr="18B30912">
        <w:t>Short-Term Restorative Care (STRC)</w:t>
      </w:r>
      <w:r>
        <w:t>;</w:t>
      </w:r>
      <w:r w:rsidRPr="18B30912">
        <w:t xml:space="preserve">  </w:t>
      </w:r>
    </w:p>
    <w:p w14:paraId="63448BAB" w14:textId="77777777" w:rsidR="007976AC" w:rsidRPr="00836B46" w:rsidRDefault="007976AC" w:rsidP="00836B46">
      <w:pPr>
        <w:pStyle w:val="ListParagraph"/>
        <w:numPr>
          <w:ilvl w:val="0"/>
          <w:numId w:val="23"/>
        </w:numPr>
        <w:rPr>
          <w:rFonts w:eastAsiaTheme="minorEastAsia"/>
        </w:rPr>
      </w:pPr>
      <w:r w:rsidRPr="18B30912">
        <w:t>Transport Accident Commission (TAC)</w:t>
      </w:r>
      <w:r>
        <w:t>;</w:t>
      </w:r>
      <w:r w:rsidRPr="18B30912">
        <w:t xml:space="preserve">  </w:t>
      </w:r>
    </w:p>
    <w:p w14:paraId="57AEFDD4" w14:textId="77777777" w:rsidR="007976AC" w:rsidRPr="00836B46" w:rsidRDefault="007976AC" w:rsidP="00836B46">
      <w:pPr>
        <w:pStyle w:val="ListParagraph"/>
        <w:numPr>
          <w:ilvl w:val="0"/>
          <w:numId w:val="23"/>
        </w:numPr>
        <w:rPr>
          <w:rFonts w:eastAsiaTheme="minorEastAsia"/>
        </w:rPr>
      </w:pPr>
      <w:r w:rsidRPr="18B30912">
        <w:t>WorkSafe Victoria</w:t>
      </w:r>
      <w:r>
        <w:t>;</w:t>
      </w:r>
      <w:r w:rsidRPr="18B30912">
        <w:t xml:space="preserve">  </w:t>
      </w:r>
    </w:p>
    <w:p w14:paraId="6F4C9EA1" w14:textId="77777777" w:rsidR="007976AC" w:rsidRPr="00836B46" w:rsidRDefault="007976AC" w:rsidP="00836B46">
      <w:pPr>
        <w:pStyle w:val="ListParagraph"/>
        <w:numPr>
          <w:ilvl w:val="0"/>
          <w:numId w:val="23"/>
        </w:numPr>
        <w:rPr>
          <w:rFonts w:eastAsiaTheme="minorEastAsia"/>
        </w:rPr>
      </w:pPr>
      <w:r w:rsidRPr="18B30912">
        <w:t xml:space="preserve">Department of Veteran Affairs (DVA).  </w:t>
      </w:r>
    </w:p>
    <w:p w14:paraId="696E86EA" w14:textId="77777777" w:rsidR="007976AC" w:rsidRDefault="007976AC" w:rsidP="00836B46">
      <w:r>
        <w:t xml:space="preserve">In circumstances where external funding for accessibility modifications is unavailable, renters can request funding or partial funding from </w:t>
      </w:r>
      <w:r w:rsidRPr="00E605C7">
        <w:rPr>
          <w:highlight w:val="yellow"/>
        </w:rPr>
        <w:t>[CHO]</w:t>
      </w:r>
      <w:r>
        <w:t xml:space="preserve"> to complete the modifications. </w:t>
      </w:r>
    </w:p>
    <w:p w14:paraId="22A85640" w14:textId="5CE4165F" w:rsidR="005C3577" w:rsidRDefault="007976AC" w:rsidP="00F129EF">
      <w:pPr>
        <w:pStyle w:val="Heading1"/>
      </w:pPr>
      <w:r>
        <w:t>R</w:t>
      </w:r>
      <w:r w:rsidR="0003225A">
        <w:t>equesting modifications</w:t>
      </w:r>
    </w:p>
    <w:p w14:paraId="24384DC5" w14:textId="77777777" w:rsidR="00891BBA" w:rsidRDefault="00A32E3D" w:rsidP="00E66097">
      <w:r>
        <w:t xml:space="preserve">Renters can submit </w:t>
      </w:r>
      <w:r w:rsidR="001C1AA3">
        <w:t>their</w:t>
      </w:r>
      <w:r>
        <w:t xml:space="preserve"> request using the </w:t>
      </w:r>
      <w:r w:rsidRPr="005022B9">
        <w:rPr>
          <w:highlight w:val="yellow"/>
        </w:rPr>
        <w:t xml:space="preserve">[CHO </w:t>
      </w:r>
      <w:r>
        <w:rPr>
          <w:highlight w:val="yellow"/>
        </w:rPr>
        <w:t xml:space="preserve">Accessibility Modifications </w:t>
      </w:r>
      <w:r w:rsidRPr="005022B9">
        <w:rPr>
          <w:highlight w:val="yellow"/>
        </w:rPr>
        <w:t xml:space="preserve">Renter Guide </w:t>
      </w:r>
      <w:r w:rsidR="001C1AA3">
        <w:rPr>
          <w:highlight w:val="yellow"/>
        </w:rPr>
        <w:t>&amp;</w:t>
      </w:r>
      <w:r w:rsidRPr="005022B9">
        <w:rPr>
          <w:highlight w:val="yellow"/>
        </w:rPr>
        <w:t xml:space="preserve"> Application Form]</w:t>
      </w:r>
      <w:r>
        <w:t xml:space="preserve"> which </w:t>
      </w:r>
      <w:r w:rsidR="00891BBA">
        <w:t>explains</w:t>
      </w:r>
      <w:r>
        <w:t xml:space="preserve"> the process and evidence requirements. </w:t>
      </w:r>
    </w:p>
    <w:p w14:paraId="6D31E355" w14:textId="412CA488" w:rsidR="00A32E3D" w:rsidRDefault="00A32E3D" w:rsidP="00E66097">
      <w:r>
        <w:t xml:space="preserve">Once the </w:t>
      </w:r>
      <w:r w:rsidR="003B45B9">
        <w:t>application</w:t>
      </w:r>
      <w:r>
        <w:t xml:space="preserve"> is received, </w:t>
      </w:r>
      <w:r w:rsidRPr="00965177">
        <w:rPr>
          <w:highlight w:val="yellow"/>
        </w:rPr>
        <w:t>[CHO]</w:t>
      </w:r>
      <w:r w:rsidRPr="18B30912">
        <w:t xml:space="preserve"> will consider any evidence </w:t>
      </w:r>
      <w:r w:rsidR="003B45B9">
        <w:t>provided</w:t>
      </w:r>
      <w:r w:rsidRPr="18B30912">
        <w:t xml:space="preserve"> and may request further evidence </w:t>
      </w:r>
      <w:r w:rsidR="00F2477C">
        <w:t>if needed</w:t>
      </w:r>
      <w:r w:rsidR="008916DD">
        <w:t xml:space="preserve"> </w:t>
      </w:r>
      <w:r w:rsidRPr="18B30912">
        <w:t xml:space="preserve">to </w:t>
      </w:r>
      <w:r w:rsidR="00F2477C">
        <w:t>complete</w:t>
      </w:r>
      <w:r w:rsidRPr="18B30912">
        <w:t xml:space="preserve"> </w:t>
      </w:r>
      <w:r w:rsidR="00F2477C">
        <w:t xml:space="preserve">the </w:t>
      </w:r>
      <w:r w:rsidRPr="18B30912">
        <w:t>assess</w:t>
      </w:r>
      <w:r w:rsidR="00F2477C">
        <w:t>ment</w:t>
      </w:r>
      <w:r w:rsidRPr="18B30912">
        <w:t>.</w:t>
      </w:r>
      <w:r>
        <w:t xml:space="preserve"> </w:t>
      </w:r>
    </w:p>
    <w:p w14:paraId="2DEB16F0" w14:textId="7E916546" w:rsidR="00A32E3D" w:rsidRDefault="002C448F" w:rsidP="00E66097">
      <w:r>
        <w:t>A</w:t>
      </w:r>
      <w:r w:rsidR="00A32E3D">
        <w:t>ccessibility</w:t>
      </w:r>
      <w:r w:rsidR="00A32E3D" w:rsidRPr="18B30912">
        <w:t xml:space="preserve"> modifications </w:t>
      </w:r>
      <w:r>
        <w:t>must</w:t>
      </w:r>
      <w:r w:rsidR="00A32E3D" w:rsidRPr="18B30912">
        <w:t xml:space="preserve"> be prescribed </w:t>
      </w:r>
      <w:r w:rsidR="00290230">
        <w:t xml:space="preserve">in writing </w:t>
      </w:r>
      <w:r w:rsidR="00A32E3D" w:rsidRPr="18B30912">
        <w:t>by an</w:t>
      </w:r>
      <w:r w:rsidR="00A32E3D">
        <w:t xml:space="preserve"> Occupational Therapist</w:t>
      </w:r>
      <w:r w:rsidR="00A32E3D" w:rsidRPr="18B30912">
        <w:t xml:space="preserve"> </w:t>
      </w:r>
      <w:r w:rsidR="00A32E3D">
        <w:t>(</w:t>
      </w:r>
      <w:r w:rsidR="00A32E3D" w:rsidRPr="18B30912">
        <w:t>OT</w:t>
      </w:r>
      <w:r w:rsidR="00A32E3D">
        <w:t xml:space="preserve">) or other suitably qualified medical professional, </w:t>
      </w:r>
      <w:r>
        <w:t xml:space="preserve">unless otherwise agreed between the renter and </w:t>
      </w:r>
      <w:r w:rsidRPr="002C448F">
        <w:rPr>
          <w:highlight w:val="yellow"/>
        </w:rPr>
        <w:t>[CHO]</w:t>
      </w:r>
      <w:r>
        <w:t>.</w:t>
      </w:r>
    </w:p>
    <w:p w14:paraId="2EDBADC2" w14:textId="3993C341" w:rsidR="00A32E3D" w:rsidRDefault="00290230" w:rsidP="00E66097">
      <w:r>
        <w:t>M</w:t>
      </w:r>
      <w:r w:rsidR="00A32E3D" w:rsidRPr="18B30912">
        <w:t>odification</w:t>
      </w:r>
      <w:r>
        <w:t>s</w:t>
      </w:r>
      <w:r w:rsidR="00A32E3D" w:rsidRPr="18B30912">
        <w:t xml:space="preserve"> must be approved in writing prior </w:t>
      </w:r>
      <w:r w:rsidR="00A32E3D">
        <w:t xml:space="preserve">to </w:t>
      </w:r>
      <w:r w:rsidR="00347D21">
        <w:t>installation</w:t>
      </w:r>
      <w:r w:rsidR="00A32E3D" w:rsidRPr="18B30912">
        <w:t xml:space="preserve">. </w:t>
      </w:r>
      <w:r w:rsidR="00347D21">
        <w:t xml:space="preserve">Works are to be </w:t>
      </w:r>
      <w:r w:rsidR="00A32E3D" w:rsidRPr="18B30912">
        <w:t xml:space="preserve">undertaken by </w:t>
      </w:r>
      <w:r w:rsidR="00A32E3D">
        <w:t xml:space="preserve">a suitably </w:t>
      </w:r>
      <w:r w:rsidR="00A32E3D" w:rsidRPr="18B30912">
        <w:t>qualified</w:t>
      </w:r>
      <w:r w:rsidR="00A32E3D">
        <w:t xml:space="preserve"> tradesperson</w:t>
      </w:r>
      <w:r w:rsidR="00A32E3D" w:rsidRPr="18B30912">
        <w:t>, accredited and/or registered with the relevant regulatory bodies.</w:t>
      </w:r>
    </w:p>
    <w:p w14:paraId="544F5BC1" w14:textId="2B11F79A" w:rsidR="00785C51" w:rsidRDefault="0003225A" w:rsidP="00785C51">
      <w:pPr>
        <w:pStyle w:val="Heading1"/>
      </w:pPr>
      <w:r>
        <w:lastRenderedPageBreak/>
        <w:t>Assessment of modification requests</w:t>
      </w:r>
    </w:p>
    <w:p w14:paraId="1A515A04" w14:textId="17B1E432" w:rsidR="00967D47" w:rsidRPr="003D162E" w:rsidRDefault="00123612" w:rsidP="0082430E">
      <w:pPr>
        <w:rPr>
          <w:rFonts w:eastAsiaTheme="minorEastAsia"/>
        </w:rPr>
      </w:pPr>
      <w:r>
        <w:t>Applications</w:t>
      </w:r>
      <w:r w:rsidR="00967D47" w:rsidRPr="30AD784B">
        <w:t xml:space="preserve"> will be assessed</w:t>
      </w:r>
      <w:r w:rsidR="00967D47">
        <w:t xml:space="preserve"> by </w:t>
      </w:r>
      <w:r w:rsidR="00967D47" w:rsidRPr="004A7C90">
        <w:rPr>
          <w:highlight w:val="yellow"/>
        </w:rPr>
        <w:t>[CHO]</w:t>
      </w:r>
      <w:r w:rsidR="00967D47" w:rsidRPr="30AD784B">
        <w:t xml:space="preserve"> </w:t>
      </w:r>
      <w:r>
        <w:t>in accordance</w:t>
      </w:r>
      <w:r w:rsidR="00967D47">
        <w:t xml:space="preserve"> with this policy</w:t>
      </w:r>
      <w:r w:rsidR="00CD450C">
        <w:t xml:space="preserve">, </w:t>
      </w:r>
      <w:r w:rsidR="00967D47" w:rsidRPr="18B30912">
        <w:t>against various criteria</w:t>
      </w:r>
      <w:r w:rsidR="0082430E">
        <w:t xml:space="preserve">, </w:t>
      </w:r>
      <w:r w:rsidR="00967D47">
        <w:t xml:space="preserve"> and upon the evidence provided,</w:t>
      </w:r>
      <w:r w:rsidR="00967D47" w:rsidRPr="18B30912">
        <w:t xml:space="preserve"> on a case-by-case</w:t>
      </w:r>
      <w:r w:rsidR="00967D47">
        <w:t xml:space="preserve"> basis.  Some </w:t>
      </w:r>
      <w:r w:rsidR="00967D47" w:rsidRPr="18B30912">
        <w:t xml:space="preserve">modifications </w:t>
      </w:r>
      <w:r w:rsidR="00967D47">
        <w:t>can be</w:t>
      </w:r>
      <w:r w:rsidR="00967D47" w:rsidRPr="18B30912">
        <w:t xml:space="preserve"> unjustifiably difficult to implement</w:t>
      </w:r>
      <w:r w:rsidR="00967D47">
        <w:t xml:space="preserve"> and r</w:t>
      </w:r>
      <w:r w:rsidR="00967D47" w:rsidRPr="18B30912">
        <w:t xml:space="preserve">equests for </w:t>
      </w:r>
      <w:r w:rsidR="00967D47" w:rsidRPr="00106D72">
        <w:rPr>
          <w:highlight w:val="yellow"/>
        </w:rPr>
        <w:t>[CHO]</w:t>
      </w:r>
      <w:r w:rsidR="00967D47" w:rsidRPr="18B30912">
        <w:t xml:space="preserve"> to fully fund some types of modifications can be refused without being discriminatory.</w:t>
      </w:r>
    </w:p>
    <w:p w14:paraId="3DF70F30" w14:textId="5B3BA622" w:rsidR="00967D47" w:rsidRDefault="0082430E" w:rsidP="0082430E">
      <w:r>
        <w:t>C</w:t>
      </w:r>
      <w:r w:rsidR="00967D47">
        <w:t>onsiderations generally include, but are not limited to, the</w:t>
      </w:r>
      <w:r w:rsidR="00967D47" w:rsidRPr="18B30912">
        <w:t>:</w:t>
      </w:r>
    </w:p>
    <w:p w14:paraId="4A0E8612" w14:textId="77777777" w:rsidR="00967D47" w:rsidRPr="0082430E" w:rsidRDefault="00967D47" w:rsidP="0082430E">
      <w:pPr>
        <w:pStyle w:val="ListParagraph"/>
        <w:numPr>
          <w:ilvl w:val="0"/>
          <w:numId w:val="25"/>
        </w:numPr>
        <w:rPr>
          <w:rFonts w:eastAsiaTheme="minorEastAsia"/>
        </w:rPr>
      </w:pPr>
      <w:r>
        <w:t>N</w:t>
      </w:r>
      <w:r w:rsidRPr="18B30912">
        <w:t>ature of the renter’s impairment</w:t>
      </w:r>
      <w:r>
        <w:t>;</w:t>
      </w:r>
    </w:p>
    <w:p w14:paraId="2A3A2E04" w14:textId="77777777" w:rsidR="00967D47" w:rsidRPr="0082430E" w:rsidRDefault="00967D47" w:rsidP="0082430E">
      <w:pPr>
        <w:pStyle w:val="ListParagraph"/>
        <w:numPr>
          <w:ilvl w:val="0"/>
          <w:numId w:val="25"/>
        </w:numPr>
        <w:rPr>
          <w:rFonts w:eastAsiaTheme="minorEastAsia"/>
        </w:rPr>
      </w:pPr>
      <w:r>
        <w:t>Renter</w:t>
      </w:r>
      <w:r w:rsidRPr="18B30912">
        <w:t xml:space="preserve">’s ability to use/not use </w:t>
      </w:r>
      <w:r>
        <w:t xml:space="preserve">the </w:t>
      </w:r>
      <w:r w:rsidRPr="18B30912">
        <w:t>current home environment</w:t>
      </w:r>
      <w:r>
        <w:t>;</w:t>
      </w:r>
    </w:p>
    <w:p w14:paraId="15042240" w14:textId="77777777" w:rsidR="00967D47" w:rsidRPr="0082430E" w:rsidRDefault="00967D47" w:rsidP="0082430E">
      <w:pPr>
        <w:pStyle w:val="ListParagraph"/>
        <w:numPr>
          <w:ilvl w:val="0"/>
          <w:numId w:val="25"/>
        </w:numPr>
        <w:rPr>
          <w:rFonts w:eastAsiaTheme="minorEastAsia"/>
        </w:rPr>
      </w:pPr>
      <w:r>
        <w:t>E</w:t>
      </w:r>
      <w:r w:rsidRPr="18B30912">
        <w:t xml:space="preserve">xtent of </w:t>
      </w:r>
      <w:r>
        <w:t xml:space="preserve">the </w:t>
      </w:r>
      <w:r w:rsidRPr="18B30912">
        <w:t>modifications required</w:t>
      </w:r>
      <w:r>
        <w:t>;</w:t>
      </w:r>
    </w:p>
    <w:p w14:paraId="5AA2C013" w14:textId="77777777" w:rsidR="00967D47" w:rsidRPr="0082430E" w:rsidRDefault="00967D47" w:rsidP="0082430E">
      <w:pPr>
        <w:pStyle w:val="ListParagraph"/>
        <w:numPr>
          <w:ilvl w:val="0"/>
          <w:numId w:val="25"/>
        </w:numPr>
        <w:rPr>
          <w:rFonts w:eastAsiaTheme="minorEastAsia"/>
        </w:rPr>
      </w:pPr>
      <w:r>
        <w:t>S</w:t>
      </w:r>
      <w:r w:rsidRPr="18B30912">
        <w:t xml:space="preserve">upporting documentation from </w:t>
      </w:r>
      <w:r>
        <w:t xml:space="preserve">an </w:t>
      </w:r>
      <w:r w:rsidRPr="18B30912">
        <w:t>O</w:t>
      </w:r>
      <w:r>
        <w:t>T;</w:t>
      </w:r>
    </w:p>
    <w:p w14:paraId="30AF760A" w14:textId="77777777" w:rsidR="00967D47" w:rsidRPr="0082430E" w:rsidRDefault="00967D47" w:rsidP="0082430E">
      <w:pPr>
        <w:pStyle w:val="ListParagraph"/>
        <w:numPr>
          <w:ilvl w:val="0"/>
          <w:numId w:val="25"/>
        </w:numPr>
        <w:rPr>
          <w:rFonts w:eastAsiaTheme="minorEastAsia"/>
          <w:strike/>
        </w:rPr>
      </w:pPr>
      <w:r>
        <w:t>Suitability of the property for the proposed modification/s;</w:t>
      </w:r>
    </w:p>
    <w:p w14:paraId="56502F01" w14:textId="77777777" w:rsidR="00967D47" w:rsidRPr="0082430E" w:rsidRDefault="00967D47" w:rsidP="0082430E">
      <w:pPr>
        <w:pStyle w:val="ListParagraph"/>
        <w:numPr>
          <w:ilvl w:val="0"/>
          <w:numId w:val="25"/>
        </w:numPr>
        <w:rPr>
          <w:rFonts w:eastAsiaTheme="minorEastAsia"/>
        </w:rPr>
      </w:pPr>
      <w:r>
        <w:t>L</w:t>
      </w:r>
      <w:r w:rsidRPr="18B30912">
        <w:t xml:space="preserve">ength of </w:t>
      </w:r>
      <w:r>
        <w:t xml:space="preserve">the </w:t>
      </w:r>
      <w:r w:rsidRPr="18B30912">
        <w:t>rental agreement</w:t>
      </w:r>
      <w:r>
        <w:t>;</w:t>
      </w:r>
      <w:r w:rsidRPr="18B30912">
        <w:t xml:space="preserve">  </w:t>
      </w:r>
    </w:p>
    <w:p w14:paraId="5D281D3E" w14:textId="272CD585" w:rsidR="00967D47" w:rsidRPr="0082430E" w:rsidRDefault="00967D47" w:rsidP="0082430E">
      <w:pPr>
        <w:pStyle w:val="ListParagraph"/>
        <w:numPr>
          <w:ilvl w:val="0"/>
          <w:numId w:val="25"/>
        </w:numPr>
        <w:rPr>
          <w:rFonts w:eastAsiaTheme="minorEastAsia"/>
        </w:rPr>
      </w:pPr>
      <w:r>
        <w:t>A</w:t>
      </w:r>
      <w:r w:rsidRPr="18B30912">
        <w:t xml:space="preserve">vailability of other </w:t>
      </w:r>
      <w:r>
        <w:t>property</w:t>
      </w:r>
      <w:r w:rsidRPr="18B30912">
        <w:t xml:space="preserve"> options that may be more suitable</w:t>
      </w:r>
      <w:r w:rsidR="00957136">
        <w:t xml:space="preserve"> for tran</w:t>
      </w:r>
      <w:r w:rsidR="00124EC9">
        <w:t>sfer</w:t>
      </w:r>
      <w:r>
        <w:t>;</w:t>
      </w:r>
    </w:p>
    <w:p w14:paraId="66F6B23B" w14:textId="77777777" w:rsidR="00967D47" w:rsidRPr="0082430E" w:rsidRDefault="00967D47" w:rsidP="0082430E">
      <w:pPr>
        <w:pStyle w:val="ListParagraph"/>
        <w:numPr>
          <w:ilvl w:val="0"/>
          <w:numId w:val="25"/>
        </w:numPr>
        <w:rPr>
          <w:rFonts w:eastAsiaTheme="minorEastAsia"/>
        </w:rPr>
      </w:pPr>
      <w:r>
        <w:t>Extent of the renter’s eligibility in relation to external funding; and</w:t>
      </w:r>
      <w:r w:rsidRPr="18B30912">
        <w:t xml:space="preserve"> </w:t>
      </w:r>
    </w:p>
    <w:p w14:paraId="2120720E" w14:textId="77777777" w:rsidR="00967D47" w:rsidRPr="0082430E" w:rsidRDefault="00967D47" w:rsidP="0082430E">
      <w:pPr>
        <w:pStyle w:val="ListParagraph"/>
        <w:numPr>
          <w:ilvl w:val="0"/>
          <w:numId w:val="25"/>
        </w:numPr>
        <w:rPr>
          <w:rFonts w:eastAsiaTheme="minorEastAsia"/>
        </w:rPr>
      </w:pPr>
      <w:r>
        <w:t>T</w:t>
      </w:r>
      <w:r w:rsidRPr="18B30912">
        <w:t>he degre</w:t>
      </w:r>
      <w:r>
        <w:t xml:space="preserve">e of minor modifications </w:t>
      </w:r>
      <w:r w:rsidRPr="0082430E">
        <w:rPr>
          <w:highlight w:val="yellow"/>
        </w:rPr>
        <w:t>[CHO]</w:t>
      </w:r>
      <w:r>
        <w:t xml:space="preserve"> </w:t>
      </w:r>
      <w:r w:rsidRPr="18B30912">
        <w:t>can provide directly</w:t>
      </w:r>
      <w:r>
        <w:t>.</w:t>
      </w:r>
    </w:p>
    <w:p w14:paraId="74C436C9" w14:textId="167C5F1C" w:rsidR="00967D47" w:rsidRDefault="00967D47" w:rsidP="00967D47">
      <w:pPr>
        <w:pStyle w:val="Heading3"/>
      </w:pPr>
      <w:r w:rsidRPr="18B30912">
        <w:t xml:space="preserve">Unjustifiable </w:t>
      </w:r>
      <w:r w:rsidR="00124EC9">
        <w:t>h</w:t>
      </w:r>
      <w:r w:rsidRPr="18B30912">
        <w:t xml:space="preserve">ardship for </w:t>
      </w:r>
      <w:r w:rsidRPr="00EB5FEE">
        <w:rPr>
          <w:highlight w:val="yellow"/>
        </w:rPr>
        <w:t>[CHO]</w:t>
      </w:r>
    </w:p>
    <w:p w14:paraId="2676A399" w14:textId="4E9DE261" w:rsidR="00967D47" w:rsidRDefault="00967D47" w:rsidP="00AC28AD">
      <w:r>
        <w:t>Undertaking some accessibility</w:t>
      </w:r>
      <w:r w:rsidRPr="00913B1B">
        <w:t xml:space="preserve"> modifications </w:t>
      </w:r>
      <w:r>
        <w:t xml:space="preserve">can be challenging. </w:t>
      </w:r>
      <w:r w:rsidRPr="18B30912">
        <w:t xml:space="preserve">In determining whether the modifications, including all necessary associated professional inputs, would be unjustifiably hard for </w:t>
      </w:r>
      <w:r w:rsidRPr="00106D72">
        <w:rPr>
          <w:highlight w:val="yellow"/>
        </w:rPr>
        <w:t>[CHO]</w:t>
      </w:r>
      <w:r w:rsidRPr="18B30912">
        <w:t xml:space="preserve"> to provide, </w:t>
      </w:r>
      <w:r w:rsidRPr="00106D72">
        <w:rPr>
          <w:highlight w:val="yellow"/>
        </w:rPr>
        <w:t>[CHO]</w:t>
      </w:r>
      <w:r w:rsidRPr="18B30912">
        <w:t xml:space="preserve"> will consider whether the proposed modifications: </w:t>
      </w:r>
    </w:p>
    <w:p w14:paraId="306EF1AF" w14:textId="38457B5A" w:rsidR="00967D47" w:rsidRPr="00AC28AD" w:rsidRDefault="00967D47" w:rsidP="00AC28AD">
      <w:pPr>
        <w:pStyle w:val="ListParagraph"/>
        <w:numPr>
          <w:ilvl w:val="0"/>
          <w:numId w:val="26"/>
        </w:numPr>
        <w:rPr>
          <w:rFonts w:eastAsiaTheme="minorEastAsia"/>
        </w:rPr>
      </w:pPr>
      <w:r w:rsidRPr="00AC28AD">
        <w:rPr>
          <w:rFonts w:eastAsiaTheme="minorEastAsia"/>
        </w:rPr>
        <w:t xml:space="preserve">Require significant structural changes </w:t>
      </w:r>
      <w:r w:rsidR="00414AF3">
        <w:rPr>
          <w:rFonts w:eastAsiaTheme="minorEastAsia"/>
        </w:rPr>
        <w:t xml:space="preserve">to the property </w:t>
      </w:r>
      <w:r w:rsidRPr="00AC28AD">
        <w:rPr>
          <w:rFonts w:eastAsiaTheme="minorEastAsia"/>
        </w:rPr>
        <w:t>due to the age and structure of the property;</w:t>
      </w:r>
    </w:p>
    <w:p w14:paraId="2B3A9CE5" w14:textId="77777777" w:rsidR="00967D47" w:rsidRPr="00AC28AD" w:rsidRDefault="00967D47" w:rsidP="00AC28AD">
      <w:pPr>
        <w:pStyle w:val="ListParagraph"/>
        <w:numPr>
          <w:ilvl w:val="0"/>
          <w:numId w:val="26"/>
        </w:numPr>
        <w:rPr>
          <w:rFonts w:eastAsiaTheme="minorEastAsia"/>
        </w:rPr>
      </w:pPr>
      <w:r w:rsidRPr="00AC28AD">
        <w:rPr>
          <w:rFonts w:eastAsiaTheme="minorEastAsia"/>
        </w:rPr>
        <w:t>Are significantly hampered by the terrain on which the property sits;</w:t>
      </w:r>
    </w:p>
    <w:p w14:paraId="02A1BA43" w14:textId="2D54118C" w:rsidR="00967D47" w:rsidRPr="00AC28AD" w:rsidRDefault="00967D47" w:rsidP="00AC28AD">
      <w:pPr>
        <w:pStyle w:val="ListParagraph"/>
        <w:numPr>
          <w:ilvl w:val="0"/>
          <w:numId w:val="26"/>
        </w:numPr>
        <w:rPr>
          <w:rFonts w:eastAsiaTheme="minorEastAsia"/>
        </w:rPr>
      </w:pPr>
      <w:r>
        <w:t>R</w:t>
      </w:r>
      <w:r w:rsidRPr="18B30912">
        <w:t xml:space="preserve">equire </w:t>
      </w:r>
      <w:r w:rsidRPr="0074461F">
        <w:t>specialised</w:t>
      </w:r>
      <w:r w:rsidR="00763206">
        <w:t xml:space="preserve">, </w:t>
      </w:r>
      <w:r w:rsidRPr="18B30912">
        <w:t>structural</w:t>
      </w:r>
      <w:r w:rsidR="00763206">
        <w:t xml:space="preserve">, </w:t>
      </w:r>
      <w:r w:rsidRPr="18B30912">
        <w:t>substantial</w:t>
      </w:r>
      <w:r w:rsidR="00763206">
        <w:t xml:space="preserve">, </w:t>
      </w:r>
      <w:r w:rsidRPr="18B30912">
        <w:t>or lengthy works</w:t>
      </w:r>
      <w:r>
        <w:t>;</w:t>
      </w:r>
      <w:r w:rsidRPr="18B30912">
        <w:t xml:space="preserve"> </w:t>
      </w:r>
    </w:p>
    <w:p w14:paraId="1173513E" w14:textId="77777777" w:rsidR="00967D47" w:rsidRPr="00AC28AD" w:rsidRDefault="00967D47" w:rsidP="00AC28AD">
      <w:pPr>
        <w:pStyle w:val="ListParagraph"/>
        <w:numPr>
          <w:ilvl w:val="0"/>
          <w:numId w:val="26"/>
        </w:numPr>
      </w:pPr>
      <w:r>
        <w:t xml:space="preserve">Are </w:t>
      </w:r>
      <w:r w:rsidRPr="18B30912">
        <w:t xml:space="preserve">routinely provided to all </w:t>
      </w:r>
      <w:r w:rsidRPr="00AC28AD">
        <w:rPr>
          <w:highlight w:val="yellow"/>
        </w:rPr>
        <w:t>[CHO]</w:t>
      </w:r>
      <w:r w:rsidRPr="18B30912">
        <w:t xml:space="preserve"> </w:t>
      </w:r>
      <w:r>
        <w:t>renter</w:t>
      </w:r>
      <w:r w:rsidRPr="18B30912">
        <w:t xml:space="preserve">s and/or </w:t>
      </w:r>
      <w:r>
        <w:t>renter</w:t>
      </w:r>
      <w:r w:rsidRPr="18B30912">
        <w:t>s with disability</w:t>
      </w:r>
      <w:r>
        <w:t>;</w:t>
      </w:r>
      <w:r w:rsidRPr="18B30912">
        <w:t xml:space="preserve"> </w:t>
      </w:r>
    </w:p>
    <w:p w14:paraId="10007425" w14:textId="77777777" w:rsidR="00967D47" w:rsidRPr="00AC28AD" w:rsidRDefault="00967D47" w:rsidP="00AC28AD">
      <w:pPr>
        <w:pStyle w:val="ListParagraph"/>
        <w:numPr>
          <w:ilvl w:val="0"/>
          <w:numId w:val="26"/>
        </w:numPr>
      </w:pPr>
      <w:r w:rsidRPr="00AC28AD">
        <w:t xml:space="preserve">Are prohibitively expensive for </w:t>
      </w:r>
      <w:r w:rsidRPr="00AC28AD">
        <w:rPr>
          <w:highlight w:val="yellow"/>
        </w:rPr>
        <w:t>[CHO]</w:t>
      </w:r>
      <w:r w:rsidRPr="00AC28AD">
        <w:t xml:space="preserve"> to install and/or maintain at the property;</w:t>
      </w:r>
    </w:p>
    <w:p w14:paraId="7C7477E5" w14:textId="3FF67746" w:rsidR="00967D47" w:rsidRPr="00AC28AD" w:rsidRDefault="00967D47" w:rsidP="00AC28AD">
      <w:pPr>
        <w:pStyle w:val="ListParagraph"/>
        <w:numPr>
          <w:ilvl w:val="0"/>
          <w:numId w:val="26"/>
        </w:numPr>
      </w:pPr>
      <w:r w:rsidRPr="00AC28AD">
        <w:t xml:space="preserve">Would be prohibitively expensive for </w:t>
      </w:r>
      <w:r w:rsidRPr="00AC28AD">
        <w:rPr>
          <w:highlight w:val="yellow"/>
        </w:rPr>
        <w:t>[CHO]</w:t>
      </w:r>
      <w:r w:rsidRPr="00AC28AD">
        <w:t xml:space="preserve"> if provided across </w:t>
      </w:r>
      <w:r w:rsidRPr="00AC28AD">
        <w:rPr>
          <w:highlight w:val="yellow"/>
        </w:rPr>
        <w:t>[CHO</w:t>
      </w:r>
      <w:r w:rsidR="00AC28AD" w:rsidRPr="00AC28AD">
        <w:rPr>
          <w:highlight w:val="yellow"/>
        </w:rPr>
        <w:t>s</w:t>
      </w:r>
      <w:r w:rsidRPr="00AC28AD">
        <w:rPr>
          <w:highlight w:val="yellow"/>
        </w:rPr>
        <w:t>]</w:t>
      </w:r>
      <w:r w:rsidRPr="00AC28AD">
        <w:t xml:space="preserve"> entire portfolio to all renters with similar needs;</w:t>
      </w:r>
    </w:p>
    <w:p w14:paraId="1B287ED6" w14:textId="77777777" w:rsidR="00967D47" w:rsidRPr="00AC28AD" w:rsidRDefault="00967D47" w:rsidP="00AC28AD">
      <w:pPr>
        <w:pStyle w:val="ListParagraph"/>
        <w:numPr>
          <w:ilvl w:val="0"/>
          <w:numId w:val="26"/>
        </w:numPr>
        <w:rPr>
          <w:rFonts w:eastAsiaTheme="minorEastAsia"/>
        </w:rPr>
      </w:pPr>
      <w:r>
        <w:t>P</w:t>
      </w:r>
      <w:r w:rsidRPr="30AD784B">
        <w:t xml:space="preserve">resent any other </w:t>
      </w:r>
      <w:r>
        <w:t>difficult issues.</w:t>
      </w:r>
    </w:p>
    <w:p w14:paraId="7B9687EB" w14:textId="497B935D" w:rsidR="00967D47" w:rsidRPr="004A7C90" w:rsidRDefault="00967D47" w:rsidP="00AC28AD">
      <w:r w:rsidRPr="004A7C90">
        <w:t xml:space="preserve">Where funding has been provided by an external agency or as part of a compensation payment, </w:t>
      </w:r>
      <w:r w:rsidRPr="004A7C90">
        <w:rPr>
          <w:highlight w:val="yellow"/>
        </w:rPr>
        <w:t>[CHO]</w:t>
      </w:r>
      <w:r w:rsidRPr="004A7C90">
        <w:t xml:space="preserve"> will not provide funding.</w:t>
      </w:r>
    </w:p>
    <w:p w14:paraId="58E93AB4" w14:textId="235CD995" w:rsidR="00967D47" w:rsidRDefault="00982301" w:rsidP="00AC28AD">
      <w:r>
        <w:t xml:space="preserve">Where a request is found to be unjustifiable for [CHO] to provide, the renter </w:t>
      </w:r>
      <w:r w:rsidR="00967D47" w:rsidRPr="18B30912">
        <w:t>will</w:t>
      </w:r>
      <w:r>
        <w:t xml:space="preserve"> be</w:t>
      </w:r>
      <w:r w:rsidR="00967D47" w:rsidRPr="18B30912">
        <w:t xml:space="preserve"> advise</w:t>
      </w:r>
      <w:r>
        <w:t>d</w:t>
      </w:r>
      <w:r w:rsidR="00967D47" w:rsidRPr="18B30912">
        <w:t xml:space="preserve"> in writing </w:t>
      </w:r>
      <w:r w:rsidR="00967D47" w:rsidRPr="00AC28AD">
        <w:t>of the outcome and the reason</w:t>
      </w:r>
      <w:r>
        <w:t>/s</w:t>
      </w:r>
      <w:r w:rsidR="00967D47" w:rsidRPr="00AC28AD">
        <w:t xml:space="preserve"> for that outcome.</w:t>
      </w:r>
    </w:p>
    <w:p w14:paraId="067E00CF" w14:textId="7E2BC0ED" w:rsidR="00967D47" w:rsidRDefault="00967D47" w:rsidP="00967D47">
      <w:pPr>
        <w:pStyle w:val="Heading3"/>
      </w:pPr>
      <w:r w:rsidRPr="18B30912">
        <w:t xml:space="preserve">Asset </w:t>
      </w:r>
      <w:r w:rsidR="00AC28AD">
        <w:t>i</w:t>
      </w:r>
      <w:r w:rsidRPr="18B30912">
        <w:t>ntent</w:t>
      </w:r>
    </w:p>
    <w:p w14:paraId="2D90C835" w14:textId="78B59DCE" w:rsidR="00BA4F6A" w:rsidRDefault="00967D47" w:rsidP="00982301">
      <w:r w:rsidRPr="18B30912">
        <w:t xml:space="preserve">Further consideration in assessing property suitability will include whether the property is part of a targeted program and the intention for the property in the following years. </w:t>
      </w:r>
    </w:p>
    <w:p w14:paraId="2AF1AA84" w14:textId="706D5633" w:rsidR="00967D47" w:rsidRDefault="00967D47" w:rsidP="00982301">
      <w:r w:rsidRPr="18B30912">
        <w:t>Considerations include:</w:t>
      </w:r>
    </w:p>
    <w:p w14:paraId="14274EF7" w14:textId="77777777" w:rsidR="00967D47" w:rsidRPr="00982301" w:rsidRDefault="00967D47" w:rsidP="00982301">
      <w:pPr>
        <w:pStyle w:val="ListParagraph"/>
        <w:numPr>
          <w:ilvl w:val="0"/>
          <w:numId w:val="27"/>
        </w:numPr>
        <w:rPr>
          <w:rFonts w:eastAsiaTheme="minorEastAsia"/>
        </w:rPr>
      </w:pPr>
      <w:r w:rsidRPr="18B30912">
        <w:lastRenderedPageBreak/>
        <w:t xml:space="preserve">If the property is owned/managed by </w:t>
      </w:r>
      <w:r w:rsidRPr="00982301">
        <w:rPr>
          <w:highlight w:val="yellow"/>
        </w:rPr>
        <w:t>[CHO]</w:t>
      </w:r>
      <w:r>
        <w:t>;</w:t>
      </w:r>
    </w:p>
    <w:p w14:paraId="430D185F" w14:textId="77777777" w:rsidR="00967D47" w:rsidRDefault="00967D47" w:rsidP="00982301">
      <w:pPr>
        <w:pStyle w:val="ListParagraph"/>
        <w:numPr>
          <w:ilvl w:val="0"/>
          <w:numId w:val="27"/>
        </w:numPr>
      </w:pPr>
      <w:r w:rsidRPr="18B30912">
        <w:t>If the property is due for scheduled upgrade works</w:t>
      </w:r>
      <w:r>
        <w:t>;</w:t>
      </w:r>
    </w:p>
    <w:p w14:paraId="686CC8A7" w14:textId="77777777" w:rsidR="00967D47" w:rsidRDefault="00967D47" w:rsidP="00982301">
      <w:pPr>
        <w:pStyle w:val="ListParagraph"/>
        <w:numPr>
          <w:ilvl w:val="0"/>
          <w:numId w:val="27"/>
        </w:numPr>
      </w:pPr>
      <w:r w:rsidRPr="18B30912">
        <w:t>If the property is due to be sold or demolished</w:t>
      </w:r>
      <w:r>
        <w:t>.</w:t>
      </w:r>
    </w:p>
    <w:p w14:paraId="305AAE32" w14:textId="26A0D586" w:rsidR="00967D47" w:rsidRPr="00A21378" w:rsidRDefault="00967D47" w:rsidP="00967D47">
      <w:pPr>
        <w:pStyle w:val="Heading3"/>
      </w:pPr>
      <w:r w:rsidRPr="18B30912">
        <w:t xml:space="preserve">Property </w:t>
      </w:r>
      <w:r w:rsidR="00AC28AD">
        <w:t>s</w:t>
      </w:r>
      <w:r w:rsidRPr="18B30912">
        <w:t xml:space="preserve">uitability and </w:t>
      </w:r>
      <w:r w:rsidR="00AC28AD">
        <w:t>u</w:t>
      </w:r>
      <w:r w:rsidRPr="18B30912">
        <w:t xml:space="preserve">tilisation </w:t>
      </w:r>
    </w:p>
    <w:p w14:paraId="21D993DA" w14:textId="0D4361C4" w:rsidR="00967D47" w:rsidRPr="00BB779F" w:rsidRDefault="00967D47" w:rsidP="00BA4F6A">
      <w:r w:rsidRPr="00BB779F">
        <w:t xml:space="preserve">Due to the nature, structure and layout of the property, some modifications may be unsuitable or unable to be accommodated. </w:t>
      </w:r>
      <w:r w:rsidRPr="00BB779F">
        <w:rPr>
          <w:highlight w:val="yellow"/>
        </w:rPr>
        <w:t>[CHO]</w:t>
      </w:r>
      <w:r w:rsidRPr="00BB779F">
        <w:t xml:space="preserve"> follows housing size guidelines to ensure properties are well utilised and </w:t>
      </w:r>
      <w:r w:rsidR="00123FEC">
        <w:t xml:space="preserve">that </w:t>
      </w:r>
      <w:r w:rsidRPr="00BB779F">
        <w:t xml:space="preserve">the number of </w:t>
      </w:r>
      <w:r w:rsidR="00123FEC">
        <w:t>occupants</w:t>
      </w:r>
      <w:r w:rsidRPr="00BB779F">
        <w:t xml:space="preserve"> is appropriate for the property size. </w:t>
      </w:r>
      <w:r w:rsidR="00C06840">
        <w:t>For example, m</w:t>
      </w:r>
      <w:r w:rsidRPr="00BB779F">
        <w:t xml:space="preserve">odification works may change the number of rooms in a property and therefore impact </w:t>
      </w:r>
      <w:r w:rsidRPr="00C06840">
        <w:t>housing size guidelines.</w:t>
      </w:r>
    </w:p>
    <w:p w14:paraId="26C9A308" w14:textId="5F698C4F" w:rsidR="00E43396" w:rsidRDefault="00523AD4" w:rsidP="00E43396">
      <w:pPr>
        <w:pStyle w:val="Heading1"/>
      </w:pPr>
      <w:r>
        <w:t>Application outcome</w:t>
      </w:r>
    </w:p>
    <w:p w14:paraId="427D7744" w14:textId="59831450" w:rsidR="00AF14AE" w:rsidRDefault="00AF14AE" w:rsidP="00C06840">
      <w:r>
        <w:t>Each application is assessed on a case-by-case basis</w:t>
      </w:r>
      <w:r w:rsidR="00C06840">
        <w:t xml:space="preserve">, takes into consideration the individual </w:t>
      </w:r>
      <w:r>
        <w:t xml:space="preserve">circumstances of the renter and </w:t>
      </w:r>
      <w:r w:rsidRPr="00145C6C">
        <w:rPr>
          <w:highlight w:val="yellow"/>
        </w:rPr>
        <w:t>[CHO]</w:t>
      </w:r>
      <w:r w:rsidR="00F07BB9">
        <w:t>,</w:t>
      </w:r>
      <w:r>
        <w:t xml:space="preserve"> along with </w:t>
      </w:r>
      <w:r w:rsidR="00F07BB9">
        <w:t>any</w:t>
      </w:r>
      <w:r>
        <w:t xml:space="preserve"> evidence provided including medical recommendations.</w:t>
      </w:r>
    </w:p>
    <w:p w14:paraId="62554158" w14:textId="0521EA01" w:rsidR="00AF14AE" w:rsidRDefault="00AF14AE" w:rsidP="00C06840">
      <w:r>
        <w:t xml:space="preserve">The outcome of </w:t>
      </w:r>
      <w:r w:rsidR="00623754">
        <w:t>an</w:t>
      </w:r>
      <w:r>
        <w:t xml:space="preserve"> application may result in any of the following:</w:t>
      </w:r>
    </w:p>
    <w:p w14:paraId="7BB8BE68" w14:textId="79EE4F16" w:rsidR="00AF14AE" w:rsidRDefault="00AF14AE" w:rsidP="00C06840">
      <w:pPr>
        <w:pStyle w:val="ListParagraph"/>
        <w:numPr>
          <w:ilvl w:val="0"/>
          <w:numId w:val="28"/>
        </w:numPr>
      </w:pPr>
      <w:r>
        <w:t xml:space="preserve">Further details required – </w:t>
      </w:r>
      <w:r w:rsidR="00623754">
        <w:t xml:space="preserve">additional </w:t>
      </w:r>
      <w:r>
        <w:t>supporting documentation</w:t>
      </w:r>
      <w:r w:rsidR="00623754">
        <w:t xml:space="preserve"> is needed</w:t>
      </w:r>
      <w:r>
        <w:t xml:space="preserve"> for a decision to be made. The </w:t>
      </w:r>
      <w:r w:rsidR="00623754">
        <w:t>type of information</w:t>
      </w:r>
      <w:r>
        <w:t xml:space="preserve"> required will be specified by </w:t>
      </w:r>
      <w:r w:rsidRPr="00C06840">
        <w:rPr>
          <w:highlight w:val="yellow"/>
        </w:rPr>
        <w:t>[CHO]</w:t>
      </w:r>
      <w:r>
        <w:t>.</w:t>
      </w:r>
    </w:p>
    <w:p w14:paraId="796D9C21" w14:textId="77777777" w:rsidR="00AF14AE" w:rsidRDefault="00AF14AE" w:rsidP="00C06840">
      <w:pPr>
        <w:pStyle w:val="ListParagraph"/>
        <w:numPr>
          <w:ilvl w:val="0"/>
          <w:numId w:val="28"/>
        </w:numPr>
      </w:pPr>
      <w:r>
        <w:t>Application denied – detailed reasons will be provided to the renter.</w:t>
      </w:r>
    </w:p>
    <w:p w14:paraId="7D0BA408" w14:textId="3DCB4DB2" w:rsidR="00AF14AE" w:rsidRDefault="00AF14AE" w:rsidP="00C06840">
      <w:pPr>
        <w:pStyle w:val="ListParagraph"/>
        <w:numPr>
          <w:ilvl w:val="0"/>
          <w:numId w:val="28"/>
        </w:numPr>
      </w:pPr>
      <w:r>
        <w:t xml:space="preserve">Consent only – renter </w:t>
      </w:r>
      <w:r w:rsidR="008A29B9">
        <w:t>is given</w:t>
      </w:r>
      <w:r>
        <w:t xml:space="preserve"> consent to </w:t>
      </w:r>
      <w:r w:rsidR="008A29B9">
        <w:t>proceed with</w:t>
      </w:r>
      <w:r>
        <w:t xml:space="preserve"> modifications at their own cost.</w:t>
      </w:r>
    </w:p>
    <w:p w14:paraId="42A0C576" w14:textId="77777777" w:rsidR="00AF14AE" w:rsidRDefault="00AF14AE" w:rsidP="00C06840">
      <w:pPr>
        <w:pStyle w:val="ListParagraph"/>
        <w:numPr>
          <w:ilvl w:val="0"/>
          <w:numId w:val="28"/>
        </w:numPr>
      </w:pPr>
      <w:r>
        <w:t xml:space="preserve">Hybrid approval – modifications partly funded by an external organisation and partly by </w:t>
      </w:r>
      <w:r w:rsidRPr="00C06840">
        <w:rPr>
          <w:highlight w:val="yellow"/>
        </w:rPr>
        <w:t>[CHO]</w:t>
      </w:r>
      <w:r>
        <w:t>.</w:t>
      </w:r>
    </w:p>
    <w:p w14:paraId="2CC411C4" w14:textId="77777777" w:rsidR="00AF14AE" w:rsidRDefault="00AF14AE" w:rsidP="00C06840">
      <w:pPr>
        <w:pStyle w:val="ListParagraph"/>
        <w:numPr>
          <w:ilvl w:val="0"/>
          <w:numId w:val="28"/>
        </w:numPr>
      </w:pPr>
      <w:r>
        <w:t xml:space="preserve">Full approval and funding provided by </w:t>
      </w:r>
      <w:r w:rsidRPr="00C06840">
        <w:rPr>
          <w:highlight w:val="yellow"/>
        </w:rPr>
        <w:t>[CHO]</w:t>
      </w:r>
      <w:r>
        <w:t>.</w:t>
      </w:r>
    </w:p>
    <w:p w14:paraId="44B8E5CA" w14:textId="6447A3B5" w:rsidR="00EA6EA5" w:rsidRPr="00514EE7" w:rsidRDefault="00EA6EA5" w:rsidP="00EA6EA5">
      <w:pPr>
        <w:pStyle w:val="Heading3"/>
      </w:pPr>
      <w:r w:rsidRPr="00514EE7">
        <w:t xml:space="preserve">Consent </w:t>
      </w:r>
      <w:r w:rsidR="00917530">
        <w:t>o</w:t>
      </w:r>
      <w:r>
        <w:t>nly</w:t>
      </w:r>
    </w:p>
    <w:p w14:paraId="04543E78" w14:textId="24838D43" w:rsidR="00EA6EA5" w:rsidRDefault="00EA6EA5" w:rsidP="00EA6EA5">
      <w:pPr>
        <w:pStyle w:val="MLLegalParagraph2"/>
        <w:numPr>
          <w:ilvl w:val="0"/>
          <w:numId w:val="0"/>
        </w:numPr>
        <w:spacing w:before="0" w:after="180" w:line="240" w:lineRule="auto"/>
        <w:jc w:val="left"/>
        <w:rPr>
          <w:rFonts w:asciiTheme="minorHAnsi" w:hAnsiTheme="minorHAnsi" w:cstheme="minorHAnsi"/>
          <w:sz w:val="22"/>
          <w:szCs w:val="22"/>
        </w:rPr>
      </w:pPr>
      <w:r>
        <w:rPr>
          <w:rFonts w:asciiTheme="minorHAnsi" w:hAnsiTheme="minorHAnsi" w:cstheme="minorHAnsi"/>
          <w:sz w:val="22"/>
          <w:szCs w:val="22"/>
        </w:rPr>
        <w:t>Where modifications are fully funded by an external organisation such as the NDIS</w:t>
      </w:r>
      <w:r w:rsidR="003824AA">
        <w:rPr>
          <w:rFonts w:asciiTheme="minorHAnsi" w:hAnsiTheme="minorHAnsi" w:cstheme="minorHAnsi"/>
          <w:sz w:val="22"/>
          <w:szCs w:val="22"/>
        </w:rPr>
        <w:t>,</w:t>
      </w:r>
      <w:r>
        <w:rPr>
          <w:rFonts w:asciiTheme="minorHAnsi" w:hAnsiTheme="minorHAnsi" w:cstheme="minorHAnsi"/>
          <w:sz w:val="22"/>
          <w:szCs w:val="22"/>
        </w:rPr>
        <w:t xml:space="preserve"> and clear evidence is </w:t>
      </w:r>
      <w:r w:rsidR="003824AA">
        <w:rPr>
          <w:rFonts w:asciiTheme="minorHAnsi" w:hAnsiTheme="minorHAnsi" w:cstheme="minorHAnsi"/>
          <w:sz w:val="22"/>
          <w:szCs w:val="22"/>
        </w:rPr>
        <w:t>provided</w:t>
      </w:r>
      <w:r>
        <w:rPr>
          <w:rFonts w:asciiTheme="minorHAnsi" w:hAnsiTheme="minorHAnsi" w:cstheme="minorHAnsi"/>
          <w:sz w:val="22"/>
          <w:szCs w:val="22"/>
        </w:rPr>
        <w:t xml:space="preserve"> that the works have been scoped and the property deemed suitable for the modifications, consent will generally be given by </w:t>
      </w:r>
      <w:r w:rsidRPr="00094D98">
        <w:rPr>
          <w:rFonts w:asciiTheme="minorHAnsi" w:hAnsiTheme="minorHAnsi" w:cstheme="minorHAnsi"/>
          <w:sz w:val="22"/>
          <w:szCs w:val="22"/>
          <w:highlight w:val="yellow"/>
        </w:rPr>
        <w:t>[CHO]</w:t>
      </w:r>
      <w:r>
        <w:rPr>
          <w:rFonts w:asciiTheme="minorHAnsi" w:hAnsiTheme="minorHAnsi" w:cstheme="minorHAnsi"/>
          <w:sz w:val="22"/>
          <w:szCs w:val="22"/>
        </w:rPr>
        <w:t xml:space="preserve"> without an additional assessment.</w:t>
      </w:r>
    </w:p>
    <w:p w14:paraId="2EED2B08" w14:textId="38A33253" w:rsidR="00EA6EA5" w:rsidRDefault="00EA6EA5" w:rsidP="00EA6EA5">
      <w:pPr>
        <w:pStyle w:val="MLLegalParagraph2"/>
        <w:numPr>
          <w:ilvl w:val="0"/>
          <w:numId w:val="0"/>
        </w:numPr>
        <w:spacing w:before="0" w:after="180" w:line="240" w:lineRule="auto"/>
        <w:jc w:val="left"/>
        <w:rPr>
          <w:rFonts w:asciiTheme="minorHAnsi" w:hAnsiTheme="minorHAnsi" w:cstheme="minorHAnsi"/>
          <w:sz w:val="22"/>
          <w:szCs w:val="22"/>
        </w:rPr>
      </w:pPr>
      <w:r>
        <w:rPr>
          <w:rFonts w:asciiTheme="minorHAnsi" w:hAnsiTheme="minorHAnsi" w:cstheme="minorHAnsi"/>
          <w:sz w:val="22"/>
          <w:szCs w:val="22"/>
        </w:rPr>
        <w:t xml:space="preserve">Where modifications are necessary and </w:t>
      </w:r>
      <w:r w:rsidRPr="00C013D5">
        <w:rPr>
          <w:rFonts w:asciiTheme="minorHAnsi" w:hAnsiTheme="minorHAnsi" w:cstheme="minorHAnsi"/>
          <w:sz w:val="22"/>
          <w:szCs w:val="22"/>
          <w:highlight w:val="yellow"/>
        </w:rPr>
        <w:t>[CHO]</w:t>
      </w:r>
      <w:r>
        <w:rPr>
          <w:rFonts w:asciiTheme="minorHAnsi" w:hAnsiTheme="minorHAnsi" w:cstheme="minorHAnsi"/>
          <w:sz w:val="22"/>
          <w:szCs w:val="22"/>
        </w:rPr>
        <w:t xml:space="preserve"> are unable to provide funding, </w:t>
      </w:r>
      <w:r w:rsidRPr="00C013D5">
        <w:rPr>
          <w:rFonts w:asciiTheme="minorHAnsi" w:hAnsiTheme="minorHAnsi" w:cstheme="minorHAnsi"/>
          <w:sz w:val="22"/>
          <w:szCs w:val="22"/>
          <w:highlight w:val="yellow"/>
        </w:rPr>
        <w:t>[CHO]</w:t>
      </w:r>
      <w:r>
        <w:rPr>
          <w:rFonts w:asciiTheme="minorHAnsi" w:hAnsiTheme="minorHAnsi" w:cstheme="minorHAnsi"/>
          <w:sz w:val="22"/>
          <w:szCs w:val="22"/>
        </w:rPr>
        <w:t xml:space="preserve"> will not unreasonably withhold consent for modifications </w:t>
      </w:r>
      <w:r w:rsidR="00BB439F">
        <w:rPr>
          <w:rFonts w:asciiTheme="minorHAnsi" w:hAnsiTheme="minorHAnsi" w:cstheme="minorHAnsi"/>
          <w:sz w:val="22"/>
          <w:szCs w:val="22"/>
        </w:rPr>
        <w:t xml:space="preserve">funded </w:t>
      </w:r>
      <w:r>
        <w:rPr>
          <w:rFonts w:asciiTheme="minorHAnsi" w:hAnsiTheme="minorHAnsi" w:cstheme="minorHAnsi"/>
          <w:sz w:val="22"/>
          <w:szCs w:val="22"/>
        </w:rPr>
        <w:t>by the renter if:</w:t>
      </w:r>
    </w:p>
    <w:p w14:paraId="5B98968A" w14:textId="77777777" w:rsidR="00EA6EA5" w:rsidRPr="00570AC2" w:rsidRDefault="00EA6EA5" w:rsidP="00EA6EA5">
      <w:pPr>
        <w:pStyle w:val="MLLegalParagraph3"/>
        <w:numPr>
          <w:ilvl w:val="0"/>
          <w:numId w:val="17"/>
        </w:numPr>
        <w:spacing w:before="0" w:line="240" w:lineRule="auto"/>
        <w:jc w:val="left"/>
        <w:rPr>
          <w:rFonts w:asciiTheme="minorHAnsi" w:hAnsiTheme="minorHAnsi" w:cstheme="minorHAnsi"/>
          <w:sz w:val="22"/>
          <w:szCs w:val="22"/>
        </w:rPr>
      </w:pPr>
      <w:r>
        <w:rPr>
          <w:rFonts w:asciiTheme="minorHAnsi" w:hAnsiTheme="minorHAnsi" w:cstheme="minorHAnsi"/>
          <w:sz w:val="22"/>
          <w:szCs w:val="22"/>
        </w:rPr>
        <w:t xml:space="preserve">The modifications are </w:t>
      </w:r>
      <w:r w:rsidRPr="00570AC2">
        <w:rPr>
          <w:rFonts w:asciiTheme="minorHAnsi" w:hAnsiTheme="minorHAnsi" w:cstheme="minorHAnsi"/>
          <w:sz w:val="22"/>
          <w:szCs w:val="22"/>
        </w:rPr>
        <w:t>required for health and safety purposes</w:t>
      </w:r>
      <w:r>
        <w:rPr>
          <w:rFonts w:asciiTheme="minorHAnsi" w:hAnsiTheme="minorHAnsi" w:cstheme="minorHAnsi"/>
          <w:sz w:val="22"/>
          <w:szCs w:val="22"/>
        </w:rPr>
        <w:t>;</w:t>
      </w:r>
    </w:p>
    <w:p w14:paraId="07D414A9" w14:textId="77777777" w:rsidR="00EA6EA5" w:rsidRDefault="00EA6EA5" w:rsidP="00EA6EA5">
      <w:pPr>
        <w:pStyle w:val="MLLegalParagraph3"/>
        <w:numPr>
          <w:ilvl w:val="0"/>
          <w:numId w:val="17"/>
        </w:numPr>
        <w:spacing w:before="0" w:line="240" w:lineRule="auto"/>
        <w:jc w:val="left"/>
        <w:rPr>
          <w:rFonts w:asciiTheme="minorHAnsi" w:hAnsiTheme="minorHAnsi" w:cstheme="minorHAnsi"/>
          <w:sz w:val="22"/>
          <w:szCs w:val="22"/>
        </w:rPr>
      </w:pPr>
      <w:r>
        <w:rPr>
          <w:rFonts w:asciiTheme="minorHAnsi" w:hAnsiTheme="minorHAnsi" w:cstheme="minorHAnsi"/>
          <w:sz w:val="22"/>
          <w:szCs w:val="22"/>
        </w:rPr>
        <w:t>T</w:t>
      </w:r>
      <w:r w:rsidRPr="009B505E">
        <w:rPr>
          <w:rFonts w:asciiTheme="minorHAnsi" w:hAnsiTheme="minorHAnsi" w:cstheme="minorHAnsi"/>
          <w:sz w:val="22"/>
          <w:szCs w:val="22"/>
        </w:rPr>
        <w:t>he modifications are reasonable</w:t>
      </w:r>
      <w:r>
        <w:rPr>
          <w:rFonts w:asciiTheme="minorHAnsi" w:hAnsiTheme="minorHAnsi" w:cstheme="minorHAnsi"/>
          <w:sz w:val="22"/>
          <w:szCs w:val="22"/>
        </w:rPr>
        <w:t>;</w:t>
      </w:r>
    </w:p>
    <w:p w14:paraId="6E2959C7" w14:textId="77777777" w:rsidR="00EA6EA5" w:rsidRDefault="00EA6EA5" w:rsidP="00EA6EA5">
      <w:pPr>
        <w:pStyle w:val="MLLegalParagraph3"/>
        <w:numPr>
          <w:ilvl w:val="0"/>
          <w:numId w:val="17"/>
        </w:numPr>
        <w:spacing w:before="0" w:line="240" w:lineRule="auto"/>
        <w:jc w:val="left"/>
        <w:rPr>
          <w:rFonts w:asciiTheme="minorHAnsi" w:hAnsiTheme="minorHAnsi" w:cstheme="minorHAnsi"/>
          <w:sz w:val="22"/>
          <w:szCs w:val="22"/>
        </w:rPr>
      </w:pPr>
      <w:r>
        <w:rPr>
          <w:rFonts w:asciiTheme="minorHAnsi" w:hAnsiTheme="minorHAnsi" w:cstheme="minorHAnsi"/>
          <w:sz w:val="22"/>
          <w:szCs w:val="22"/>
        </w:rPr>
        <w:t xml:space="preserve">It is </w:t>
      </w:r>
      <w:r w:rsidRPr="009B505E">
        <w:rPr>
          <w:rFonts w:asciiTheme="minorHAnsi" w:hAnsiTheme="minorHAnsi" w:cstheme="minorHAnsi"/>
          <w:sz w:val="22"/>
          <w:szCs w:val="22"/>
        </w:rPr>
        <w:t>assessed and determined to be required modification</w:t>
      </w:r>
      <w:r>
        <w:rPr>
          <w:rFonts w:asciiTheme="minorHAnsi" w:hAnsiTheme="minorHAnsi" w:cstheme="minorHAnsi"/>
          <w:sz w:val="22"/>
          <w:szCs w:val="22"/>
        </w:rPr>
        <w:t>/</w:t>
      </w:r>
      <w:r w:rsidRPr="009B505E">
        <w:rPr>
          <w:rFonts w:asciiTheme="minorHAnsi" w:hAnsiTheme="minorHAnsi" w:cstheme="minorHAnsi"/>
          <w:sz w:val="22"/>
          <w:szCs w:val="22"/>
        </w:rPr>
        <w:t>s by an accredited occupation</w:t>
      </w:r>
      <w:r>
        <w:rPr>
          <w:rFonts w:asciiTheme="minorHAnsi" w:hAnsiTheme="minorHAnsi" w:cstheme="minorHAnsi"/>
          <w:sz w:val="22"/>
          <w:szCs w:val="22"/>
        </w:rPr>
        <w:t>al</w:t>
      </w:r>
      <w:r w:rsidRPr="009B505E">
        <w:rPr>
          <w:rFonts w:asciiTheme="minorHAnsi" w:hAnsiTheme="minorHAnsi" w:cstheme="minorHAnsi"/>
          <w:sz w:val="22"/>
          <w:szCs w:val="22"/>
        </w:rPr>
        <w:t xml:space="preserve"> therapist or a health practitioner</w:t>
      </w:r>
      <w:r>
        <w:rPr>
          <w:rFonts w:asciiTheme="minorHAnsi" w:hAnsiTheme="minorHAnsi" w:cstheme="minorHAnsi"/>
          <w:sz w:val="22"/>
          <w:szCs w:val="22"/>
        </w:rPr>
        <w:t>;</w:t>
      </w:r>
    </w:p>
    <w:p w14:paraId="436624F3" w14:textId="4B01527E" w:rsidR="00EA6EA5" w:rsidRDefault="00EA6EA5" w:rsidP="00EA6EA5">
      <w:pPr>
        <w:pStyle w:val="MLLegalParagraph3"/>
        <w:numPr>
          <w:ilvl w:val="0"/>
          <w:numId w:val="16"/>
        </w:numPr>
        <w:spacing w:before="0" w:line="240" w:lineRule="auto"/>
        <w:jc w:val="left"/>
        <w:rPr>
          <w:rFonts w:asciiTheme="minorHAnsi" w:hAnsiTheme="minorHAnsi" w:cstheme="minorHAnsi"/>
          <w:sz w:val="22"/>
          <w:szCs w:val="22"/>
        </w:rPr>
      </w:pPr>
      <w:r>
        <w:rPr>
          <w:rFonts w:asciiTheme="minorHAnsi" w:hAnsiTheme="minorHAnsi" w:cstheme="minorHAnsi"/>
          <w:sz w:val="22"/>
          <w:szCs w:val="22"/>
        </w:rPr>
        <w:t>T</w:t>
      </w:r>
      <w:r w:rsidRPr="00514EE7">
        <w:rPr>
          <w:rFonts w:asciiTheme="minorHAnsi" w:hAnsiTheme="minorHAnsi" w:cstheme="minorHAnsi"/>
          <w:sz w:val="22"/>
          <w:szCs w:val="22"/>
        </w:rPr>
        <w:t xml:space="preserve">he alteration does not </w:t>
      </w:r>
      <w:r w:rsidR="00BB439F">
        <w:rPr>
          <w:rFonts w:asciiTheme="minorHAnsi" w:hAnsiTheme="minorHAnsi" w:cstheme="minorHAnsi"/>
          <w:sz w:val="22"/>
          <w:szCs w:val="22"/>
        </w:rPr>
        <w:t>require</w:t>
      </w:r>
      <w:r w:rsidRPr="00514EE7">
        <w:rPr>
          <w:rFonts w:asciiTheme="minorHAnsi" w:hAnsiTheme="minorHAnsi" w:cstheme="minorHAnsi"/>
          <w:sz w:val="22"/>
          <w:szCs w:val="22"/>
        </w:rPr>
        <w:t xml:space="preserve"> alteration of any other premises; </w:t>
      </w:r>
      <w:r>
        <w:rPr>
          <w:rFonts w:asciiTheme="minorHAnsi" w:hAnsiTheme="minorHAnsi" w:cstheme="minorHAnsi"/>
          <w:sz w:val="22"/>
          <w:szCs w:val="22"/>
        </w:rPr>
        <w:t>and</w:t>
      </w:r>
    </w:p>
    <w:p w14:paraId="40A44948" w14:textId="2826BF87" w:rsidR="00EA6EA5" w:rsidRPr="008F0F0E" w:rsidRDefault="00EA6EA5" w:rsidP="00EA6EA5">
      <w:pPr>
        <w:pStyle w:val="MLLegalParagraph3"/>
        <w:numPr>
          <w:ilvl w:val="0"/>
          <w:numId w:val="16"/>
        </w:numPr>
        <w:spacing w:before="0" w:line="240" w:lineRule="auto"/>
        <w:jc w:val="left"/>
        <w:rPr>
          <w:rFonts w:asciiTheme="minorHAnsi" w:hAnsiTheme="minorHAnsi" w:cstheme="minorHAnsi"/>
          <w:sz w:val="22"/>
          <w:szCs w:val="22"/>
        </w:rPr>
      </w:pPr>
      <w:r>
        <w:rPr>
          <w:rFonts w:asciiTheme="minorHAnsi" w:hAnsiTheme="minorHAnsi" w:cstheme="minorHAnsi"/>
          <w:sz w:val="22"/>
          <w:szCs w:val="22"/>
        </w:rPr>
        <w:t>T</w:t>
      </w:r>
      <w:r w:rsidRPr="00A802BC">
        <w:rPr>
          <w:rFonts w:asciiTheme="minorHAnsi" w:hAnsiTheme="minorHAnsi" w:cstheme="minorHAnsi"/>
          <w:sz w:val="22"/>
          <w:szCs w:val="22"/>
        </w:rPr>
        <w:t xml:space="preserve">here is a clear agreement relating </w:t>
      </w:r>
      <w:r w:rsidRPr="00A802BC">
        <w:rPr>
          <w:rStyle w:val="cf01"/>
          <w:rFonts w:asciiTheme="minorHAnsi" w:hAnsiTheme="minorHAnsi" w:cstheme="minorHAnsi"/>
          <w:sz w:val="22"/>
          <w:szCs w:val="22"/>
        </w:rPr>
        <w:t xml:space="preserve">to responsibilities for removing alterations </w:t>
      </w:r>
      <w:r w:rsidR="001F317D">
        <w:rPr>
          <w:rStyle w:val="cf01"/>
          <w:rFonts w:asciiTheme="minorHAnsi" w:hAnsiTheme="minorHAnsi" w:cstheme="minorHAnsi"/>
          <w:sz w:val="22"/>
          <w:szCs w:val="22"/>
        </w:rPr>
        <w:t>upon vacating</w:t>
      </w:r>
      <w:r>
        <w:rPr>
          <w:rFonts w:asciiTheme="minorHAnsi" w:hAnsiTheme="minorHAnsi" w:cstheme="minorHAnsi"/>
          <w:sz w:val="22"/>
          <w:szCs w:val="22"/>
        </w:rPr>
        <w:t>.</w:t>
      </w:r>
    </w:p>
    <w:p w14:paraId="799C222C" w14:textId="250CB632" w:rsidR="00EA6EA5" w:rsidRPr="00D57A72" w:rsidRDefault="00EA6EA5" w:rsidP="00EA6EA5">
      <w:pPr>
        <w:pStyle w:val="Heading3"/>
      </w:pPr>
      <w:r w:rsidRPr="00D57A72">
        <w:t xml:space="preserve">Hybrid </w:t>
      </w:r>
      <w:r w:rsidR="00917530">
        <w:t>f</w:t>
      </w:r>
      <w:r w:rsidRPr="00D57A72">
        <w:t>unding</w:t>
      </w:r>
    </w:p>
    <w:p w14:paraId="75D7FC13" w14:textId="0BF2EDAF" w:rsidR="00EA6EA5" w:rsidRPr="004757B4" w:rsidRDefault="00EA6EA5" w:rsidP="006E425A">
      <w:r w:rsidRPr="00C579E9">
        <w:t xml:space="preserve">In some circumstances and on a case-by-case basis, funding may consist of contributions from both </w:t>
      </w:r>
      <w:r w:rsidRPr="00C013D5">
        <w:rPr>
          <w:highlight w:val="yellow"/>
        </w:rPr>
        <w:t>[CHO]</w:t>
      </w:r>
      <w:r w:rsidRPr="00C579E9">
        <w:t xml:space="preserve"> and an external funding agency</w:t>
      </w:r>
      <w:r>
        <w:t xml:space="preserve"> to ensure the </w:t>
      </w:r>
      <w:r w:rsidRPr="00C579E9">
        <w:t xml:space="preserve">modifications meet the needs of the </w:t>
      </w:r>
      <w:r w:rsidRPr="00C579E9">
        <w:lastRenderedPageBreak/>
        <w:t>renter with disability</w:t>
      </w:r>
      <w:r>
        <w:t xml:space="preserve"> and where there are no alternative and appropriate property relocation options</w:t>
      </w:r>
      <w:r w:rsidRPr="00C579E9">
        <w:t>.</w:t>
      </w:r>
    </w:p>
    <w:p w14:paraId="79EE5C1C" w14:textId="212F223C" w:rsidR="00EA6EA5" w:rsidRPr="00D57A72" w:rsidRDefault="00EA6EA5" w:rsidP="00917530">
      <w:pPr>
        <w:pStyle w:val="Heading3"/>
      </w:pPr>
      <w:r w:rsidRPr="00D57A72">
        <w:t>Full</w:t>
      </w:r>
      <w:r w:rsidR="00917530">
        <w:t>y f</w:t>
      </w:r>
      <w:r w:rsidRPr="00D57A72">
        <w:t>und</w:t>
      </w:r>
      <w:r w:rsidR="00917530">
        <w:t>ed</w:t>
      </w:r>
      <w:r w:rsidRPr="00D57A72">
        <w:t xml:space="preserve"> by </w:t>
      </w:r>
      <w:r w:rsidRPr="00D57A72">
        <w:rPr>
          <w:highlight w:val="yellow"/>
        </w:rPr>
        <w:t>[CHO]</w:t>
      </w:r>
      <w:r w:rsidRPr="00D57A72">
        <w:t xml:space="preserve"> </w:t>
      </w:r>
      <w:r w:rsidR="00917530">
        <w:t>(limited circumstances)</w:t>
      </w:r>
    </w:p>
    <w:p w14:paraId="48509E13" w14:textId="227EE1E2" w:rsidR="00EA6EA5" w:rsidRPr="004757B4" w:rsidRDefault="00EA6EA5" w:rsidP="006E425A">
      <w:r w:rsidRPr="004757B4">
        <w:t>In certain limited circumstances</w:t>
      </w:r>
      <w:r>
        <w:t>,</w:t>
      </w:r>
      <w:r w:rsidRPr="004757B4">
        <w:t xml:space="preserve"> </w:t>
      </w:r>
      <w:r>
        <w:t xml:space="preserve">some </w:t>
      </w:r>
      <w:r w:rsidRPr="004757B4">
        <w:t>modifications may be</w:t>
      </w:r>
      <w:r w:rsidR="00E14D21">
        <w:t xml:space="preserve"> partially or fully</w:t>
      </w:r>
      <w:r w:rsidRPr="004757B4">
        <w:t xml:space="preserve"> </w:t>
      </w:r>
      <w:r>
        <w:t xml:space="preserve">funded </w:t>
      </w:r>
      <w:r w:rsidRPr="004757B4">
        <w:t xml:space="preserve">by the </w:t>
      </w:r>
      <w:r w:rsidRPr="00C013D5">
        <w:rPr>
          <w:highlight w:val="yellow"/>
        </w:rPr>
        <w:t>[CHO]</w:t>
      </w:r>
      <w:r w:rsidR="00E14D21">
        <w:t>,</w:t>
      </w:r>
      <w:r w:rsidRPr="004757B4">
        <w:t xml:space="preserve"> where:</w:t>
      </w:r>
    </w:p>
    <w:p w14:paraId="57CD1B23" w14:textId="77777777" w:rsidR="00EA6EA5" w:rsidRPr="006E425A" w:rsidRDefault="00EA6EA5" w:rsidP="006E425A">
      <w:pPr>
        <w:pStyle w:val="ListParagraph"/>
        <w:numPr>
          <w:ilvl w:val="0"/>
          <w:numId w:val="29"/>
        </w:numPr>
        <w:rPr>
          <w:rFonts w:eastAsiaTheme="minorEastAsia"/>
        </w:rPr>
      </w:pPr>
      <w:r>
        <w:t>T</w:t>
      </w:r>
      <w:r w:rsidRPr="004757B4">
        <w:t xml:space="preserve">he </w:t>
      </w:r>
      <w:r>
        <w:t>property</w:t>
      </w:r>
      <w:r w:rsidRPr="004757B4">
        <w:t xml:space="preserve"> is a good fit</w:t>
      </w:r>
      <w:r>
        <w:t xml:space="preserve"> long term; </w:t>
      </w:r>
    </w:p>
    <w:p w14:paraId="7296FE8E" w14:textId="77777777" w:rsidR="00EA6EA5" w:rsidRPr="006E425A" w:rsidRDefault="00EA6EA5" w:rsidP="006E425A">
      <w:pPr>
        <w:pStyle w:val="ListParagraph"/>
        <w:numPr>
          <w:ilvl w:val="0"/>
          <w:numId w:val="29"/>
        </w:numPr>
        <w:rPr>
          <w:rFonts w:eastAsiaTheme="minorEastAsia"/>
        </w:rPr>
      </w:pPr>
      <w:r>
        <w:t>The property is structurally suitable for the modifications;</w:t>
      </w:r>
    </w:p>
    <w:p w14:paraId="25B07C8F" w14:textId="77777777" w:rsidR="00EA6EA5" w:rsidRPr="006E425A" w:rsidRDefault="00EA6EA5" w:rsidP="006E425A">
      <w:pPr>
        <w:pStyle w:val="ListParagraph"/>
        <w:numPr>
          <w:ilvl w:val="0"/>
          <w:numId w:val="29"/>
        </w:numPr>
        <w:rPr>
          <w:rFonts w:eastAsiaTheme="minorEastAsia"/>
        </w:rPr>
      </w:pPr>
      <w:r>
        <w:t>T</w:t>
      </w:r>
      <w:r w:rsidRPr="004757B4">
        <w:t>he renter needs the modifications to live independently</w:t>
      </w:r>
      <w:r>
        <w:t xml:space="preserve">; </w:t>
      </w:r>
    </w:p>
    <w:p w14:paraId="7EA72DDF" w14:textId="77777777" w:rsidR="00EA6EA5" w:rsidRPr="006E425A" w:rsidRDefault="00EA6EA5" w:rsidP="006E425A">
      <w:pPr>
        <w:pStyle w:val="ListParagraph"/>
        <w:numPr>
          <w:ilvl w:val="0"/>
          <w:numId w:val="29"/>
        </w:numPr>
        <w:rPr>
          <w:rFonts w:eastAsiaTheme="minorEastAsia"/>
        </w:rPr>
      </w:pPr>
      <w:r>
        <w:t>The renter is likely to stay in the property long term;</w:t>
      </w:r>
    </w:p>
    <w:p w14:paraId="6E97BF7E" w14:textId="77777777" w:rsidR="00EA6EA5" w:rsidRPr="006E425A" w:rsidRDefault="00EA6EA5" w:rsidP="006E425A">
      <w:pPr>
        <w:pStyle w:val="ListParagraph"/>
        <w:numPr>
          <w:ilvl w:val="0"/>
          <w:numId w:val="29"/>
        </w:numPr>
        <w:rPr>
          <w:rFonts w:eastAsiaTheme="minorEastAsia"/>
        </w:rPr>
      </w:pPr>
      <w:r>
        <w:t>Minor modifications have been trialed or are considered inappropriate;</w:t>
      </w:r>
    </w:p>
    <w:p w14:paraId="4E9A2BCD" w14:textId="77777777" w:rsidR="00EA6EA5" w:rsidRPr="006E425A" w:rsidRDefault="00EA6EA5" w:rsidP="006E425A">
      <w:pPr>
        <w:pStyle w:val="ListParagraph"/>
        <w:numPr>
          <w:ilvl w:val="0"/>
          <w:numId w:val="29"/>
        </w:numPr>
        <w:rPr>
          <w:rFonts w:eastAsiaTheme="minorEastAsia"/>
        </w:rPr>
      </w:pPr>
      <w:r>
        <w:t>The same intended outcome cannot be achieved by the provision of different supports;</w:t>
      </w:r>
    </w:p>
    <w:p w14:paraId="0B8F2806" w14:textId="5019E262" w:rsidR="00EA6EA5" w:rsidRPr="006E425A" w:rsidRDefault="00EA6EA5" w:rsidP="006E425A">
      <w:pPr>
        <w:pStyle w:val="ListParagraph"/>
        <w:numPr>
          <w:ilvl w:val="0"/>
          <w:numId w:val="29"/>
        </w:numPr>
        <w:rPr>
          <w:rFonts w:eastAsiaTheme="minorEastAsia"/>
        </w:rPr>
      </w:pPr>
      <w:r>
        <w:t>The modifications are reasonable adjustments in relation to</w:t>
      </w:r>
      <w:r w:rsidR="002E5F46">
        <w:t xml:space="preserve"> the</w:t>
      </w:r>
      <w:r>
        <w:t xml:space="preserve"> disability of the renter; </w:t>
      </w:r>
    </w:p>
    <w:p w14:paraId="0DFF2BC6" w14:textId="77777777" w:rsidR="00EA6EA5" w:rsidRPr="006E425A" w:rsidRDefault="00EA6EA5" w:rsidP="006E425A">
      <w:pPr>
        <w:pStyle w:val="ListParagraph"/>
        <w:numPr>
          <w:ilvl w:val="0"/>
          <w:numId w:val="29"/>
        </w:numPr>
        <w:rPr>
          <w:rFonts w:eastAsiaTheme="minorEastAsia"/>
        </w:rPr>
      </w:pPr>
      <w:r>
        <w:t>The modifications are essential and there are no reasonable alternatives (including other more suitable properties for transfer); and</w:t>
      </w:r>
    </w:p>
    <w:p w14:paraId="113F0A3F" w14:textId="77777777" w:rsidR="00EA6EA5" w:rsidRPr="006E425A" w:rsidRDefault="00EA6EA5" w:rsidP="006E425A">
      <w:pPr>
        <w:pStyle w:val="ListParagraph"/>
        <w:numPr>
          <w:ilvl w:val="0"/>
          <w:numId w:val="29"/>
        </w:numPr>
        <w:rPr>
          <w:rFonts w:eastAsiaTheme="minorEastAsia"/>
        </w:rPr>
      </w:pPr>
      <w:r>
        <w:t>N</w:t>
      </w:r>
      <w:r w:rsidRPr="004757B4">
        <w:t>o external funding</w:t>
      </w:r>
      <w:r>
        <w:t xml:space="preserve"> is available.</w:t>
      </w:r>
    </w:p>
    <w:p w14:paraId="708846D6" w14:textId="0233DF62" w:rsidR="00725523" w:rsidRDefault="00523AD4" w:rsidP="00725523">
      <w:pPr>
        <w:pStyle w:val="Heading1"/>
      </w:pPr>
      <w:r>
        <w:t>Rights, obligations and responsibilities</w:t>
      </w:r>
    </w:p>
    <w:p w14:paraId="31068D31" w14:textId="38307AF9" w:rsidR="00D817AB" w:rsidRDefault="00D817AB" w:rsidP="00800532">
      <w:r w:rsidRPr="15BCE857">
        <w:t>Renters are responsible for:</w:t>
      </w:r>
    </w:p>
    <w:p w14:paraId="636367DE" w14:textId="77777777" w:rsidR="00D817AB" w:rsidRPr="001A4C29" w:rsidRDefault="00D817AB" w:rsidP="001A4C29">
      <w:pPr>
        <w:pStyle w:val="ListParagraph"/>
        <w:numPr>
          <w:ilvl w:val="0"/>
          <w:numId w:val="30"/>
        </w:numPr>
        <w:rPr>
          <w:rFonts w:eastAsiaTheme="minorEastAsia"/>
        </w:rPr>
      </w:pPr>
      <w:r>
        <w:t>S</w:t>
      </w:r>
      <w:r w:rsidRPr="18B30912">
        <w:t xml:space="preserve">ubmitting </w:t>
      </w:r>
      <w:r>
        <w:t>their request for accessibility</w:t>
      </w:r>
      <w:r w:rsidRPr="18B30912">
        <w:t xml:space="preserve"> modifications</w:t>
      </w:r>
      <w:r>
        <w:t>;</w:t>
      </w:r>
    </w:p>
    <w:p w14:paraId="77948C08" w14:textId="77777777" w:rsidR="00D817AB" w:rsidRPr="001A4C29" w:rsidRDefault="00D817AB" w:rsidP="001A4C29">
      <w:pPr>
        <w:pStyle w:val="ListParagraph"/>
        <w:numPr>
          <w:ilvl w:val="0"/>
          <w:numId w:val="30"/>
        </w:numPr>
        <w:rPr>
          <w:rFonts w:eastAsiaTheme="minorEastAsia"/>
        </w:rPr>
      </w:pPr>
      <w:r>
        <w:t>P</w:t>
      </w:r>
      <w:r w:rsidRPr="15BCE857">
        <w:t>roviding all necessary supporting information, including an OT assessment and structural designs/drawings (if applicable)</w:t>
      </w:r>
      <w:r>
        <w:t>;</w:t>
      </w:r>
    </w:p>
    <w:p w14:paraId="18CD0DB0" w14:textId="77777777" w:rsidR="00D817AB" w:rsidRPr="001A4C29" w:rsidRDefault="00D817AB" w:rsidP="001A4C29">
      <w:pPr>
        <w:pStyle w:val="ListParagraph"/>
        <w:numPr>
          <w:ilvl w:val="0"/>
          <w:numId w:val="30"/>
        </w:numPr>
        <w:rPr>
          <w:rFonts w:eastAsiaTheme="minorEastAsia"/>
        </w:rPr>
      </w:pPr>
      <w:r>
        <w:t>F</w:t>
      </w:r>
      <w:r w:rsidRPr="18B30912">
        <w:t xml:space="preserve">ollowing required procedures and working collaboratively with </w:t>
      </w:r>
      <w:r w:rsidRPr="001A4C29">
        <w:rPr>
          <w:highlight w:val="yellow"/>
        </w:rPr>
        <w:t>[CHO]</w:t>
      </w:r>
      <w:r w:rsidRPr="18B30912">
        <w:t xml:space="preserve"> staff</w:t>
      </w:r>
      <w:r>
        <w:t>;</w:t>
      </w:r>
    </w:p>
    <w:p w14:paraId="0D92D94E" w14:textId="66CAB68A" w:rsidR="00D817AB" w:rsidRPr="001A4C29" w:rsidRDefault="00D817AB" w:rsidP="001A4C29">
      <w:pPr>
        <w:pStyle w:val="ListParagraph"/>
        <w:numPr>
          <w:ilvl w:val="0"/>
          <w:numId w:val="30"/>
        </w:numPr>
        <w:rPr>
          <w:rFonts w:eastAsiaTheme="minorEastAsia"/>
        </w:rPr>
      </w:pPr>
      <w:r>
        <w:t>C</w:t>
      </w:r>
      <w:r w:rsidRPr="18B30912">
        <w:t xml:space="preserve">omplying with </w:t>
      </w:r>
      <w:r w:rsidR="00030C07">
        <w:t>the</w:t>
      </w:r>
      <w:r w:rsidRPr="18B30912">
        <w:t xml:space="preserve"> </w:t>
      </w:r>
      <w:r>
        <w:t>Residential</w:t>
      </w:r>
      <w:r w:rsidRPr="18B30912">
        <w:t xml:space="preserve"> Tenanc</w:t>
      </w:r>
      <w:r>
        <w:t>ies</w:t>
      </w:r>
      <w:r w:rsidRPr="18B30912">
        <w:t xml:space="preserve"> Act</w:t>
      </w:r>
      <w:r w:rsidR="00030C07">
        <w:t xml:space="preserve"> 1997 (Vic)</w:t>
      </w:r>
      <w:r w:rsidRPr="18B30912">
        <w:t xml:space="preserve"> in respect to using the modifications and/or assistive technology provided</w:t>
      </w:r>
      <w:r>
        <w:t>;</w:t>
      </w:r>
    </w:p>
    <w:p w14:paraId="55A739EF" w14:textId="2D273B4B" w:rsidR="00D817AB" w:rsidRPr="001A4C29" w:rsidRDefault="00D817AB" w:rsidP="001A4C29">
      <w:pPr>
        <w:pStyle w:val="ListParagraph"/>
        <w:numPr>
          <w:ilvl w:val="0"/>
          <w:numId w:val="30"/>
        </w:numPr>
        <w:rPr>
          <w:rFonts w:eastAsiaTheme="minorEastAsia"/>
        </w:rPr>
      </w:pPr>
      <w:r>
        <w:t>A</w:t>
      </w:r>
      <w:r w:rsidRPr="15BCE857">
        <w:t xml:space="preserve">ll operational costs </w:t>
      </w:r>
      <w:r>
        <w:t>for the</w:t>
      </w:r>
      <w:r w:rsidRPr="15BCE857">
        <w:t xml:space="preserve"> us</w:t>
      </w:r>
      <w:r>
        <w:t>e</w:t>
      </w:r>
      <w:r w:rsidRPr="15BCE857">
        <w:t xml:space="preserve"> </w:t>
      </w:r>
      <w:r>
        <w:t xml:space="preserve">of </w:t>
      </w:r>
      <w:r w:rsidRPr="15BCE857">
        <w:t>the modifications and/or assistive technology provided</w:t>
      </w:r>
      <w:r>
        <w:t>,</w:t>
      </w:r>
      <w:r w:rsidRPr="15BCE857">
        <w:t xml:space="preserve"> </w:t>
      </w:r>
      <w:r w:rsidR="001D09C4">
        <w:t>during their</w:t>
      </w:r>
      <w:r w:rsidRPr="15BCE857">
        <w:t xml:space="preserve"> tenancy</w:t>
      </w:r>
      <w:r>
        <w:t>;</w:t>
      </w:r>
    </w:p>
    <w:p w14:paraId="0B66734C" w14:textId="50E10766" w:rsidR="00D817AB" w:rsidRPr="001A4C29" w:rsidRDefault="00D817AB" w:rsidP="001A4C29">
      <w:pPr>
        <w:pStyle w:val="ListParagraph"/>
        <w:numPr>
          <w:ilvl w:val="0"/>
          <w:numId w:val="30"/>
        </w:numPr>
        <w:rPr>
          <w:rFonts w:eastAsiaTheme="minorEastAsia"/>
        </w:rPr>
      </w:pPr>
      <w:r>
        <w:t>R</w:t>
      </w:r>
      <w:r w:rsidRPr="18B30912">
        <w:t xml:space="preserve">emoving modifications and restoring </w:t>
      </w:r>
      <w:r>
        <w:t xml:space="preserve">the </w:t>
      </w:r>
      <w:r w:rsidRPr="18B30912">
        <w:t xml:space="preserve">property to </w:t>
      </w:r>
      <w:r>
        <w:t xml:space="preserve">the </w:t>
      </w:r>
      <w:r w:rsidRPr="18B30912">
        <w:t xml:space="preserve">previous condition at the </w:t>
      </w:r>
      <w:r w:rsidR="001D09C4">
        <w:t>end of</w:t>
      </w:r>
      <w:r>
        <w:t xml:space="preserve"> </w:t>
      </w:r>
      <w:r w:rsidRPr="18B30912">
        <w:t xml:space="preserve">tenancy at </w:t>
      </w:r>
      <w:r>
        <w:t xml:space="preserve">their </w:t>
      </w:r>
      <w:r w:rsidRPr="18B30912">
        <w:t xml:space="preserve">own expense, unless otherwise agreed </w:t>
      </w:r>
      <w:r>
        <w:t xml:space="preserve">in writing with </w:t>
      </w:r>
      <w:r w:rsidRPr="001A4C29">
        <w:rPr>
          <w:highlight w:val="yellow"/>
        </w:rPr>
        <w:t>[CHO]</w:t>
      </w:r>
      <w:r>
        <w:t>.</w:t>
      </w:r>
      <w:r w:rsidRPr="18B30912">
        <w:t xml:space="preserve">  </w:t>
      </w:r>
    </w:p>
    <w:p w14:paraId="7461EC8B" w14:textId="3FD2E054" w:rsidR="00D817AB" w:rsidRPr="001D09C4" w:rsidRDefault="00D817AB" w:rsidP="00800532">
      <w:pPr>
        <w:rPr>
          <w:b/>
          <w:bCs/>
        </w:rPr>
      </w:pPr>
      <w:r w:rsidRPr="001D09C4">
        <w:rPr>
          <w:b/>
          <w:bCs/>
        </w:rPr>
        <w:t xml:space="preserve">Accessibility modification expenses not covered by </w:t>
      </w:r>
      <w:r w:rsidRPr="001D09C4">
        <w:rPr>
          <w:b/>
          <w:bCs/>
          <w:highlight w:val="yellow"/>
        </w:rPr>
        <w:t>[CHO]</w:t>
      </w:r>
      <w:r w:rsidRPr="001D09C4">
        <w:rPr>
          <w:b/>
          <w:bCs/>
        </w:rPr>
        <w:t xml:space="preserve"> will be the responsibility of renter. </w:t>
      </w:r>
    </w:p>
    <w:p w14:paraId="6BBC8AB4" w14:textId="6FD0D8F3" w:rsidR="00D817AB" w:rsidRDefault="00D817AB" w:rsidP="001D09C4">
      <w:r w:rsidRPr="00784247">
        <w:rPr>
          <w:highlight w:val="yellow"/>
        </w:rPr>
        <w:t>[CHO]</w:t>
      </w:r>
      <w:r w:rsidRPr="18B30912">
        <w:t xml:space="preserve"> is responsible for: </w:t>
      </w:r>
    </w:p>
    <w:p w14:paraId="3B21FF1F" w14:textId="13C3892F" w:rsidR="00D817AB" w:rsidRPr="001D09C4" w:rsidRDefault="00D817AB" w:rsidP="001D09C4">
      <w:pPr>
        <w:pStyle w:val="ListParagraph"/>
        <w:numPr>
          <w:ilvl w:val="0"/>
          <w:numId w:val="32"/>
        </w:numPr>
        <w:rPr>
          <w:rFonts w:eastAsiaTheme="minorEastAsia"/>
        </w:rPr>
      </w:pPr>
      <w:r>
        <w:t>P</w:t>
      </w:r>
      <w:r w:rsidRPr="18B30912">
        <w:t xml:space="preserve">roviding </w:t>
      </w:r>
      <w:r w:rsidR="00F5262D">
        <w:t xml:space="preserve">renters with </w:t>
      </w:r>
      <w:r w:rsidRPr="18B30912">
        <w:t xml:space="preserve">information about </w:t>
      </w:r>
      <w:r>
        <w:t>the Accessibility</w:t>
      </w:r>
      <w:r w:rsidRPr="18B30912">
        <w:t xml:space="preserve"> </w:t>
      </w:r>
      <w:r>
        <w:t>M</w:t>
      </w:r>
      <w:r w:rsidRPr="18B30912">
        <w:t>odif</w:t>
      </w:r>
      <w:r>
        <w:t>ications</w:t>
      </w:r>
      <w:r w:rsidRPr="18B30912">
        <w:t xml:space="preserve"> </w:t>
      </w:r>
      <w:r>
        <w:t>P</w:t>
      </w:r>
      <w:r w:rsidRPr="18B30912">
        <w:t xml:space="preserve">olicy and </w:t>
      </w:r>
      <w:r w:rsidR="00F5262D">
        <w:t>their</w:t>
      </w:r>
      <w:r w:rsidRPr="18B30912">
        <w:t xml:space="preserve"> rights and responsibilities</w:t>
      </w:r>
      <w:r>
        <w:t>;</w:t>
      </w:r>
    </w:p>
    <w:p w14:paraId="2245191D" w14:textId="3B204767" w:rsidR="00D817AB" w:rsidRPr="001D09C4" w:rsidRDefault="00D817AB" w:rsidP="001D09C4">
      <w:pPr>
        <w:pStyle w:val="ListParagraph"/>
        <w:numPr>
          <w:ilvl w:val="0"/>
          <w:numId w:val="32"/>
        </w:numPr>
        <w:rPr>
          <w:rFonts w:eastAsiaTheme="minorEastAsia"/>
        </w:rPr>
      </w:pPr>
      <w:r>
        <w:t>R</w:t>
      </w:r>
      <w:r w:rsidRPr="18B30912">
        <w:t>eviewing request</w:t>
      </w:r>
      <w:r w:rsidR="00F5262D">
        <w:t>s</w:t>
      </w:r>
      <w:r w:rsidRPr="18B30912">
        <w:t xml:space="preserve"> within the time period stated in the policy</w:t>
      </w:r>
      <w:r>
        <w:t>;</w:t>
      </w:r>
      <w:r w:rsidRPr="18B30912">
        <w:t xml:space="preserve"> </w:t>
      </w:r>
    </w:p>
    <w:p w14:paraId="4FE120A3" w14:textId="77777777" w:rsidR="00D817AB" w:rsidRPr="001D09C4" w:rsidRDefault="00D817AB" w:rsidP="001D09C4">
      <w:pPr>
        <w:pStyle w:val="ListParagraph"/>
        <w:numPr>
          <w:ilvl w:val="0"/>
          <w:numId w:val="32"/>
        </w:numPr>
        <w:rPr>
          <w:rFonts w:eastAsiaTheme="minorEastAsia"/>
        </w:rPr>
      </w:pPr>
      <w:r>
        <w:t>A</w:t>
      </w:r>
      <w:r w:rsidRPr="18B30912">
        <w:t>ssessing requests on a case-by-case basis</w:t>
      </w:r>
      <w:r>
        <w:t>;</w:t>
      </w:r>
    </w:p>
    <w:p w14:paraId="0AADE269" w14:textId="77777777" w:rsidR="00D817AB" w:rsidRPr="001D09C4" w:rsidRDefault="00D817AB" w:rsidP="001D09C4">
      <w:pPr>
        <w:pStyle w:val="ListParagraph"/>
        <w:numPr>
          <w:ilvl w:val="0"/>
          <w:numId w:val="32"/>
        </w:numPr>
        <w:rPr>
          <w:rFonts w:eastAsiaTheme="minorEastAsia"/>
        </w:rPr>
      </w:pPr>
      <w:r>
        <w:t>W</w:t>
      </w:r>
      <w:r w:rsidRPr="18B30912">
        <w:t xml:space="preserve">here appropriate, supporting </w:t>
      </w:r>
      <w:r>
        <w:t>renter</w:t>
      </w:r>
      <w:r w:rsidRPr="18B30912">
        <w:t xml:space="preserve">s with </w:t>
      </w:r>
      <w:r>
        <w:t xml:space="preserve">a </w:t>
      </w:r>
      <w:r w:rsidRPr="18B30912">
        <w:t>disability to approach appropriate external agencies</w:t>
      </w:r>
      <w:r>
        <w:t>;</w:t>
      </w:r>
    </w:p>
    <w:p w14:paraId="4BD39DC7" w14:textId="3A44530D" w:rsidR="00D817AB" w:rsidRPr="001D09C4" w:rsidRDefault="00D817AB" w:rsidP="001D09C4">
      <w:pPr>
        <w:pStyle w:val="ListParagraph"/>
        <w:numPr>
          <w:ilvl w:val="0"/>
          <w:numId w:val="32"/>
        </w:numPr>
        <w:rPr>
          <w:rFonts w:eastAsiaTheme="minorEastAsia"/>
        </w:rPr>
      </w:pPr>
      <w:r>
        <w:lastRenderedPageBreak/>
        <w:t>E</w:t>
      </w:r>
      <w:r w:rsidRPr="18B30912">
        <w:t>nsuring completed modifications have been inspected and deemed satisfactory by</w:t>
      </w:r>
      <w:r>
        <w:t xml:space="preserve"> a</w:t>
      </w:r>
      <w:r w:rsidRPr="18B30912">
        <w:t xml:space="preserve"> relevant OT and the appropriate building construction professional (BCP) and/or building relationship manager (BRM)</w:t>
      </w:r>
      <w:r>
        <w:t>;</w:t>
      </w:r>
    </w:p>
    <w:p w14:paraId="1058A7A6" w14:textId="32C6D0EF" w:rsidR="00D817AB" w:rsidRPr="001D09C4" w:rsidRDefault="00D817AB" w:rsidP="001D09C4">
      <w:pPr>
        <w:pStyle w:val="ListParagraph"/>
        <w:numPr>
          <w:ilvl w:val="0"/>
          <w:numId w:val="32"/>
        </w:numPr>
        <w:rPr>
          <w:rFonts w:eastAsiaTheme="minorEastAsia"/>
        </w:rPr>
      </w:pPr>
      <w:r>
        <w:t>E</w:t>
      </w:r>
      <w:r w:rsidRPr="18B30912">
        <w:t>nsuring rental agreements are updated to reflect all necessary details</w:t>
      </w:r>
      <w:r>
        <w:t>.</w:t>
      </w:r>
    </w:p>
    <w:p w14:paraId="14B1A4E0" w14:textId="44759104" w:rsidR="00E43396" w:rsidRDefault="00523AD4" w:rsidP="00E43396">
      <w:pPr>
        <w:pStyle w:val="Heading1"/>
      </w:pPr>
      <w:r>
        <w:t>Removal of modifications</w:t>
      </w:r>
    </w:p>
    <w:p w14:paraId="6A853A79" w14:textId="1665FD33" w:rsidR="00D53A76" w:rsidRDefault="00D53A76" w:rsidP="008108CA">
      <w:r>
        <w:t xml:space="preserve">Where an agreement is made for accessibly modifications, it will include details </w:t>
      </w:r>
      <w:r w:rsidR="00877EA7">
        <w:t>about</w:t>
      </w:r>
      <w:r>
        <w:t xml:space="preserve"> re</w:t>
      </w:r>
      <w:r w:rsidR="008108CA">
        <w:t xml:space="preserve">taining or removing the modifications upon vacating, </w:t>
      </w:r>
      <w:r>
        <w:t xml:space="preserve">and who is responsible for the removal (renter or </w:t>
      </w:r>
      <w:r w:rsidRPr="008F5659">
        <w:rPr>
          <w:highlight w:val="yellow"/>
        </w:rPr>
        <w:t>[CHO]</w:t>
      </w:r>
      <w:r>
        <w:t>).</w:t>
      </w:r>
    </w:p>
    <w:p w14:paraId="142114FE" w14:textId="77777777" w:rsidR="00D53A76" w:rsidRDefault="00D53A76" w:rsidP="008108CA">
      <w:r>
        <w:t>Considerations for removal or retention of modifications include:</w:t>
      </w:r>
    </w:p>
    <w:p w14:paraId="542F105D" w14:textId="77777777" w:rsidR="00D53A76" w:rsidRDefault="00D53A76" w:rsidP="008108CA">
      <w:pPr>
        <w:pStyle w:val="ListParagraph"/>
        <w:numPr>
          <w:ilvl w:val="0"/>
          <w:numId w:val="33"/>
        </w:numPr>
      </w:pPr>
      <w:r>
        <w:t>The type of modification/s;</w:t>
      </w:r>
    </w:p>
    <w:p w14:paraId="2C93B38D" w14:textId="024A0597" w:rsidR="00D53A76" w:rsidRPr="004636B9" w:rsidRDefault="00D53A76" w:rsidP="008108CA">
      <w:pPr>
        <w:pStyle w:val="ListParagraph"/>
        <w:numPr>
          <w:ilvl w:val="0"/>
          <w:numId w:val="33"/>
        </w:numPr>
      </w:pPr>
      <w:r>
        <w:t>If the modification is likely to provide benefit to future renters</w:t>
      </w:r>
      <w:r w:rsidR="006E5362">
        <w:t>,</w:t>
      </w:r>
      <w:r>
        <w:t xml:space="preserve"> or if the modification was specific to the renter’s disability;</w:t>
      </w:r>
    </w:p>
    <w:p w14:paraId="395BF40D" w14:textId="77777777" w:rsidR="00D53A76" w:rsidRDefault="00D53A76" w:rsidP="008108CA">
      <w:pPr>
        <w:pStyle w:val="ListParagraph"/>
        <w:numPr>
          <w:ilvl w:val="0"/>
          <w:numId w:val="33"/>
        </w:numPr>
      </w:pPr>
      <w:r>
        <w:t>Ongoing liability factors and costs for the modification once the tenancy ends;</w:t>
      </w:r>
    </w:p>
    <w:p w14:paraId="17AE69AC" w14:textId="77777777" w:rsidR="00D53A76" w:rsidRDefault="00D53A76" w:rsidP="008108CA">
      <w:pPr>
        <w:pStyle w:val="ListParagraph"/>
        <w:numPr>
          <w:ilvl w:val="0"/>
          <w:numId w:val="33"/>
        </w:numPr>
      </w:pPr>
      <w:r>
        <w:t>Cost to remove the modification;</w:t>
      </w:r>
    </w:p>
    <w:p w14:paraId="1918A1E3" w14:textId="77777777" w:rsidR="00D53A76" w:rsidRDefault="00D53A76" w:rsidP="008108CA">
      <w:pPr>
        <w:pStyle w:val="ListParagraph"/>
        <w:numPr>
          <w:ilvl w:val="0"/>
          <w:numId w:val="33"/>
        </w:numPr>
      </w:pPr>
      <w:r>
        <w:t>Scope of works required to remove the modification and restore the property;</w:t>
      </w:r>
    </w:p>
    <w:p w14:paraId="61072FFE" w14:textId="77777777" w:rsidR="00D53A76" w:rsidRDefault="00D53A76" w:rsidP="006E5362">
      <w:pPr>
        <w:pStyle w:val="ListParagraph"/>
        <w:numPr>
          <w:ilvl w:val="0"/>
          <w:numId w:val="33"/>
        </w:numPr>
      </w:pPr>
      <w:r>
        <w:t>If there are external funding provisions to remove the modifications at the time of assessment.</w:t>
      </w:r>
    </w:p>
    <w:p w14:paraId="63D79DF3" w14:textId="667BD807" w:rsidR="00E43396" w:rsidRDefault="00523AD4" w:rsidP="00E43396">
      <w:pPr>
        <w:pStyle w:val="Heading1"/>
      </w:pPr>
      <w:r>
        <w:t>Maintaining m</w:t>
      </w:r>
      <w:r w:rsidR="00E43396">
        <w:t>odifications</w:t>
      </w:r>
    </w:p>
    <w:p w14:paraId="30CF406B" w14:textId="52FFACD4" w:rsidR="00891C57" w:rsidRPr="0057323D" w:rsidRDefault="00891C57" w:rsidP="00891C57">
      <w:pPr>
        <w:pStyle w:val="Heading3"/>
      </w:pPr>
      <w:r w:rsidRPr="0057323D">
        <w:t xml:space="preserve">Modifications funded by </w:t>
      </w:r>
      <w:r w:rsidRPr="00095CAD">
        <w:rPr>
          <w:highlight w:val="yellow"/>
        </w:rPr>
        <w:t>[CHO]</w:t>
      </w:r>
      <w:r>
        <w:t xml:space="preserve"> and </w:t>
      </w:r>
      <w:r w:rsidR="00B26A74">
        <w:t>h</w:t>
      </w:r>
      <w:r>
        <w:t xml:space="preserve">ybrid </w:t>
      </w:r>
      <w:r w:rsidR="00B26A74">
        <w:t>f</w:t>
      </w:r>
      <w:r>
        <w:t>unding</w:t>
      </w:r>
    </w:p>
    <w:p w14:paraId="19E71CB8" w14:textId="78348D11" w:rsidR="00891C57" w:rsidRPr="0057323D" w:rsidRDefault="00891C57" w:rsidP="00D855C6">
      <w:r w:rsidRPr="0057323D">
        <w:t xml:space="preserve">Where </w:t>
      </w:r>
      <w:r w:rsidRPr="00095CAD">
        <w:rPr>
          <w:highlight w:val="yellow"/>
        </w:rPr>
        <w:t>[CHO]</w:t>
      </w:r>
      <w:r w:rsidRPr="0057323D">
        <w:t xml:space="preserve"> makes modifications to the property, </w:t>
      </w:r>
      <w:r w:rsidRPr="00095CAD">
        <w:rPr>
          <w:highlight w:val="yellow"/>
        </w:rPr>
        <w:t>[CHO]</w:t>
      </w:r>
      <w:r w:rsidRPr="0057323D">
        <w:t xml:space="preserve"> is responsible for the quality of the installation and ensuring they are safe and functioning, as the modifications will form part of the property.</w:t>
      </w:r>
    </w:p>
    <w:p w14:paraId="52457C22" w14:textId="1B901DCD" w:rsidR="00891C57" w:rsidRDefault="00891C57" w:rsidP="00D855C6">
      <w:r w:rsidRPr="0057323D">
        <w:t>Where particular expertise</w:t>
      </w:r>
      <w:r w:rsidR="00125F44">
        <w:t xml:space="preserve"> is required to install modifications</w:t>
      </w:r>
      <w:r w:rsidRPr="0057323D">
        <w:t xml:space="preserve">, </w:t>
      </w:r>
      <w:r w:rsidRPr="00095CAD">
        <w:rPr>
          <w:highlight w:val="yellow"/>
        </w:rPr>
        <w:t>[CHO]</w:t>
      </w:r>
      <w:r w:rsidRPr="0057323D">
        <w:t xml:space="preserve"> will engage builders specialising in disability modifications </w:t>
      </w:r>
      <w:r w:rsidR="00633F7E">
        <w:t>to</w:t>
      </w:r>
      <w:r w:rsidRPr="0057323D">
        <w:t xml:space="preserve"> ensure adjustments are safe and effective. </w:t>
      </w:r>
      <w:r w:rsidRPr="00095CAD">
        <w:rPr>
          <w:highlight w:val="yellow"/>
        </w:rPr>
        <w:t>[CHO]</w:t>
      </w:r>
      <w:r w:rsidRPr="0057323D">
        <w:t xml:space="preserve"> will be responsible for compliance of the works </w:t>
      </w:r>
      <w:r w:rsidR="00633F7E">
        <w:t xml:space="preserve">in accordance </w:t>
      </w:r>
      <w:r w:rsidRPr="0057323D">
        <w:t xml:space="preserve">with the </w:t>
      </w:r>
      <w:r w:rsidRPr="00633F7E">
        <w:rPr>
          <w:iCs/>
        </w:rPr>
        <w:t>Building Act 1993</w:t>
      </w:r>
      <w:r w:rsidRPr="0057323D">
        <w:rPr>
          <w:i/>
        </w:rPr>
        <w:t xml:space="preserve"> </w:t>
      </w:r>
      <w:r w:rsidRPr="0057323D">
        <w:t xml:space="preserve">and </w:t>
      </w:r>
      <w:r w:rsidR="00633F7E">
        <w:t xml:space="preserve">the </w:t>
      </w:r>
      <w:r w:rsidRPr="0057323D">
        <w:t>National Construction Code.</w:t>
      </w:r>
    </w:p>
    <w:p w14:paraId="4EB81485" w14:textId="7A01B53C" w:rsidR="00891C57" w:rsidRPr="0057323D" w:rsidRDefault="00891C57" w:rsidP="00D855C6">
      <w:r>
        <w:t>Should modifications fail, the liability is that of the trade, contractor, or supplier that installed the modifications.</w:t>
      </w:r>
    </w:p>
    <w:p w14:paraId="06F808F0" w14:textId="5A134673" w:rsidR="00891C57" w:rsidRPr="0057323D" w:rsidRDefault="00891C57" w:rsidP="00891C57">
      <w:pPr>
        <w:pStyle w:val="Heading3"/>
      </w:pPr>
      <w:r>
        <w:t xml:space="preserve">Consent </w:t>
      </w:r>
      <w:r w:rsidR="00B26A74">
        <w:t>o</w:t>
      </w:r>
      <w:r>
        <w:t xml:space="preserve">nly - </w:t>
      </w:r>
      <w:r w:rsidR="00B26A74">
        <w:t>m</w:t>
      </w:r>
      <w:r w:rsidRPr="0057323D">
        <w:t>odifications funded by renter/externally funded</w:t>
      </w:r>
    </w:p>
    <w:p w14:paraId="747B91C3" w14:textId="0509E3A0" w:rsidR="00891C57" w:rsidRDefault="00891C57" w:rsidP="00D855C6">
      <w:r w:rsidRPr="00DF73E1">
        <w:rPr>
          <w:highlight w:val="yellow"/>
        </w:rPr>
        <w:t>[CHO]</w:t>
      </w:r>
      <w:r w:rsidRPr="0057323D">
        <w:t xml:space="preserve"> will not be responsible for the quality or the suitability of adjustments made by the renter. Section 68(2) of the RTA protects landlords from liability to renters for damage caused to the premise</w:t>
      </w:r>
      <w:r w:rsidR="00922B3D">
        <w:t>s</w:t>
      </w:r>
      <w:r w:rsidRPr="0057323D">
        <w:t xml:space="preserve"> by the renter’s failure to ensure care was taken to avoid damage.</w:t>
      </w:r>
    </w:p>
    <w:p w14:paraId="4393D6FB" w14:textId="77777777" w:rsidR="00891C57" w:rsidRPr="004D0FCF" w:rsidRDefault="00891C57" w:rsidP="00D855C6">
      <w:r>
        <w:t>In circumstances w</w:t>
      </w:r>
      <w:r w:rsidRPr="004D0FCF">
        <w:t xml:space="preserve">here a compensation payout is provided for the maintenance of modifications, the cost of their ongoing maintenance and upkeep will be the renter’s responsibility and not that of </w:t>
      </w:r>
      <w:r w:rsidRPr="00DF73E1">
        <w:rPr>
          <w:highlight w:val="yellow"/>
        </w:rPr>
        <w:t>[CHO]</w:t>
      </w:r>
      <w:r>
        <w:t>.</w:t>
      </w:r>
    </w:p>
    <w:p w14:paraId="19AB3FD1" w14:textId="419BC888" w:rsidR="00891C57" w:rsidRPr="00AF0330" w:rsidRDefault="00AC46A4" w:rsidP="00D855C6">
      <w:r w:rsidRPr="00AC46A4">
        <w:lastRenderedPageBreak/>
        <w:t xml:space="preserve">Prior to works commencing, </w:t>
      </w:r>
      <w:r>
        <w:t xml:space="preserve">the renter will be required to provide evidence </w:t>
      </w:r>
      <w:r w:rsidR="00891C57" w:rsidRPr="0057323D">
        <w:t xml:space="preserve">that the modifications will be completed by suitably qualified person </w:t>
      </w:r>
      <w:r>
        <w:t>that complies</w:t>
      </w:r>
      <w:r w:rsidR="00891C57" w:rsidRPr="0057323D">
        <w:t xml:space="preserve"> with the </w:t>
      </w:r>
      <w:r w:rsidR="00891C57" w:rsidRPr="00922B3D">
        <w:rPr>
          <w:iCs/>
        </w:rPr>
        <w:t>Building Act 1993</w:t>
      </w:r>
      <w:r w:rsidR="00891C57" w:rsidRPr="0057323D">
        <w:rPr>
          <w:i/>
        </w:rPr>
        <w:t xml:space="preserve"> </w:t>
      </w:r>
      <w:r w:rsidR="00891C57" w:rsidRPr="0057323D">
        <w:t xml:space="preserve">and </w:t>
      </w:r>
      <w:r w:rsidR="00922B3D">
        <w:t xml:space="preserve">the </w:t>
      </w:r>
      <w:r w:rsidR="00891C57" w:rsidRPr="0057323D">
        <w:t>National Construction Code.</w:t>
      </w:r>
    </w:p>
    <w:p w14:paraId="218D3688" w14:textId="5BD30910" w:rsidR="009928C5" w:rsidRDefault="009928C5" w:rsidP="00F175CE">
      <w:pPr>
        <w:pStyle w:val="Heading1"/>
      </w:pPr>
      <w:r>
        <w:t>Related policies</w:t>
      </w:r>
    </w:p>
    <w:p w14:paraId="61E5FFED" w14:textId="7B20D816" w:rsidR="003F1968" w:rsidRDefault="003F1968" w:rsidP="003F1968">
      <w:pPr>
        <w:rPr>
          <w:rFonts w:cstheme="minorHAnsi"/>
        </w:rPr>
      </w:pPr>
      <w:r w:rsidRPr="00AC2857">
        <w:rPr>
          <w:rFonts w:cstheme="minorHAnsi"/>
          <w:highlight w:val="yellow"/>
        </w:rPr>
        <w:t>[</w:t>
      </w:r>
      <w:r w:rsidRPr="002F474B">
        <w:rPr>
          <w:rFonts w:cstheme="minorHAnsi"/>
          <w:highlight w:val="yellow"/>
        </w:rPr>
        <w:t xml:space="preserve">Insert </w:t>
      </w:r>
      <w:r>
        <w:rPr>
          <w:rFonts w:cstheme="minorHAnsi"/>
          <w:highlight w:val="yellow"/>
        </w:rPr>
        <w:t>a description</w:t>
      </w:r>
      <w:r w:rsidRPr="002F474B">
        <w:rPr>
          <w:rFonts w:cstheme="minorHAnsi"/>
          <w:highlight w:val="yellow"/>
        </w:rPr>
        <w:t xml:space="preserve"> of rel</w:t>
      </w:r>
      <w:r>
        <w:rPr>
          <w:rFonts w:cstheme="minorHAnsi"/>
          <w:highlight w:val="yellow"/>
        </w:rPr>
        <w:t>evant</w:t>
      </w:r>
      <w:r w:rsidRPr="002F474B">
        <w:rPr>
          <w:rFonts w:cstheme="minorHAnsi"/>
          <w:highlight w:val="yellow"/>
        </w:rPr>
        <w:t xml:space="preserve"> policies</w:t>
      </w:r>
      <w:r>
        <w:rPr>
          <w:rFonts w:cstheme="minorHAnsi"/>
          <w:highlight w:val="yellow"/>
        </w:rPr>
        <w:t>, for example those</w:t>
      </w:r>
      <w:r w:rsidRPr="002F474B">
        <w:rPr>
          <w:rFonts w:cstheme="minorHAnsi"/>
          <w:highlight w:val="yellow"/>
        </w:rPr>
        <w:t xml:space="preserve"> rel</w:t>
      </w:r>
      <w:r>
        <w:rPr>
          <w:rFonts w:cstheme="minorHAnsi"/>
          <w:highlight w:val="yellow"/>
        </w:rPr>
        <w:t>ating</w:t>
      </w:r>
      <w:r w:rsidRPr="002F474B">
        <w:rPr>
          <w:rFonts w:cstheme="minorHAnsi"/>
          <w:highlight w:val="yellow"/>
        </w:rPr>
        <w:t xml:space="preserve"> to relating to </w:t>
      </w:r>
      <w:r w:rsidR="008E2DDE">
        <w:rPr>
          <w:rFonts w:cstheme="minorHAnsi"/>
          <w:highlight w:val="yellow"/>
        </w:rPr>
        <w:t xml:space="preserve">allocations, transfers, changing needs of renters, </w:t>
      </w:r>
      <w:r w:rsidR="000B1743">
        <w:rPr>
          <w:rFonts w:cstheme="minorHAnsi"/>
          <w:highlight w:val="yellow"/>
        </w:rPr>
        <w:t xml:space="preserve">THM, </w:t>
      </w:r>
      <w:r w:rsidR="00F175CE">
        <w:rPr>
          <w:rFonts w:cstheme="minorHAnsi"/>
          <w:highlight w:val="yellow"/>
        </w:rPr>
        <w:t>human rights</w:t>
      </w:r>
      <w:r w:rsidRPr="00AC2857">
        <w:rPr>
          <w:rFonts w:cstheme="minorHAnsi"/>
          <w:highlight w:val="yellow"/>
        </w:rPr>
        <w:t>].</w:t>
      </w:r>
      <w:r w:rsidRPr="00ED61D8">
        <w:rPr>
          <w:rFonts w:cstheme="minorHAnsi"/>
        </w:rPr>
        <w:t xml:space="preserve"> </w:t>
      </w:r>
    </w:p>
    <w:p w14:paraId="7D01C068" w14:textId="7155419A" w:rsidR="009928C5" w:rsidRDefault="009928C5" w:rsidP="00F175CE">
      <w:pPr>
        <w:pStyle w:val="Heading1"/>
      </w:pPr>
      <w:r>
        <w:t>Legislation and standards</w:t>
      </w:r>
    </w:p>
    <w:p w14:paraId="1535AB86" w14:textId="77777777" w:rsidR="00D24792" w:rsidRPr="00ED61D8" w:rsidRDefault="00D24792" w:rsidP="00D24792">
      <w:pPr>
        <w:spacing w:after="0" w:line="259" w:lineRule="auto"/>
        <w:rPr>
          <w:rFonts w:cstheme="minorHAnsi"/>
        </w:rPr>
      </w:pPr>
      <w:r w:rsidRPr="00ED61D8">
        <w:rPr>
          <w:rFonts w:cstheme="minorHAnsi"/>
        </w:rPr>
        <w:t xml:space="preserve">This policy implements </w:t>
      </w:r>
      <w:r w:rsidRPr="00F175CE">
        <w:rPr>
          <w:rFonts w:cstheme="minorHAnsi"/>
          <w:highlight w:val="yellow"/>
        </w:rPr>
        <w:t>[CHOs]</w:t>
      </w:r>
      <w:r>
        <w:rPr>
          <w:rFonts w:cstheme="minorHAnsi"/>
        </w:rPr>
        <w:t xml:space="preserve"> </w:t>
      </w:r>
      <w:r w:rsidRPr="00ED61D8">
        <w:rPr>
          <w:rFonts w:cstheme="minorHAnsi"/>
        </w:rPr>
        <w:t>obligations under</w:t>
      </w:r>
      <w:r>
        <w:rPr>
          <w:rFonts w:cstheme="minorHAnsi"/>
        </w:rPr>
        <w:t xml:space="preserve"> the</w:t>
      </w:r>
      <w:r w:rsidRPr="00ED61D8">
        <w:rPr>
          <w:rFonts w:cstheme="minorHAnsi"/>
        </w:rPr>
        <w:t>:</w:t>
      </w:r>
    </w:p>
    <w:p w14:paraId="4701F82A" w14:textId="5291AFD8" w:rsidR="00D24792" w:rsidRPr="003F3F0F" w:rsidRDefault="00D24792" w:rsidP="00F03AB4">
      <w:pPr>
        <w:pStyle w:val="ListParagraph"/>
        <w:numPr>
          <w:ilvl w:val="0"/>
          <w:numId w:val="4"/>
        </w:numPr>
      </w:pPr>
      <w:r w:rsidRPr="003F3F0F">
        <w:t xml:space="preserve">Residential Tenancies Act 1997 </w:t>
      </w:r>
      <w:r>
        <w:t>(Vic)</w:t>
      </w:r>
      <w:r w:rsidR="001B1FB7">
        <w:t>;</w:t>
      </w:r>
    </w:p>
    <w:p w14:paraId="319A4959" w14:textId="3A13C6E3" w:rsidR="00D24792" w:rsidRDefault="00A7518F" w:rsidP="00F03AB4">
      <w:pPr>
        <w:pStyle w:val="ListParagraph"/>
        <w:numPr>
          <w:ilvl w:val="0"/>
          <w:numId w:val="4"/>
        </w:numPr>
      </w:pPr>
      <w:r>
        <w:t>Housing Act 1983 (Vic)</w:t>
      </w:r>
      <w:r w:rsidR="001B1FB7">
        <w:t>;</w:t>
      </w:r>
    </w:p>
    <w:p w14:paraId="54B03114" w14:textId="23C1CF01" w:rsidR="008E3EBD" w:rsidRDefault="008E3EBD" w:rsidP="00F03AB4">
      <w:pPr>
        <w:pStyle w:val="ListParagraph"/>
        <w:numPr>
          <w:ilvl w:val="0"/>
          <w:numId w:val="4"/>
        </w:numPr>
      </w:pPr>
      <w:r>
        <w:t>Charter of Human Rights and Responsibilities Act 2006 (Vic)</w:t>
      </w:r>
      <w:r w:rsidR="001B1FB7">
        <w:t>;</w:t>
      </w:r>
    </w:p>
    <w:p w14:paraId="0B4040B1" w14:textId="5D2F195A" w:rsidR="008E3EBD" w:rsidRDefault="008E3EBD" w:rsidP="00F03AB4">
      <w:pPr>
        <w:pStyle w:val="ListParagraph"/>
        <w:numPr>
          <w:ilvl w:val="0"/>
          <w:numId w:val="4"/>
        </w:numPr>
      </w:pPr>
      <w:r>
        <w:t>Performance Standards for Registered Housing Agencies</w:t>
      </w:r>
      <w:r w:rsidR="001B1FB7">
        <w:t>;</w:t>
      </w:r>
    </w:p>
    <w:p w14:paraId="732DFB83" w14:textId="3625AD92" w:rsidR="001B1FB7" w:rsidRPr="001B1FB7" w:rsidRDefault="001B1FB7" w:rsidP="00F03AB4">
      <w:pPr>
        <w:pStyle w:val="ListParagraph"/>
        <w:numPr>
          <w:ilvl w:val="0"/>
          <w:numId w:val="4"/>
        </w:numPr>
        <w:rPr>
          <w:rFonts w:cstheme="minorHAnsi"/>
        </w:rPr>
      </w:pPr>
      <w:r w:rsidRPr="001B1FB7">
        <w:rPr>
          <w:rFonts w:cstheme="minorHAnsi"/>
        </w:rPr>
        <w:t xml:space="preserve">Legal agreements between </w:t>
      </w:r>
      <w:r w:rsidRPr="001B1FB7">
        <w:rPr>
          <w:rFonts w:cstheme="minorHAnsi"/>
          <w:highlight w:val="yellow"/>
        </w:rPr>
        <w:t>[CHO]</w:t>
      </w:r>
      <w:r w:rsidRPr="001B1FB7">
        <w:rPr>
          <w:rFonts w:cstheme="minorHAnsi"/>
        </w:rPr>
        <w:t xml:space="preserve"> and </w:t>
      </w:r>
      <w:r w:rsidR="00DE3434">
        <w:rPr>
          <w:rFonts w:cstheme="minorHAnsi"/>
        </w:rPr>
        <w:t xml:space="preserve">Homes Victoria </w:t>
      </w:r>
      <w:r w:rsidRPr="001B1FB7">
        <w:rPr>
          <w:rFonts w:cstheme="minorHAnsi"/>
        </w:rPr>
        <w:t>relating to the V</w:t>
      </w:r>
      <w:r w:rsidR="00DE3434">
        <w:rPr>
          <w:rFonts w:cstheme="minorHAnsi"/>
        </w:rPr>
        <w:t xml:space="preserve">ictorian </w:t>
      </w:r>
      <w:r w:rsidRPr="001B1FB7">
        <w:rPr>
          <w:rFonts w:cstheme="minorHAnsi"/>
        </w:rPr>
        <w:t>H</w:t>
      </w:r>
      <w:r w:rsidR="00DE3434">
        <w:rPr>
          <w:rFonts w:cstheme="minorHAnsi"/>
        </w:rPr>
        <w:t xml:space="preserve">ousing </w:t>
      </w:r>
      <w:r w:rsidRPr="001B1FB7">
        <w:rPr>
          <w:rFonts w:cstheme="minorHAnsi"/>
        </w:rPr>
        <w:t>R</w:t>
      </w:r>
      <w:r w:rsidR="00DE3434">
        <w:rPr>
          <w:rFonts w:cstheme="minorHAnsi"/>
        </w:rPr>
        <w:t>egister (VHR)</w:t>
      </w:r>
      <w:r w:rsidRPr="001B1FB7">
        <w:rPr>
          <w:rFonts w:cstheme="minorHAnsi"/>
        </w:rPr>
        <w:t>;</w:t>
      </w:r>
    </w:p>
    <w:p w14:paraId="4616B5AB" w14:textId="6D94AD9F" w:rsidR="001B1FB7" w:rsidRPr="003A7607" w:rsidRDefault="001B1FB7" w:rsidP="00F03AB4">
      <w:pPr>
        <w:pStyle w:val="ListParagraph"/>
        <w:numPr>
          <w:ilvl w:val="0"/>
          <w:numId w:val="4"/>
        </w:numPr>
      </w:pPr>
      <w:r w:rsidRPr="18B30912">
        <w:t>Victorian Housing Register Operational Guidelines</w:t>
      </w:r>
      <w:r>
        <w:t>;</w:t>
      </w:r>
    </w:p>
    <w:p w14:paraId="70443C4E" w14:textId="77777777" w:rsidR="001B1FB7" w:rsidRDefault="001B1FB7" w:rsidP="00F03AB4">
      <w:pPr>
        <w:pStyle w:val="ListParagraph"/>
        <w:numPr>
          <w:ilvl w:val="0"/>
          <w:numId w:val="4"/>
        </w:numPr>
      </w:pPr>
      <w:r w:rsidRPr="18B30912">
        <w:t>Disability Discrimination Act 1992 (Commonwealth), including its subordinate Disability Standards legislation</w:t>
      </w:r>
      <w:r>
        <w:t>;</w:t>
      </w:r>
    </w:p>
    <w:p w14:paraId="04CA7EB7" w14:textId="77777777" w:rsidR="001B1FB7" w:rsidRPr="001B1FB7" w:rsidRDefault="001B1FB7" w:rsidP="00F03AB4">
      <w:pPr>
        <w:pStyle w:val="ListParagraph"/>
        <w:numPr>
          <w:ilvl w:val="0"/>
          <w:numId w:val="4"/>
        </w:numPr>
        <w:rPr>
          <w:rFonts w:eastAsiaTheme="minorEastAsia"/>
        </w:rPr>
      </w:pPr>
      <w:r w:rsidRPr="18B30912">
        <w:t>Equal Opportunity Act 2010 (Victoria)</w:t>
      </w:r>
      <w:r>
        <w:t>;</w:t>
      </w:r>
    </w:p>
    <w:p w14:paraId="676BE80D" w14:textId="77777777" w:rsidR="001B1FB7" w:rsidRPr="001B1FB7" w:rsidRDefault="001B1FB7" w:rsidP="00F03AB4">
      <w:pPr>
        <w:pStyle w:val="ListParagraph"/>
        <w:numPr>
          <w:ilvl w:val="0"/>
          <w:numId w:val="4"/>
        </w:numPr>
        <w:rPr>
          <w:rFonts w:eastAsiaTheme="minorEastAsia"/>
        </w:rPr>
      </w:pPr>
      <w:r w:rsidRPr="18B30912">
        <w:t>Building Act 1993 (Victoria)</w:t>
      </w:r>
      <w:r>
        <w:t>;</w:t>
      </w:r>
    </w:p>
    <w:p w14:paraId="31B2360E" w14:textId="77777777" w:rsidR="001B1FB7" w:rsidRPr="001B1FB7" w:rsidRDefault="001B1FB7" w:rsidP="00F03AB4">
      <w:pPr>
        <w:pStyle w:val="ListParagraph"/>
        <w:numPr>
          <w:ilvl w:val="0"/>
          <w:numId w:val="4"/>
        </w:numPr>
        <w:rPr>
          <w:rFonts w:eastAsiaTheme="minorEastAsia"/>
        </w:rPr>
      </w:pPr>
      <w:r w:rsidRPr="18B30912">
        <w:t>National Construction Code (NCC. Commonwealth), including any Building Code of Australia (BCA) amendments specific to Victoria</w:t>
      </w:r>
      <w:r>
        <w:t>;</w:t>
      </w:r>
    </w:p>
    <w:p w14:paraId="1CD0902E" w14:textId="77777777" w:rsidR="001B1FB7" w:rsidRPr="001B1FB7" w:rsidRDefault="001B1FB7" w:rsidP="00F03AB4">
      <w:pPr>
        <w:pStyle w:val="ListParagraph"/>
        <w:numPr>
          <w:ilvl w:val="0"/>
          <w:numId w:val="4"/>
        </w:numPr>
        <w:rPr>
          <w:rFonts w:eastAsiaTheme="minorEastAsia"/>
        </w:rPr>
      </w:pPr>
      <w:r w:rsidRPr="18B30912">
        <w:t>National Disability Insurance Scheme (NDIS) Act 2013 (Commonwealth)</w:t>
      </w:r>
      <w:r>
        <w:t>;</w:t>
      </w:r>
      <w:r w:rsidRPr="18B30912">
        <w:t xml:space="preserve">  </w:t>
      </w:r>
    </w:p>
    <w:p w14:paraId="61617763" w14:textId="41B21F17" w:rsidR="001B1FB7" w:rsidRPr="001B1FB7" w:rsidRDefault="001B1FB7" w:rsidP="00F03AB4">
      <w:pPr>
        <w:pStyle w:val="ListParagraph"/>
        <w:numPr>
          <w:ilvl w:val="0"/>
          <w:numId w:val="4"/>
        </w:numPr>
        <w:rPr>
          <w:rFonts w:eastAsiaTheme="minorEastAsia"/>
        </w:rPr>
      </w:pPr>
      <w:r w:rsidRPr="18B30912">
        <w:t xml:space="preserve">United Nations Convention on the Rights of Persons with Disabilities (UNCRPD).  </w:t>
      </w:r>
    </w:p>
    <w:p w14:paraId="669D7980" w14:textId="77777777" w:rsidR="00851A65" w:rsidRDefault="00851A65" w:rsidP="00851A65">
      <w:pPr>
        <w:pStyle w:val="Heading1"/>
      </w:pPr>
      <w:r>
        <w:t>Transparency and accessibility</w:t>
      </w:r>
    </w:p>
    <w:p w14:paraId="424AFF83" w14:textId="77777777" w:rsidR="00851A65" w:rsidRPr="006E775B" w:rsidRDefault="00851A65" w:rsidP="00851A65">
      <w:pPr>
        <w:spacing w:before="60" w:after="180" w:line="259" w:lineRule="auto"/>
        <w:rPr>
          <w:rFonts w:cstheme="minorHAnsi"/>
        </w:rPr>
      </w:pPr>
      <w:r>
        <w:rPr>
          <w:rFonts w:cstheme="minorHAnsi"/>
        </w:rPr>
        <w:t xml:space="preserve">This policy is made available on the </w:t>
      </w:r>
      <w:r w:rsidRPr="00AC2857">
        <w:rPr>
          <w:rFonts w:cstheme="minorHAnsi"/>
          <w:highlight w:val="yellow"/>
        </w:rPr>
        <w:t>[CHO]</w:t>
      </w:r>
      <w:r>
        <w:rPr>
          <w:rFonts w:cstheme="minorHAnsi"/>
        </w:rPr>
        <w:t xml:space="preserve"> website </w:t>
      </w:r>
      <w:r w:rsidRPr="00AC2857">
        <w:rPr>
          <w:rFonts w:cstheme="minorHAnsi"/>
          <w:highlight w:val="yellow"/>
        </w:rPr>
        <w:t>[www.cho.org.au/policy]</w:t>
      </w:r>
      <w:r>
        <w:rPr>
          <w:rFonts w:cstheme="minorHAnsi"/>
        </w:rPr>
        <w:t>.</w:t>
      </w:r>
    </w:p>
    <w:p w14:paraId="12710F88" w14:textId="75BF13AC" w:rsidR="009928C5" w:rsidRDefault="009928C5" w:rsidP="00420100">
      <w:pPr>
        <w:pStyle w:val="Heading1"/>
      </w:pPr>
      <w:r>
        <w:t>Definitions</w:t>
      </w:r>
    </w:p>
    <w:p w14:paraId="5A8198D2" w14:textId="29AB078B" w:rsidR="00D24792" w:rsidRDefault="00D24792" w:rsidP="009928C5">
      <w:r>
        <w:t>In this policy: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3"/>
      </w:tblGrid>
      <w:tr w:rsidR="0073067E" w:rsidRPr="00597BE3" w14:paraId="7BC89ED0" w14:textId="77777777" w:rsidTr="00AC2857">
        <w:tc>
          <w:tcPr>
            <w:tcW w:w="2127" w:type="dxa"/>
          </w:tcPr>
          <w:p w14:paraId="39EC537B" w14:textId="6C28F480" w:rsidR="0073067E" w:rsidRDefault="0073067E" w:rsidP="00A04330">
            <w:pPr>
              <w:rPr>
                <w:b/>
                <w:bCs/>
              </w:rPr>
            </w:pPr>
            <w:r>
              <w:rPr>
                <w:b/>
                <w:bCs/>
              </w:rPr>
              <w:t>Accessibility modification</w:t>
            </w:r>
          </w:p>
        </w:tc>
        <w:tc>
          <w:tcPr>
            <w:tcW w:w="6883" w:type="dxa"/>
          </w:tcPr>
          <w:p w14:paraId="3A4B74B2" w14:textId="0652A619" w:rsidR="0073067E" w:rsidRPr="00D02B84" w:rsidRDefault="00D02B84" w:rsidP="00D02B84">
            <w:pPr>
              <w:rPr>
                <w:rFonts w:cs="Arial"/>
              </w:rPr>
            </w:pPr>
            <w:r w:rsidRPr="15BCE857">
              <w:rPr>
                <w:rFonts w:cs="Arial"/>
              </w:rPr>
              <w:t>Same meaning as used by the N</w:t>
            </w:r>
            <w:r w:rsidR="00FA095C">
              <w:rPr>
                <w:rFonts w:cs="Arial"/>
              </w:rPr>
              <w:t xml:space="preserve">ational </w:t>
            </w:r>
            <w:r w:rsidRPr="15BCE857">
              <w:rPr>
                <w:rFonts w:cs="Arial"/>
              </w:rPr>
              <w:t>D</w:t>
            </w:r>
            <w:r w:rsidR="00FA095C">
              <w:rPr>
                <w:rFonts w:cs="Arial"/>
              </w:rPr>
              <w:t xml:space="preserve">isability </w:t>
            </w:r>
            <w:r w:rsidRPr="15BCE857">
              <w:rPr>
                <w:rFonts w:cs="Arial"/>
              </w:rPr>
              <w:t>I</w:t>
            </w:r>
            <w:r w:rsidR="00FA095C">
              <w:rPr>
                <w:rFonts w:cs="Arial"/>
              </w:rPr>
              <w:t xml:space="preserve">nsurance </w:t>
            </w:r>
            <w:r w:rsidRPr="15BCE857">
              <w:rPr>
                <w:rFonts w:cs="Arial"/>
              </w:rPr>
              <w:t>A</w:t>
            </w:r>
            <w:r w:rsidR="00FA095C">
              <w:rPr>
                <w:rFonts w:cs="Arial"/>
              </w:rPr>
              <w:t>gency (NDIA)</w:t>
            </w:r>
            <w:r w:rsidRPr="15BCE857">
              <w:rPr>
                <w:rFonts w:cs="Arial"/>
              </w:rPr>
              <w:t xml:space="preserve">: changes to the structure, layout, fixtures, or fittings of homes of older people and people living with disability to enable safe access and comfortable movement throughout frequently used areas. For the purposes of this Policy, </w:t>
            </w:r>
            <w:r>
              <w:rPr>
                <w:rFonts w:cs="Arial"/>
              </w:rPr>
              <w:t>accessibility</w:t>
            </w:r>
            <w:r w:rsidRPr="15BCE857">
              <w:rPr>
                <w:rFonts w:cs="Arial"/>
              </w:rPr>
              <w:t xml:space="preserve"> modifications include assistive technology</w:t>
            </w:r>
            <w:r>
              <w:rPr>
                <w:rFonts w:cs="Arial"/>
              </w:rPr>
              <w:t>.</w:t>
            </w:r>
          </w:p>
        </w:tc>
      </w:tr>
      <w:tr w:rsidR="007C3674" w:rsidRPr="00597BE3" w14:paraId="7AE48954" w14:textId="77777777" w:rsidTr="00AC2857">
        <w:tc>
          <w:tcPr>
            <w:tcW w:w="2127" w:type="dxa"/>
          </w:tcPr>
          <w:p w14:paraId="7E80DBD4" w14:textId="04D8E5F7" w:rsidR="007C3674" w:rsidRPr="00A04330" w:rsidRDefault="0069770B" w:rsidP="00A04330">
            <w:pPr>
              <w:rPr>
                <w:b/>
                <w:bCs/>
              </w:rPr>
            </w:pPr>
            <w:r>
              <w:rPr>
                <w:b/>
                <w:bCs/>
              </w:rPr>
              <w:lastRenderedPageBreak/>
              <w:t>Applicant</w:t>
            </w:r>
          </w:p>
        </w:tc>
        <w:tc>
          <w:tcPr>
            <w:tcW w:w="6883" w:type="dxa"/>
          </w:tcPr>
          <w:p w14:paraId="307E5DE3" w14:textId="0D8250E0" w:rsidR="007C3674" w:rsidRPr="003F6F5A" w:rsidRDefault="003F6F5A" w:rsidP="003F6F5A">
            <w:pPr>
              <w:spacing w:line="259" w:lineRule="auto"/>
            </w:pPr>
            <w:r w:rsidRPr="0EA67E20">
              <w:t>Person who applies for a</w:t>
            </w:r>
            <w:r>
              <w:t xml:space="preserve">n accessibility </w:t>
            </w:r>
            <w:r w:rsidRPr="0EA67E20">
              <w:t>modification in community housing. An applicant can be a renter with disability</w:t>
            </w:r>
            <w:r w:rsidR="00A211F8">
              <w:t>,</w:t>
            </w:r>
            <w:r w:rsidRPr="0EA67E20">
              <w:t xml:space="preserve"> </w:t>
            </w:r>
            <w:r w:rsidR="00FA095C">
              <w:t>their representative, or their</w:t>
            </w:r>
            <w:r w:rsidRPr="0EA67E20">
              <w:t xml:space="preserve"> advocate</w:t>
            </w:r>
            <w:r>
              <w:t>.</w:t>
            </w:r>
          </w:p>
        </w:tc>
      </w:tr>
      <w:tr w:rsidR="007C3674" w:rsidRPr="00597BE3" w14:paraId="247E3398" w14:textId="77777777" w:rsidTr="00AC2857">
        <w:tc>
          <w:tcPr>
            <w:tcW w:w="2127" w:type="dxa"/>
          </w:tcPr>
          <w:p w14:paraId="354A4B34" w14:textId="50D3089E" w:rsidR="007C3674" w:rsidRPr="00A04330" w:rsidRDefault="007B64B9" w:rsidP="00A04330">
            <w:pPr>
              <w:rPr>
                <w:b/>
                <w:bCs/>
              </w:rPr>
            </w:pPr>
            <w:r w:rsidRPr="15BCE857">
              <w:rPr>
                <w:b/>
                <w:bCs/>
              </w:rPr>
              <w:t xml:space="preserve">Building Professional, Building Construction Professional (BCP)  </w:t>
            </w:r>
          </w:p>
        </w:tc>
        <w:tc>
          <w:tcPr>
            <w:tcW w:w="6883" w:type="dxa"/>
          </w:tcPr>
          <w:p w14:paraId="7E33CE4C" w14:textId="32020245" w:rsidR="007C3674" w:rsidRPr="0034724C" w:rsidRDefault="0034724C" w:rsidP="0034724C">
            <w:pPr>
              <w:spacing w:line="259" w:lineRule="auto"/>
            </w:pPr>
            <w:r w:rsidRPr="56FC2FDB">
              <w:rPr>
                <w:lang w:val="en-US"/>
              </w:rPr>
              <w:t>Same meaning as used by the NDIA. Includes: architect, designer, building works project manager, builder, building surveyor, engineer, access consultant, or similar. In Victoria, qualifications and/or certification and/or registration is required.</w:t>
            </w:r>
          </w:p>
        </w:tc>
      </w:tr>
      <w:tr w:rsidR="007C3674" w:rsidRPr="00597BE3" w14:paraId="41BA03E6" w14:textId="77777777" w:rsidTr="00AC2857">
        <w:tc>
          <w:tcPr>
            <w:tcW w:w="2127" w:type="dxa"/>
          </w:tcPr>
          <w:p w14:paraId="0F3BAB52" w14:textId="1787BF28" w:rsidR="007C3674" w:rsidRPr="00A04330" w:rsidRDefault="00004992" w:rsidP="00A04330">
            <w:pPr>
              <w:rPr>
                <w:b/>
                <w:bCs/>
              </w:rPr>
            </w:pPr>
            <w:r>
              <w:rPr>
                <w:b/>
                <w:bCs/>
              </w:rPr>
              <w:t>Building relationship manager</w:t>
            </w:r>
          </w:p>
        </w:tc>
        <w:tc>
          <w:tcPr>
            <w:tcW w:w="6883" w:type="dxa"/>
          </w:tcPr>
          <w:p w14:paraId="7F282255" w14:textId="7EF245EC" w:rsidR="007C3674" w:rsidRDefault="00004992" w:rsidP="00ED6C88">
            <w:pPr>
              <w:rPr>
                <w:rFonts w:cs="Arial"/>
              </w:rPr>
            </w:pPr>
            <w:r w:rsidRPr="15BCE857">
              <w:t>Same meaning as used by the NDIA. Includes: architect, building works project manager, builder, building surveyor (and similar). Can be the same person as BCP</w:t>
            </w:r>
            <w:r>
              <w:t>.</w:t>
            </w:r>
          </w:p>
        </w:tc>
      </w:tr>
      <w:tr w:rsidR="007C3674" w:rsidRPr="00597BE3" w14:paraId="1A6391FB" w14:textId="77777777" w:rsidTr="00AC2857">
        <w:tc>
          <w:tcPr>
            <w:tcW w:w="2127" w:type="dxa"/>
          </w:tcPr>
          <w:p w14:paraId="3A296B62" w14:textId="7EEBE7B6" w:rsidR="007C3674" w:rsidRPr="00A04330" w:rsidRDefault="00ED6C88" w:rsidP="00A04330">
            <w:pPr>
              <w:rPr>
                <w:b/>
                <w:bCs/>
              </w:rPr>
            </w:pPr>
            <w:r>
              <w:rPr>
                <w:b/>
                <w:bCs/>
              </w:rPr>
              <w:t>DDA</w:t>
            </w:r>
          </w:p>
        </w:tc>
        <w:tc>
          <w:tcPr>
            <w:tcW w:w="6883" w:type="dxa"/>
          </w:tcPr>
          <w:p w14:paraId="62095089" w14:textId="1302FA33" w:rsidR="007C3674" w:rsidRDefault="008079F6" w:rsidP="00ED6C88">
            <w:pPr>
              <w:rPr>
                <w:rFonts w:cs="Arial"/>
              </w:rPr>
            </w:pPr>
            <w:r>
              <w:rPr>
                <w:rFonts w:cs="Arial"/>
              </w:rPr>
              <w:t xml:space="preserve">The </w:t>
            </w:r>
            <w:r w:rsidR="00ED6C88" w:rsidRPr="18B30912">
              <w:rPr>
                <w:rFonts w:cs="Arial"/>
              </w:rPr>
              <w:t>Disability Discrimination Act 1992</w:t>
            </w:r>
            <w:r w:rsidR="00ED6C88">
              <w:rPr>
                <w:rFonts w:cs="Arial"/>
              </w:rPr>
              <w:t>.</w:t>
            </w:r>
          </w:p>
        </w:tc>
      </w:tr>
      <w:tr w:rsidR="00ED6C88" w:rsidRPr="00597BE3" w14:paraId="7F77AF49" w14:textId="77777777" w:rsidTr="00AC2857">
        <w:tc>
          <w:tcPr>
            <w:tcW w:w="2127" w:type="dxa"/>
          </w:tcPr>
          <w:p w14:paraId="5E8AA409" w14:textId="3FB2325E" w:rsidR="00ED6C88" w:rsidRDefault="00ED6C88" w:rsidP="00A04330">
            <w:pPr>
              <w:rPr>
                <w:b/>
                <w:bCs/>
              </w:rPr>
            </w:pPr>
            <w:r>
              <w:rPr>
                <w:b/>
                <w:bCs/>
              </w:rPr>
              <w:t>Disability</w:t>
            </w:r>
          </w:p>
        </w:tc>
        <w:tc>
          <w:tcPr>
            <w:tcW w:w="6883" w:type="dxa"/>
          </w:tcPr>
          <w:p w14:paraId="07C3D965" w14:textId="714DF610" w:rsidR="00ED6C88" w:rsidRPr="18B30912" w:rsidRDefault="00CF7238" w:rsidP="00ED6C88">
            <w:pPr>
              <w:rPr>
                <w:rFonts w:cs="Arial"/>
              </w:rPr>
            </w:pPr>
            <w:r>
              <w:rPr>
                <w:rFonts w:cs="Arial"/>
              </w:rPr>
              <w:t>R</w:t>
            </w:r>
            <w:r w:rsidRPr="15BCE857">
              <w:rPr>
                <w:rFonts w:cs="Arial"/>
              </w:rPr>
              <w:t xml:space="preserve">esults from barriers hindering a person with impairments participating fully, effectively, and equally in society (see United Nations Convention on Rights of Persons with Disabilities: UNCRPD). Disability is an evolving concept.  </w:t>
            </w:r>
          </w:p>
        </w:tc>
      </w:tr>
      <w:tr w:rsidR="006F6AFC" w:rsidRPr="00597BE3" w14:paraId="1457BB60" w14:textId="77777777" w:rsidTr="00AC2857">
        <w:tc>
          <w:tcPr>
            <w:tcW w:w="2127" w:type="dxa"/>
          </w:tcPr>
          <w:p w14:paraId="1F164677" w14:textId="13CA4102" w:rsidR="006F6AFC" w:rsidRDefault="006F6AFC" w:rsidP="006F6AFC">
            <w:pPr>
              <w:rPr>
                <w:b/>
                <w:bCs/>
              </w:rPr>
            </w:pPr>
            <w:r>
              <w:rPr>
                <w:b/>
                <w:bCs/>
              </w:rPr>
              <w:t>EOA</w:t>
            </w:r>
          </w:p>
        </w:tc>
        <w:tc>
          <w:tcPr>
            <w:tcW w:w="6883" w:type="dxa"/>
          </w:tcPr>
          <w:p w14:paraId="349A08FE" w14:textId="54E62AE4" w:rsidR="006F6AFC" w:rsidRPr="18B30912" w:rsidRDefault="00497EEE" w:rsidP="006F6AFC">
            <w:pPr>
              <w:rPr>
                <w:rFonts w:cs="Arial"/>
              </w:rPr>
            </w:pPr>
            <w:r>
              <w:rPr>
                <w:rFonts w:cs="Arial"/>
              </w:rPr>
              <w:t xml:space="preserve">The </w:t>
            </w:r>
            <w:r w:rsidR="006F6AFC" w:rsidRPr="18B30912">
              <w:rPr>
                <w:rFonts w:cs="Arial"/>
              </w:rPr>
              <w:t>Equal Opportunity Act 2010</w:t>
            </w:r>
            <w:r w:rsidR="006F6AFC">
              <w:rPr>
                <w:rFonts w:cs="Arial"/>
              </w:rPr>
              <w:t>.</w:t>
            </w:r>
          </w:p>
        </w:tc>
      </w:tr>
      <w:tr w:rsidR="006F6AFC" w:rsidRPr="00597BE3" w14:paraId="0050703B" w14:textId="77777777" w:rsidTr="00AC2857">
        <w:tc>
          <w:tcPr>
            <w:tcW w:w="2127" w:type="dxa"/>
          </w:tcPr>
          <w:p w14:paraId="2801C2E8" w14:textId="23FC6832" w:rsidR="006F6AFC" w:rsidRDefault="006F6AFC" w:rsidP="006F6AFC">
            <w:pPr>
              <w:rPr>
                <w:b/>
                <w:bCs/>
              </w:rPr>
            </w:pPr>
            <w:r>
              <w:rPr>
                <w:b/>
                <w:bCs/>
              </w:rPr>
              <w:t>Household member</w:t>
            </w:r>
          </w:p>
        </w:tc>
        <w:tc>
          <w:tcPr>
            <w:tcW w:w="6883" w:type="dxa"/>
          </w:tcPr>
          <w:p w14:paraId="669F175E" w14:textId="567A0545" w:rsidR="006F6AFC" w:rsidRPr="18B30912" w:rsidRDefault="006F6AFC" w:rsidP="006F6AFC">
            <w:pPr>
              <w:rPr>
                <w:rFonts w:cs="Arial"/>
              </w:rPr>
            </w:pPr>
            <w:r w:rsidRPr="15BCE857">
              <w:t xml:space="preserve">Any person other than the existing renter/s living </w:t>
            </w:r>
            <w:bookmarkStart w:id="1" w:name="_Int_MzQahR1a"/>
            <w:r w:rsidRPr="15BCE857">
              <w:t>in</w:t>
            </w:r>
            <w:bookmarkEnd w:id="1"/>
            <w:r w:rsidRPr="15BCE857">
              <w:t xml:space="preserve"> the property</w:t>
            </w:r>
            <w:r>
              <w:t>.</w:t>
            </w:r>
          </w:p>
        </w:tc>
      </w:tr>
      <w:tr w:rsidR="006F6AFC" w:rsidRPr="00597BE3" w14:paraId="517C5A72" w14:textId="77777777" w:rsidTr="00AC2857">
        <w:tc>
          <w:tcPr>
            <w:tcW w:w="2127" w:type="dxa"/>
          </w:tcPr>
          <w:p w14:paraId="02D15CB6" w14:textId="781C1155" w:rsidR="006F6AFC" w:rsidRDefault="006F6AFC" w:rsidP="006F6AFC">
            <w:pPr>
              <w:rPr>
                <w:b/>
                <w:bCs/>
              </w:rPr>
            </w:pPr>
            <w:r>
              <w:rPr>
                <w:b/>
                <w:bCs/>
              </w:rPr>
              <w:t>NDIS/NDIA</w:t>
            </w:r>
          </w:p>
        </w:tc>
        <w:tc>
          <w:tcPr>
            <w:tcW w:w="6883" w:type="dxa"/>
          </w:tcPr>
          <w:p w14:paraId="34DE5C01" w14:textId="18E3588C" w:rsidR="006F6AFC" w:rsidRPr="18B30912" w:rsidRDefault="000D1008" w:rsidP="006F6AFC">
            <w:pPr>
              <w:rPr>
                <w:rFonts w:cs="Arial"/>
              </w:rPr>
            </w:pPr>
            <w:r w:rsidRPr="15BCE857">
              <w:rPr>
                <w:rFonts w:cs="Arial"/>
              </w:rPr>
              <w:t>National Disability Insurance Scheme. The National Disability Insurance Agency (NDIA) administers the NDIS</w:t>
            </w:r>
            <w:r>
              <w:rPr>
                <w:rFonts w:cs="Arial"/>
              </w:rPr>
              <w:t>.</w:t>
            </w:r>
          </w:p>
        </w:tc>
      </w:tr>
      <w:tr w:rsidR="006F6AFC" w:rsidRPr="00597BE3" w14:paraId="5890A6AD" w14:textId="77777777" w:rsidTr="00AC2857">
        <w:tc>
          <w:tcPr>
            <w:tcW w:w="2127" w:type="dxa"/>
          </w:tcPr>
          <w:p w14:paraId="71CAB4FE" w14:textId="5C4C4510" w:rsidR="006F6AFC" w:rsidRDefault="006F6AFC" w:rsidP="006F6AFC">
            <w:pPr>
              <w:rPr>
                <w:b/>
                <w:bCs/>
              </w:rPr>
            </w:pPr>
            <w:r>
              <w:rPr>
                <w:b/>
                <w:bCs/>
              </w:rPr>
              <w:t>Occupation therapist (OT)</w:t>
            </w:r>
          </w:p>
        </w:tc>
        <w:tc>
          <w:tcPr>
            <w:tcW w:w="6883" w:type="dxa"/>
          </w:tcPr>
          <w:p w14:paraId="088E5CF4" w14:textId="3E1BA3F3" w:rsidR="006F6AFC" w:rsidRPr="18B30912" w:rsidRDefault="00005ED7" w:rsidP="006F6AFC">
            <w:pPr>
              <w:rPr>
                <w:rFonts w:cs="Arial"/>
              </w:rPr>
            </w:pPr>
            <w:r w:rsidRPr="15BCE857">
              <w:rPr>
                <w:rFonts w:cs="Arial"/>
              </w:rPr>
              <w:t>Occupational Therapists (OTs) work with people whose health or disability makes it hard to do things. OTs can identify strengths and difficulties and prescribe supports to enable everyday life at home</w:t>
            </w:r>
            <w:r>
              <w:rPr>
                <w:rFonts w:cs="Arial"/>
              </w:rPr>
              <w:t>.</w:t>
            </w:r>
          </w:p>
        </w:tc>
      </w:tr>
      <w:tr w:rsidR="006F6AFC" w:rsidRPr="00597BE3" w14:paraId="6BEBE7E3" w14:textId="77777777" w:rsidTr="00AC2857">
        <w:tc>
          <w:tcPr>
            <w:tcW w:w="2127" w:type="dxa"/>
          </w:tcPr>
          <w:p w14:paraId="7FBDDE6D" w14:textId="7A11250A" w:rsidR="006F6AFC" w:rsidRDefault="006F6AFC" w:rsidP="006F6AFC">
            <w:pPr>
              <w:rPr>
                <w:b/>
                <w:bCs/>
              </w:rPr>
            </w:pPr>
            <w:r>
              <w:rPr>
                <w:b/>
                <w:bCs/>
              </w:rPr>
              <w:t>Reasonable alternation</w:t>
            </w:r>
          </w:p>
        </w:tc>
        <w:tc>
          <w:tcPr>
            <w:tcW w:w="6883" w:type="dxa"/>
          </w:tcPr>
          <w:p w14:paraId="320B05D7" w14:textId="2EEB5184" w:rsidR="006F6AFC" w:rsidRPr="00865AE1" w:rsidRDefault="00865AE1" w:rsidP="00865AE1">
            <w:pPr>
              <w:pStyle w:val="DHHSbullet1lastline"/>
              <w:ind w:left="0" w:firstLine="0"/>
              <w:rPr>
                <w:rFonts w:asciiTheme="minorHAnsi" w:hAnsiTheme="minorHAnsi" w:cstheme="minorHAnsi"/>
                <w:sz w:val="22"/>
                <w:szCs w:val="22"/>
              </w:rPr>
            </w:pPr>
            <w:r>
              <w:rPr>
                <w:rFonts w:asciiTheme="minorHAnsi" w:hAnsiTheme="minorHAnsi" w:cstheme="minorHAnsi"/>
                <w:sz w:val="22"/>
                <w:szCs w:val="22"/>
              </w:rPr>
              <w:t>M</w:t>
            </w:r>
            <w:r w:rsidRPr="008A36B4">
              <w:rPr>
                <w:rFonts w:asciiTheme="minorHAnsi" w:hAnsiTheme="minorHAnsi" w:cstheme="minorHAnsi"/>
                <w:sz w:val="22"/>
                <w:szCs w:val="22"/>
              </w:rPr>
              <w:t>odifications that</w:t>
            </w:r>
            <w:r>
              <w:rPr>
                <w:rFonts w:asciiTheme="minorHAnsi" w:hAnsiTheme="minorHAnsi" w:cstheme="minorHAnsi"/>
                <w:sz w:val="22"/>
                <w:szCs w:val="22"/>
              </w:rPr>
              <w:t xml:space="preserve"> do not cause unjustifiable hardship on </w:t>
            </w:r>
            <w:r w:rsidRPr="00A97469">
              <w:rPr>
                <w:rFonts w:asciiTheme="minorHAnsi" w:hAnsiTheme="minorHAnsi" w:cstheme="minorHAnsi"/>
                <w:sz w:val="22"/>
                <w:szCs w:val="22"/>
                <w:highlight w:val="yellow"/>
              </w:rPr>
              <w:t>[CHO]</w:t>
            </w:r>
            <w:r>
              <w:rPr>
                <w:rFonts w:asciiTheme="minorHAnsi" w:hAnsiTheme="minorHAnsi" w:cstheme="minorHAnsi"/>
                <w:sz w:val="22"/>
                <w:szCs w:val="22"/>
              </w:rPr>
              <w:t>,</w:t>
            </w:r>
            <w:r w:rsidRPr="008A36B4">
              <w:rPr>
                <w:rFonts w:asciiTheme="minorHAnsi" w:hAnsiTheme="minorHAnsi" w:cstheme="minorHAnsi"/>
                <w:sz w:val="22"/>
                <w:szCs w:val="22"/>
              </w:rPr>
              <w:t xml:space="preserve"> can be easily removed when the </w:t>
            </w:r>
            <w:r w:rsidR="00A97469">
              <w:rPr>
                <w:rFonts w:asciiTheme="minorHAnsi" w:hAnsiTheme="minorHAnsi" w:cstheme="minorHAnsi"/>
                <w:sz w:val="22"/>
                <w:szCs w:val="22"/>
              </w:rPr>
              <w:t>renter</w:t>
            </w:r>
            <w:r w:rsidRPr="008A36B4">
              <w:rPr>
                <w:rFonts w:asciiTheme="minorHAnsi" w:hAnsiTheme="minorHAnsi" w:cstheme="minorHAnsi"/>
                <w:sz w:val="22"/>
                <w:szCs w:val="22"/>
              </w:rPr>
              <w:t xml:space="preserve"> leaves the property or are appropriate to remain in the property for r</w:t>
            </w:r>
            <w:r w:rsidR="00145767">
              <w:rPr>
                <w:rFonts w:asciiTheme="minorHAnsi" w:hAnsiTheme="minorHAnsi" w:cstheme="minorHAnsi"/>
                <w:sz w:val="22"/>
                <w:szCs w:val="22"/>
              </w:rPr>
              <w:t>enters</w:t>
            </w:r>
            <w:r w:rsidRPr="008A36B4">
              <w:rPr>
                <w:rFonts w:asciiTheme="minorHAnsi" w:hAnsiTheme="minorHAnsi" w:cstheme="minorHAnsi"/>
                <w:sz w:val="22"/>
                <w:szCs w:val="22"/>
              </w:rPr>
              <w:t xml:space="preserve"> without a disability.</w:t>
            </w:r>
          </w:p>
        </w:tc>
      </w:tr>
      <w:tr w:rsidR="006F6AFC" w:rsidRPr="00597BE3" w14:paraId="6D9A47D3" w14:textId="77777777" w:rsidTr="00AC2857">
        <w:tc>
          <w:tcPr>
            <w:tcW w:w="2127" w:type="dxa"/>
          </w:tcPr>
          <w:p w14:paraId="73883F39" w14:textId="6851058A" w:rsidR="006F6AFC" w:rsidRPr="00A04330" w:rsidRDefault="006F6AFC" w:rsidP="006F6AFC">
            <w:pPr>
              <w:rPr>
                <w:b/>
                <w:bCs/>
              </w:rPr>
            </w:pPr>
            <w:r w:rsidRPr="00A04330">
              <w:rPr>
                <w:b/>
                <w:bCs/>
              </w:rPr>
              <w:t>Rental agreement</w:t>
            </w:r>
          </w:p>
        </w:tc>
        <w:tc>
          <w:tcPr>
            <w:tcW w:w="6883" w:type="dxa"/>
          </w:tcPr>
          <w:p w14:paraId="4CEE50B0" w14:textId="53E4216C" w:rsidR="006F6AFC" w:rsidRPr="00305252" w:rsidRDefault="006F6AFC" w:rsidP="006F6AFC">
            <w:pPr>
              <w:rPr>
                <w:rFonts w:cs="Arial"/>
              </w:rPr>
            </w:pPr>
            <w:r>
              <w:rPr>
                <w:rFonts w:cs="Arial"/>
              </w:rPr>
              <w:t>A l</w:t>
            </w:r>
            <w:r w:rsidRPr="008A3A4C">
              <w:rPr>
                <w:rFonts w:cs="Arial"/>
              </w:rPr>
              <w:t xml:space="preserve">ease under the </w:t>
            </w:r>
            <w:r w:rsidRPr="00305252">
              <w:rPr>
                <w:rFonts w:cs="Arial"/>
                <w:iCs/>
              </w:rPr>
              <w:t>Residential Tenancies Act 1997,</w:t>
            </w:r>
            <w:r w:rsidRPr="008A3A4C">
              <w:rPr>
                <w:rFonts w:cs="Arial"/>
              </w:rPr>
              <w:t xml:space="preserve"> which sets out the rights and duties of the renter and rental provider. </w:t>
            </w:r>
          </w:p>
        </w:tc>
      </w:tr>
      <w:tr w:rsidR="006F6AFC" w:rsidRPr="00597BE3" w14:paraId="13E390A6" w14:textId="77777777" w:rsidTr="00AC2857">
        <w:tc>
          <w:tcPr>
            <w:tcW w:w="2127" w:type="dxa"/>
          </w:tcPr>
          <w:p w14:paraId="46E89578" w14:textId="3B4F8EBD" w:rsidR="006F6AFC" w:rsidRPr="00A04330" w:rsidRDefault="006F6AFC" w:rsidP="006F6AFC">
            <w:pPr>
              <w:rPr>
                <w:b/>
                <w:bCs/>
              </w:rPr>
            </w:pPr>
            <w:r>
              <w:rPr>
                <w:b/>
                <w:bCs/>
              </w:rPr>
              <w:t>Renter</w:t>
            </w:r>
          </w:p>
        </w:tc>
        <w:tc>
          <w:tcPr>
            <w:tcW w:w="6883" w:type="dxa"/>
          </w:tcPr>
          <w:p w14:paraId="63BAE4AC" w14:textId="712AAE41" w:rsidR="006F6AFC" w:rsidRDefault="001E67BD" w:rsidP="006F6AFC">
            <w:pPr>
              <w:rPr>
                <w:rFonts w:cs="Arial"/>
              </w:rPr>
            </w:pPr>
            <w:r w:rsidRPr="15BCE857">
              <w:rPr>
                <w:rFonts w:cs="Arial"/>
              </w:rPr>
              <w:t xml:space="preserve">A person living in a community housing property whether their name is on the Tenancy Agreement or not. </w:t>
            </w:r>
            <w:r>
              <w:rPr>
                <w:rFonts w:cs="Arial"/>
              </w:rPr>
              <w:t>Renter</w:t>
            </w:r>
            <w:r w:rsidRPr="15BCE857">
              <w:rPr>
                <w:rFonts w:cs="Arial"/>
              </w:rPr>
              <w:t xml:space="preserve"> is inclusive of: ‘</w:t>
            </w:r>
            <w:r>
              <w:rPr>
                <w:rFonts w:cs="Arial"/>
              </w:rPr>
              <w:t>renter</w:t>
            </w:r>
            <w:r w:rsidRPr="15BCE857">
              <w:rPr>
                <w:rFonts w:cs="Arial"/>
              </w:rPr>
              <w:t xml:space="preserve">’, ‘tenant’, ‘client’, or similar terms. For the purposes of this Policy, </w:t>
            </w:r>
            <w:r>
              <w:rPr>
                <w:rFonts w:cs="Arial"/>
              </w:rPr>
              <w:t>renter</w:t>
            </w:r>
            <w:r w:rsidRPr="15BCE857">
              <w:rPr>
                <w:rFonts w:cs="Arial"/>
              </w:rPr>
              <w:t xml:space="preserve"> generally means ‘</w:t>
            </w:r>
            <w:r>
              <w:rPr>
                <w:rFonts w:cs="Arial"/>
              </w:rPr>
              <w:t>renter</w:t>
            </w:r>
            <w:r w:rsidRPr="15BCE857">
              <w:rPr>
                <w:rFonts w:cs="Arial"/>
              </w:rPr>
              <w:t xml:space="preserve"> with disability’ and/or their representative</w:t>
            </w:r>
            <w:r>
              <w:rPr>
                <w:rFonts w:cs="Arial"/>
              </w:rPr>
              <w:t>.</w:t>
            </w:r>
          </w:p>
        </w:tc>
      </w:tr>
      <w:tr w:rsidR="006F6AFC" w:rsidRPr="00597BE3" w14:paraId="5AAD7245" w14:textId="77777777" w:rsidTr="00AC2857">
        <w:tc>
          <w:tcPr>
            <w:tcW w:w="2127" w:type="dxa"/>
          </w:tcPr>
          <w:p w14:paraId="1BB077E9" w14:textId="4ED26077" w:rsidR="006F6AFC" w:rsidRPr="00A04330" w:rsidRDefault="006F6AFC" w:rsidP="006F6AFC">
            <w:pPr>
              <w:rPr>
                <w:b/>
                <w:bCs/>
              </w:rPr>
            </w:pPr>
            <w:r w:rsidRPr="00A04330">
              <w:rPr>
                <w:b/>
                <w:bCs/>
              </w:rPr>
              <w:t>RTA</w:t>
            </w:r>
          </w:p>
        </w:tc>
        <w:tc>
          <w:tcPr>
            <w:tcW w:w="6883" w:type="dxa"/>
          </w:tcPr>
          <w:p w14:paraId="5BF4D573" w14:textId="55B564C2" w:rsidR="006F6AFC" w:rsidRPr="009707F5" w:rsidRDefault="006F6AFC" w:rsidP="006F6AFC">
            <w:r w:rsidRPr="00597BE3">
              <w:t>The Residential Tenancies Act 1997 (Vic). The principal legislation governing rental housing in Victoria</w:t>
            </w:r>
            <w:r>
              <w:t>.</w:t>
            </w:r>
          </w:p>
        </w:tc>
      </w:tr>
      <w:tr w:rsidR="006F6AFC" w:rsidRPr="00597BE3" w14:paraId="0ADC982B" w14:textId="77777777" w:rsidTr="00AC2857">
        <w:tc>
          <w:tcPr>
            <w:tcW w:w="2127" w:type="dxa"/>
          </w:tcPr>
          <w:p w14:paraId="1C9C54FC" w14:textId="6A6FDA45" w:rsidR="006F6AFC" w:rsidRPr="00A04330" w:rsidRDefault="006F6AFC" w:rsidP="006F6AFC">
            <w:pPr>
              <w:rPr>
                <w:b/>
                <w:bCs/>
              </w:rPr>
            </w:pPr>
            <w:r>
              <w:rPr>
                <w:b/>
                <w:bCs/>
              </w:rPr>
              <w:lastRenderedPageBreak/>
              <w:t>Structure, fixtures and fittings</w:t>
            </w:r>
          </w:p>
        </w:tc>
        <w:tc>
          <w:tcPr>
            <w:tcW w:w="6883" w:type="dxa"/>
          </w:tcPr>
          <w:p w14:paraId="34751613" w14:textId="38603B38" w:rsidR="006F6AFC" w:rsidRPr="00BE3A28" w:rsidRDefault="00BE3A28" w:rsidP="006F6AFC">
            <w:pPr>
              <w:rPr>
                <w:rFonts w:cs="Arial"/>
              </w:rPr>
            </w:pPr>
            <w:r w:rsidRPr="15BCE857">
              <w:rPr>
                <w:rFonts w:cs="Arial"/>
              </w:rPr>
              <w:t>For the purposes of this Policy, Structure generally means: all components of walls, floors, ceilings, and roofs including linings and/or coverings; Fixtures generally means: toilets, basins, baths, or similar elements not forming part of the home’s structure but require connection to the structure through, for example, plumbing components; Fittings generally means: kitchen benches, bathroom cupboards, or similar necessary elements that are required for a home to function but that can be relatively easily removed.  In practice, all terms are often used interchangeably</w:t>
            </w:r>
            <w:r w:rsidR="005F73F2">
              <w:rPr>
                <w:rFonts w:cs="Arial"/>
              </w:rPr>
              <w:t>.</w:t>
            </w:r>
          </w:p>
        </w:tc>
      </w:tr>
      <w:tr w:rsidR="00DB0953" w:rsidRPr="00597BE3" w14:paraId="7D341F0A" w14:textId="77777777" w:rsidTr="00AC2857">
        <w:tc>
          <w:tcPr>
            <w:tcW w:w="2127" w:type="dxa"/>
          </w:tcPr>
          <w:p w14:paraId="1FCA20F9" w14:textId="4AC74C92" w:rsidR="00DB0953" w:rsidRDefault="00DB0953" w:rsidP="00DB0953">
            <w:pPr>
              <w:rPr>
                <w:b/>
                <w:bCs/>
              </w:rPr>
            </w:pPr>
            <w:r>
              <w:rPr>
                <w:b/>
                <w:bCs/>
              </w:rPr>
              <w:t>Tenancy/tenancy agreement</w:t>
            </w:r>
          </w:p>
        </w:tc>
        <w:tc>
          <w:tcPr>
            <w:tcW w:w="6883" w:type="dxa"/>
          </w:tcPr>
          <w:p w14:paraId="285FC5CD" w14:textId="6BF1C332" w:rsidR="00DB0953" w:rsidRPr="00597BE3" w:rsidRDefault="005F73F2" w:rsidP="00DB0953">
            <w:r>
              <w:rPr>
                <w:rFonts w:cs="Arial"/>
              </w:rPr>
              <w:t>I</w:t>
            </w:r>
            <w:r w:rsidR="00DB0953" w:rsidRPr="15BCE857">
              <w:rPr>
                <w:rFonts w:cs="Arial"/>
              </w:rPr>
              <w:t>s inclusive of: ‘rental’ or any similar term</w:t>
            </w:r>
            <w:r w:rsidR="00DB0953">
              <w:rPr>
                <w:rFonts w:cs="Arial"/>
              </w:rPr>
              <w:t>.</w:t>
            </w:r>
          </w:p>
        </w:tc>
      </w:tr>
      <w:tr w:rsidR="00DB0953" w:rsidRPr="00597BE3" w14:paraId="677FFFF7" w14:textId="77777777" w:rsidTr="00AC2857">
        <w:tc>
          <w:tcPr>
            <w:tcW w:w="2127" w:type="dxa"/>
          </w:tcPr>
          <w:p w14:paraId="0DCD2B09" w14:textId="0B4E1FAF" w:rsidR="00DB0953" w:rsidRDefault="00DB0953" w:rsidP="00DB0953">
            <w:pPr>
              <w:rPr>
                <w:b/>
                <w:bCs/>
              </w:rPr>
            </w:pPr>
            <w:r>
              <w:rPr>
                <w:b/>
                <w:bCs/>
              </w:rPr>
              <w:t>UNCRPD</w:t>
            </w:r>
          </w:p>
        </w:tc>
        <w:tc>
          <w:tcPr>
            <w:tcW w:w="6883" w:type="dxa"/>
          </w:tcPr>
          <w:p w14:paraId="12F8A288" w14:textId="2DA1139F" w:rsidR="00DB0953" w:rsidRPr="009B1274" w:rsidRDefault="009B1274" w:rsidP="00DB0953">
            <w:pPr>
              <w:rPr>
                <w:rFonts w:cs="Arial"/>
              </w:rPr>
            </w:pPr>
            <w:r w:rsidRPr="15BCE857">
              <w:rPr>
                <w:rFonts w:cs="Arial"/>
              </w:rPr>
              <w:t xml:space="preserve">United Nations Convention on the Rights of Persons with Disability. Australia is a signatory to this internationally agreed human rights convention.  </w:t>
            </w:r>
          </w:p>
        </w:tc>
      </w:tr>
      <w:tr w:rsidR="00056D6C" w:rsidRPr="00597BE3" w14:paraId="600AF22A" w14:textId="77777777" w:rsidTr="00AC2857">
        <w:tc>
          <w:tcPr>
            <w:tcW w:w="2127" w:type="dxa"/>
          </w:tcPr>
          <w:p w14:paraId="62FCE5D3" w14:textId="7B6ECA8E" w:rsidR="00056D6C" w:rsidRDefault="00056D6C" w:rsidP="00056D6C">
            <w:pPr>
              <w:rPr>
                <w:b/>
                <w:bCs/>
              </w:rPr>
            </w:pPr>
            <w:r>
              <w:rPr>
                <w:b/>
                <w:bCs/>
              </w:rPr>
              <w:t>Unjustifiable hardship</w:t>
            </w:r>
          </w:p>
        </w:tc>
        <w:tc>
          <w:tcPr>
            <w:tcW w:w="6883" w:type="dxa"/>
          </w:tcPr>
          <w:p w14:paraId="00AEF9CE" w14:textId="046DAB5B" w:rsidR="00056D6C" w:rsidRPr="00BB2188" w:rsidRDefault="00056D6C" w:rsidP="00372321">
            <w:r>
              <w:t>As per the DDA, d</w:t>
            </w:r>
            <w:r w:rsidRPr="00BB2188">
              <w:t>etermining whether a hardship imposed on a person would be an </w:t>
            </w:r>
            <w:r w:rsidRPr="003C5AF7">
              <w:t>unjustifiable hardship</w:t>
            </w:r>
            <w:r w:rsidRPr="00BB2188">
              <w:t>, all relevant circumstances of the case must be taken into account, including the following</w:t>
            </w:r>
            <w:r>
              <w:t>:</w:t>
            </w:r>
          </w:p>
          <w:p w14:paraId="53B2012B" w14:textId="296C8186" w:rsidR="00056D6C" w:rsidRPr="00BB2188" w:rsidRDefault="005F698B" w:rsidP="00372321">
            <w:pPr>
              <w:pStyle w:val="ListParagraph"/>
              <w:numPr>
                <w:ilvl w:val="0"/>
                <w:numId w:val="34"/>
              </w:numPr>
            </w:pPr>
            <w:r>
              <w:t>T</w:t>
            </w:r>
            <w:r w:rsidR="00056D6C" w:rsidRPr="00BB2188">
              <w:t>he nature of the benefit or detriment likely to accrue to, or to be suffered by, any person concerned;</w:t>
            </w:r>
            <w:bookmarkStart w:id="2" w:name="paragraph"/>
            <w:r w:rsidR="00056D6C" w:rsidRPr="00BB2188">
              <w:t xml:space="preserve"> </w:t>
            </w:r>
          </w:p>
          <w:p w14:paraId="6EE3A456" w14:textId="38FC28F2" w:rsidR="00056D6C" w:rsidRPr="00BB2188" w:rsidRDefault="005F698B" w:rsidP="00372321">
            <w:pPr>
              <w:pStyle w:val="ListParagraph"/>
              <w:numPr>
                <w:ilvl w:val="0"/>
                <w:numId w:val="34"/>
              </w:numPr>
            </w:pPr>
            <w:r>
              <w:t>T</w:t>
            </w:r>
            <w:r w:rsidR="00056D6C" w:rsidRPr="00BB2188">
              <w:t>he effect of the disability of any person concerned;</w:t>
            </w:r>
          </w:p>
          <w:p w14:paraId="2E247B1E" w14:textId="0750FD97" w:rsidR="00056D6C" w:rsidRPr="00BB2188" w:rsidRDefault="005F698B" w:rsidP="00372321">
            <w:pPr>
              <w:pStyle w:val="ListParagraph"/>
              <w:numPr>
                <w:ilvl w:val="0"/>
                <w:numId w:val="34"/>
              </w:numPr>
            </w:pPr>
            <w:r>
              <w:t>T</w:t>
            </w:r>
            <w:r w:rsidR="00056D6C" w:rsidRPr="00BB2188">
              <w:t>he financial circumstances, and the estimated amount of expenditure required to be mad</w:t>
            </w:r>
            <w:r w:rsidR="00056D6C">
              <w:t>e</w:t>
            </w:r>
            <w:r w:rsidR="00056D6C" w:rsidRPr="00BB2188">
              <w:t>;</w:t>
            </w:r>
          </w:p>
          <w:p w14:paraId="4893FBC0" w14:textId="57672C57" w:rsidR="00056D6C" w:rsidRDefault="005F698B" w:rsidP="00372321">
            <w:pPr>
              <w:pStyle w:val="ListParagraph"/>
              <w:numPr>
                <w:ilvl w:val="0"/>
                <w:numId w:val="34"/>
              </w:numPr>
            </w:pPr>
            <w:r>
              <w:t>T</w:t>
            </w:r>
            <w:r w:rsidR="00056D6C" w:rsidRPr="00BB2188">
              <w:t>he availability of financial and other assistance</w:t>
            </w:r>
            <w:bookmarkEnd w:id="2"/>
            <w:r>
              <w:t>.</w:t>
            </w:r>
          </w:p>
          <w:p w14:paraId="1B09BFAC" w14:textId="7D6ECA79" w:rsidR="00056D6C" w:rsidRPr="00597BE3" w:rsidRDefault="00056D6C" w:rsidP="00372321">
            <w:r>
              <w:t>T</w:t>
            </w:r>
            <w:r w:rsidRPr="008E40E8">
              <w:t>he burden of proving that something would impose unjustifiable hardship lies on the person claiming unjustifiable hardship.</w:t>
            </w:r>
          </w:p>
        </w:tc>
      </w:tr>
      <w:tr w:rsidR="00056D6C" w:rsidRPr="00597BE3" w14:paraId="179EAA9A" w14:textId="77777777" w:rsidTr="00AC2857">
        <w:tc>
          <w:tcPr>
            <w:tcW w:w="2127" w:type="dxa"/>
          </w:tcPr>
          <w:p w14:paraId="5AC5D116" w14:textId="239CBFC4" w:rsidR="00056D6C" w:rsidRDefault="00056D6C" w:rsidP="00056D6C">
            <w:pPr>
              <w:rPr>
                <w:b/>
                <w:bCs/>
              </w:rPr>
            </w:pPr>
            <w:r>
              <w:rPr>
                <w:b/>
                <w:bCs/>
              </w:rPr>
              <w:t>VHR</w:t>
            </w:r>
          </w:p>
        </w:tc>
        <w:tc>
          <w:tcPr>
            <w:tcW w:w="6883" w:type="dxa"/>
          </w:tcPr>
          <w:p w14:paraId="71F32350" w14:textId="501B7D9E" w:rsidR="00056D6C" w:rsidRPr="00597BE3" w:rsidRDefault="00CA14C1" w:rsidP="00056D6C">
            <w:r>
              <w:t>Victorian Housing Register.</w:t>
            </w:r>
            <w:r w:rsidR="005F698B">
              <w:t xml:space="preserve"> The single wait list </w:t>
            </w:r>
            <w:r w:rsidR="00096304">
              <w:t>for people seeking public or community housing.</w:t>
            </w:r>
          </w:p>
        </w:tc>
      </w:tr>
    </w:tbl>
    <w:p w14:paraId="1A9189B6" w14:textId="571892F8" w:rsidR="0048730D" w:rsidRPr="009928C5" w:rsidRDefault="0048730D" w:rsidP="00FD2B86"/>
    <w:sectPr w:rsidR="0048730D" w:rsidRPr="009928C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4E690" w14:textId="77777777" w:rsidR="00403EE8" w:rsidRDefault="00403EE8" w:rsidP="00F80A03">
      <w:pPr>
        <w:spacing w:after="0" w:line="240" w:lineRule="auto"/>
      </w:pPr>
      <w:r>
        <w:separator/>
      </w:r>
    </w:p>
  </w:endnote>
  <w:endnote w:type="continuationSeparator" w:id="0">
    <w:p w14:paraId="5270BFC8" w14:textId="77777777" w:rsidR="00403EE8" w:rsidRDefault="00403EE8" w:rsidP="00F80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305C8" w14:textId="77777777" w:rsidR="00F80A03" w:rsidRDefault="00F80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BA937" w14:textId="575F5A84" w:rsidR="009928C5" w:rsidRPr="009928C5" w:rsidRDefault="009928C5">
    <w:pPr>
      <w:pStyle w:val="Footer"/>
      <w:jc w:val="right"/>
      <w:rPr>
        <w:sz w:val="20"/>
        <w:szCs w:val="20"/>
      </w:rPr>
    </w:pPr>
    <w:r w:rsidRPr="009928C5">
      <w:rPr>
        <w:sz w:val="20"/>
        <w:szCs w:val="20"/>
      </w:rPr>
      <w:t>V</w:t>
    </w:r>
    <w:r w:rsidR="0004563C">
      <w:rPr>
        <w:sz w:val="20"/>
        <w:szCs w:val="20"/>
      </w:rPr>
      <w:t>2</w:t>
    </w:r>
    <w:r w:rsidRPr="009928C5">
      <w:rPr>
        <w:sz w:val="20"/>
        <w:szCs w:val="20"/>
      </w:rPr>
      <w:t xml:space="preserve"> May 2024</w:t>
    </w:r>
    <w:r w:rsidRPr="009928C5">
      <w:rPr>
        <w:sz w:val="20"/>
        <w:szCs w:val="20"/>
      </w:rPr>
      <w:tab/>
    </w:r>
    <w:r w:rsidRPr="009928C5">
      <w:rPr>
        <w:sz w:val="20"/>
        <w:szCs w:val="20"/>
      </w:rPr>
      <w:tab/>
    </w:r>
    <w:sdt>
      <w:sdtPr>
        <w:rPr>
          <w:sz w:val="20"/>
          <w:szCs w:val="20"/>
        </w:rPr>
        <w:id w:val="-1336300792"/>
        <w:docPartObj>
          <w:docPartGallery w:val="Page Numbers (Bottom of Page)"/>
          <w:docPartUnique/>
        </w:docPartObj>
      </w:sdtPr>
      <w:sdtEndPr>
        <w:rPr>
          <w:noProof/>
        </w:rPr>
      </w:sdtEndPr>
      <w:sdtContent>
        <w:r w:rsidRPr="009928C5">
          <w:rPr>
            <w:sz w:val="20"/>
            <w:szCs w:val="20"/>
          </w:rPr>
          <w:fldChar w:fldCharType="begin"/>
        </w:r>
        <w:r w:rsidRPr="009928C5">
          <w:rPr>
            <w:sz w:val="20"/>
            <w:szCs w:val="20"/>
          </w:rPr>
          <w:instrText xml:space="preserve"> PAGE   \* MERGEFORMAT </w:instrText>
        </w:r>
        <w:r w:rsidRPr="009928C5">
          <w:rPr>
            <w:sz w:val="20"/>
            <w:szCs w:val="20"/>
          </w:rPr>
          <w:fldChar w:fldCharType="separate"/>
        </w:r>
        <w:r w:rsidRPr="009928C5">
          <w:rPr>
            <w:noProof/>
            <w:sz w:val="20"/>
            <w:szCs w:val="20"/>
          </w:rPr>
          <w:t>2</w:t>
        </w:r>
        <w:r w:rsidRPr="009928C5">
          <w:rPr>
            <w:noProof/>
            <w:sz w:val="20"/>
            <w:szCs w:val="20"/>
          </w:rPr>
          <w:fldChar w:fldCharType="end"/>
        </w:r>
      </w:sdtContent>
    </w:sdt>
  </w:p>
  <w:p w14:paraId="3861A71C" w14:textId="5E63D1E7" w:rsidR="00F80A03" w:rsidRPr="009928C5" w:rsidRDefault="00F80A03">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92FB5" w14:textId="77777777" w:rsidR="00F80A03" w:rsidRDefault="00F80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2666D" w14:textId="77777777" w:rsidR="00403EE8" w:rsidRDefault="00403EE8" w:rsidP="00F80A03">
      <w:pPr>
        <w:spacing w:after="0" w:line="240" w:lineRule="auto"/>
      </w:pPr>
      <w:r>
        <w:separator/>
      </w:r>
    </w:p>
  </w:footnote>
  <w:footnote w:type="continuationSeparator" w:id="0">
    <w:p w14:paraId="0E6C45D6" w14:textId="77777777" w:rsidR="00403EE8" w:rsidRDefault="00403EE8" w:rsidP="00F80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15F40" w14:textId="77777777" w:rsidR="00F80A03" w:rsidRDefault="00F80A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06838" w14:textId="77777777" w:rsidR="00053ED1" w:rsidRPr="00424330" w:rsidRDefault="00053ED1" w:rsidP="00053ED1">
    <w:pPr>
      <w:pStyle w:val="Header"/>
      <w:rPr>
        <w:highlight w:val="yellow"/>
        <w:lang w:val="en-US"/>
      </w:rPr>
    </w:pPr>
    <w:r w:rsidRPr="00424330">
      <w:rPr>
        <w:highlight w:val="yellow"/>
        <w:lang w:val="en-US"/>
      </w:rPr>
      <w:t>[CHO logo]</w:t>
    </w:r>
  </w:p>
  <w:p w14:paraId="28BB2A26" w14:textId="38EDE805" w:rsidR="00053ED1" w:rsidRPr="00424330" w:rsidRDefault="00053ED1" w:rsidP="00053ED1">
    <w:pPr>
      <w:pStyle w:val="Header"/>
      <w:rPr>
        <w:lang w:val="en-US"/>
      </w:rPr>
    </w:pPr>
    <w:r w:rsidRPr="00AC2857">
      <w:rPr>
        <w:b/>
        <w:bCs/>
        <w:highlight w:val="yellow"/>
        <w:lang w:val="en-US"/>
      </w:rPr>
      <w:t>CHIA Vic Template:</w:t>
    </w:r>
    <w:r>
      <w:rPr>
        <w:lang w:val="en-US"/>
      </w:rPr>
      <w:t xml:space="preserve"> </w:t>
    </w:r>
    <w:r w:rsidR="00A54E47">
      <w:rPr>
        <w:lang w:val="en-US"/>
      </w:rPr>
      <w:t>Accessibility Modifications</w:t>
    </w:r>
    <w:r>
      <w:rPr>
        <w:lang w:val="en-US"/>
      </w:rPr>
      <w:t xml:space="preserve"> Policy</w:t>
    </w:r>
  </w:p>
  <w:p w14:paraId="590E1DE2" w14:textId="77777777" w:rsidR="00F80A03" w:rsidRDefault="00F80A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92449" w14:textId="77777777" w:rsidR="00F80A03" w:rsidRDefault="00F80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5288"/>
    <w:multiLevelType w:val="hybridMultilevel"/>
    <w:tmpl w:val="093C9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122CA3"/>
    <w:multiLevelType w:val="hybridMultilevel"/>
    <w:tmpl w:val="5A189C2A"/>
    <w:lvl w:ilvl="0" w:tplc="3AA2C3C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27543F"/>
    <w:multiLevelType w:val="hybridMultilevel"/>
    <w:tmpl w:val="75FA7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3166A2"/>
    <w:multiLevelType w:val="multilevel"/>
    <w:tmpl w:val="30CA429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89148E7"/>
    <w:multiLevelType w:val="hybridMultilevel"/>
    <w:tmpl w:val="F6AE0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3B55C3"/>
    <w:multiLevelType w:val="hybridMultilevel"/>
    <w:tmpl w:val="E4FC3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0F3532"/>
    <w:multiLevelType w:val="hybridMultilevel"/>
    <w:tmpl w:val="F754E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E11B31"/>
    <w:multiLevelType w:val="hybridMultilevel"/>
    <w:tmpl w:val="DF1E4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4F02B5"/>
    <w:multiLevelType w:val="hybridMultilevel"/>
    <w:tmpl w:val="F7AAF5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895FA2"/>
    <w:multiLevelType w:val="hybridMultilevel"/>
    <w:tmpl w:val="37D666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D6716B"/>
    <w:multiLevelType w:val="hybridMultilevel"/>
    <w:tmpl w:val="B27A8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EE25AD"/>
    <w:multiLevelType w:val="hybridMultilevel"/>
    <w:tmpl w:val="3B629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A215243"/>
    <w:multiLevelType w:val="hybridMultilevel"/>
    <w:tmpl w:val="557E1C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C7516A3"/>
    <w:multiLevelType w:val="hybridMultilevel"/>
    <w:tmpl w:val="495EFA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0124121"/>
    <w:multiLevelType w:val="hybridMultilevel"/>
    <w:tmpl w:val="A0CC4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15E71DD"/>
    <w:multiLevelType w:val="hybridMultilevel"/>
    <w:tmpl w:val="D8C21BCA"/>
    <w:lvl w:ilvl="0" w:tplc="8B24869A">
      <w:start w:val="1"/>
      <w:numFmt w:val="bullet"/>
      <w:lvlText w:val=""/>
      <w:lvlJc w:val="left"/>
      <w:pPr>
        <w:ind w:left="720" w:hanging="360"/>
      </w:pPr>
      <w:rPr>
        <w:rFonts w:ascii="Symbol" w:hAnsi="Symbol" w:hint="default"/>
      </w:rPr>
    </w:lvl>
    <w:lvl w:ilvl="1" w:tplc="250CA272">
      <w:start w:val="1"/>
      <w:numFmt w:val="bullet"/>
      <w:lvlText w:val="o"/>
      <w:lvlJc w:val="left"/>
      <w:pPr>
        <w:ind w:left="1440" w:hanging="360"/>
      </w:pPr>
      <w:rPr>
        <w:rFonts w:ascii="Courier New" w:hAnsi="Courier New" w:hint="default"/>
      </w:rPr>
    </w:lvl>
    <w:lvl w:ilvl="2" w:tplc="8AFECD92">
      <w:start w:val="1"/>
      <w:numFmt w:val="bullet"/>
      <w:lvlText w:val=""/>
      <w:lvlJc w:val="left"/>
      <w:pPr>
        <w:ind w:left="2160" w:hanging="360"/>
      </w:pPr>
      <w:rPr>
        <w:rFonts w:ascii="Wingdings" w:hAnsi="Wingdings" w:hint="default"/>
      </w:rPr>
    </w:lvl>
    <w:lvl w:ilvl="3" w:tplc="0D6EAC6C">
      <w:start w:val="1"/>
      <w:numFmt w:val="bullet"/>
      <w:lvlText w:val=""/>
      <w:lvlJc w:val="left"/>
      <w:pPr>
        <w:ind w:left="2880" w:hanging="360"/>
      </w:pPr>
      <w:rPr>
        <w:rFonts w:ascii="Symbol" w:hAnsi="Symbol" w:hint="default"/>
      </w:rPr>
    </w:lvl>
    <w:lvl w:ilvl="4" w:tplc="4954AF54">
      <w:start w:val="1"/>
      <w:numFmt w:val="bullet"/>
      <w:lvlText w:val="o"/>
      <w:lvlJc w:val="left"/>
      <w:pPr>
        <w:ind w:left="3600" w:hanging="360"/>
      </w:pPr>
      <w:rPr>
        <w:rFonts w:ascii="Courier New" w:hAnsi="Courier New" w:hint="default"/>
      </w:rPr>
    </w:lvl>
    <w:lvl w:ilvl="5" w:tplc="D51298CC">
      <w:start w:val="1"/>
      <w:numFmt w:val="bullet"/>
      <w:lvlText w:val=""/>
      <w:lvlJc w:val="left"/>
      <w:pPr>
        <w:ind w:left="4320" w:hanging="360"/>
      </w:pPr>
      <w:rPr>
        <w:rFonts w:ascii="Wingdings" w:hAnsi="Wingdings" w:hint="default"/>
      </w:rPr>
    </w:lvl>
    <w:lvl w:ilvl="6" w:tplc="37564B0E">
      <w:start w:val="1"/>
      <w:numFmt w:val="bullet"/>
      <w:lvlText w:val=""/>
      <w:lvlJc w:val="left"/>
      <w:pPr>
        <w:ind w:left="5040" w:hanging="360"/>
      </w:pPr>
      <w:rPr>
        <w:rFonts w:ascii="Symbol" w:hAnsi="Symbol" w:hint="default"/>
      </w:rPr>
    </w:lvl>
    <w:lvl w:ilvl="7" w:tplc="DB98072A">
      <w:start w:val="1"/>
      <w:numFmt w:val="bullet"/>
      <w:lvlText w:val="o"/>
      <w:lvlJc w:val="left"/>
      <w:pPr>
        <w:ind w:left="5760" w:hanging="360"/>
      </w:pPr>
      <w:rPr>
        <w:rFonts w:ascii="Courier New" w:hAnsi="Courier New" w:hint="default"/>
      </w:rPr>
    </w:lvl>
    <w:lvl w:ilvl="8" w:tplc="4120C52A">
      <w:start w:val="1"/>
      <w:numFmt w:val="bullet"/>
      <w:lvlText w:val=""/>
      <w:lvlJc w:val="left"/>
      <w:pPr>
        <w:ind w:left="6480" w:hanging="360"/>
      </w:pPr>
      <w:rPr>
        <w:rFonts w:ascii="Wingdings" w:hAnsi="Wingdings" w:hint="default"/>
      </w:rPr>
    </w:lvl>
  </w:abstractNum>
  <w:abstractNum w:abstractNumId="16" w15:restartNumberingAfterBreak="0">
    <w:nsid w:val="4A5C6BB6"/>
    <w:multiLevelType w:val="hybridMultilevel"/>
    <w:tmpl w:val="FB5C7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1476A5"/>
    <w:multiLevelType w:val="hybridMultilevel"/>
    <w:tmpl w:val="E4E836B4"/>
    <w:lvl w:ilvl="0" w:tplc="E06629C0">
      <w:start w:val="1"/>
      <w:numFmt w:val="bullet"/>
      <w:lvlText w:val=""/>
      <w:lvlJc w:val="left"/>
      <w:pPr>
        <w:ind w:left="720" w:hanging="360"/>
      </w:pPr>
      <w:rPr>
        <w:rFonts w:ascii="Symbol" w:hAnsi="Symbol" w:hint="default"/>
      </w:rPr>
    </w:lvl>
    <w:lvl w:ilvl="1" w:tplc="0936E184">
      <w:start w:val="1"/>
      <w:numFmt w:val="bullet"/>
      <w:lvlText w:val="o"/>
      <w:lvlJc w:val="left"/>
      <w:pPr>
        <w:ind w:left="1440" w:hanging="360"/>
      </w:pPr>
      <w:rPr>
        <w:rFonts w:ascii="Courier New" w:hAnsi="Courier New" w:hint="default"/>
      </w:rPr>
    </w:lvl>
    <w:lvl w:ilvl="2" w:tplc="2280E6A4">
      <w:start w:val="1"/>
      <w:numFmt w:val="bullet"/>
      <w:lvlText w:val=""/>
      <w:lvlJc w:val="left"/>
      <w:pPr>
        <w:ind w:left="2160" w:hanging="360"/>
      </w:pPr>
      <w:rPr>
        <w:rFonts w:ascii="Wingdings" w:hAnsi="Wingdings" w:hint="default"/>
      </w:rPr>
    </w:lvl>
    <w:lvl w:ilvl="3" w:tplc="CF3A8938">
      <w:start w:val="1"/>
      <w:numFmt w:val="bullet"/>
      <w:lvlText w:val=""/>
      <w:lvlJc w:val="left"/>
      <w:pPr>
        <w:ind w:left="2880" w:hanging="360"/>
      </w:pPr>
      <w:rPr>
        <w:rFonts w:ascii="Symbol" w:hAnsi="Symbol" w:hint="default"/>
      </w:rPr>
    </w:lvl>
    <w:lvl w:ilvl="4" w:tplc="9D8A33B4">
      <w:start w:val="1"/>
      <w:numFmt w:val="bullet"/>
      <w:lvlText w:val="o"/>
      <w:lvlJc w:val="left"/>
      <w:pPr>
        <w:ind w:left="3600" w:hanging="360"/>
      </w:pPr>
      <w:rPr>
        <w:rFonts w:ascii="Courier New" w:hAnsi="Courier New" w:hint="default"/>
      </w:rPr>
    </w:lvl>
    <w:lvl w:ilvl="5" w:tplc="D862B3D2">
      <w:start w:val="1"/>
      <w:numFmt w:val="bullet"/>
      <w:lvlText w:val=""/>
      <w:lvlJc w:val="left"/>
      <w:pPr>
        <w:ind w:left="4320" w:hanging="360"/>
      </w:pPr>
      <w:rPr>
        <w:rFonts w:ascii="Wingdings" w:hAnsi="Wingdings" w:hint="default"/>
      </w:rPr>
    </w:lvl>
    <w:lvl w:ilvl="6" w:tplc="367EE106">
      <w:start w:val="1"/>
      <w:numFmt w:val="bullet"/>
      <w:lvlText w:val=""/>
      <w:lvlJc w:val="left"/>
      <w:pPr>
        <w:ind w:left="5040" w:hanging="360"/>
      </w:pPr>
      <w:rPr>
        <w:rFonts w:ascii="Symbol" w:hAnsi="Symbol" w:hint="default"/>
      </w:rPr>
    </w:lvl>
    <w:lvl w:ilvl="7" w:tplc="51B044CA">
      <w:start w:val="1"/>
      <w:numFmt w:val="bullet"/>
      <w:lvlText w:val="o"/>
      <w:lvlJc w:val="left"/>
      <w:pPr>
        <w:ind w:left="5760" w:hanging="360"/>
      </w:pPr>
      <w:rPr>
        <w:rFonts w:ascii="Courier New" w:hAnsi="Courier New" w:hint="default"/>
      </w:rPr>
    </w:lvl>
    <w:lvl w:ilvl="8" w:tplc="703E9E48">
      <w:start w:val="1"/>
      <w:numFmt w:val="bullet"/>
      <w:lvlText w:val=""/>
      <w:lvlJc w:val="left"/>
      <w:pPr>
        <w:ind w:left="6480" w:hanging="360"/>
      </w:pPr>
      <w:rPr>
        <w:rFonts w:ascii="Wingdings" w:hAnsi="Wingdings" w:hint="default"/>
      </w:rPr>
    </w:lvl>
  </w:abstractNum>
  <w:abstractNum w:abstractNumId="18" w15:restartNumberingAfterBreak="0">
    <w:nsid w:val="4BC053D8"/>
    <w:multiLevelType w:val="hybridMultilevel"/>
    <w:tmpl w:val="9C36501E"/>
    <w:lvl w:ilvl="0" w:tplc="0C42C112">
      <w:start w:val="1"/>
      <w:numFmt w:val="bullet"/>
      <w:lvlText w:val=""/>
      <w:lvlJc w:val="left"/>
      <w:pPr>
        <w:ind w:left="720" w:hanging="360"/>
      </w:pPr>
      <w:rPr>
        <w:rFonts w:ascii="Symbol" w:hAnsi="Symbol" w:hint="default"/>
      </w:rPr>
    </w:lvl>
    <w:lvl w:ilvl="1" w:tplc="78861870">
      <w:start w:val="1"/>
      <w:numFmt w:val="bullet"/>
      <w:lvlText w:val="o"/>
      <w:lvlJc w:val="left"/>
      <w:pPr>
        <w:ind w:left="1440" w:hanging="360"/>
      </w:pPr>
      <w:rPr>
        <w:rFonts w:ascii="Courier New" w:hAnsi="Courier New" w:hint="default"/>
      </w:rPr>
    </w:lvl>
    <w:lvl w:ilvl="2" w:tplc="F1D4F36C">
      <w:start w:val="1"/>
      <w:numFmt w:val="bullet"/>
      <w:lvlText w:val=""/>
      <w:lvlJc w:val="left"/>
      <w:pPr>
        <w:ind w:left="2160" w:hanging="360"/>
      </w:pPr>
      <w:rPr>
        <w:rFonts w:ascii="Wingdings" w:hAnsi="Wingdings" w:hint="default"/>
      </w:rPr>
    </w:lvl>
    <w:lvl w:ilvl="3" w:tplc="30D857EE">
      <w:start w:val="1"/>
      <w:numFmt w:val="bullet"/>
      <w:lvlText w:val=""/>
      <w:lvlJc w:val="left"/>
      <w:pPr>
        <w:ind w:left="2880" w:hanging="360"/>
      </w:pPr>
      <w:rPr>
        <w:rFonts w:ascii="Symbol" w:hAnsi="Symbol" w:hint="default"/>
      </w:rPr>
    </w:lvl>
    <w:lvl w:ilvl="4" w:tplc="ABFEBDDA">
      <w:start w:val="1"/>
      <w:numFmt w:val="bullet"/>
      <w:lvlText w:val="o"/>
      <w:lvlJc w:val="left"/>
      <w:pPr>
        <w:ind w:left="3600" w:hanging="360"/>
      </w:pPr>
      <w:rPr>
        <w:rFonts w:ascii="Courier New" w:hAnsi="Courier New" w:hint="default"/>
      </w:rPr>
    </w:lvl>
    <w:lvl w:ilvl="5" w:tplc="C7DCCBF2">
      <w:start w:val="1"/>
      <w:numFmt w:val="bullet"/>
      <w:lvlText w:val=""/>
      <w:lvlJc w:val="left"/>
      <w:pPr>
        <w:ind w:left="4320" w:hanging="360"/>
      </w:pPr>
      <w:rPr>
        <w:rFonts w:ascii="Wingdings" w:hAnsi="Wingdings" w:hint="default"/>
      </w:rPr>
    </w:lvl>
    <w:lvl w:ilvl="6" w:tplc="9B28DEFA">
      <w:start w:val="1"/>
      <w:numFmt w:val="bullet"/>
      <w:lvlText w:val=""/>
      <w:lvlJc w:val="left"/>
      <w:pPr>
        <w:ind w:left="5040" w:hanging="360"/>
      </w:pPr>
      <w:rPr>
        <w:rFonts w:ascii="Symbol" w:hAnsi="Symbol" w:hint="default"/>
      </w:rPr>
    </w:lvl>
    <w:lvl w:ilvl="7" w:tplc="D79E74AE">
      <w:start w:val="1"/>
      <w:numFmt w:val="bullet"/>
      <w:lvlText w:val="o"/>
      <w:lvlJc w:val="left"/>
      <w:pPr>
        <w:ind w:left="5760" w:hanging="360"/>
      </w:pPr>
      <w:rPr>
        <w:rFonts w:ascii="Courier New" w:hAnsi="Courier New" w:hint="default"/>
      </w:rPr>
    </w:lvl>
    <w:lvl w:ilvl="8" w:tplc="AA9813F8">
      <w:start w:val="1"/>
      <w:numFmt w:val="bullet"/>
      <w:lvlText w:val=""/>
      <w:lvlJc w:val="left"/>
      <w:pPr>
        <w:ind w:left="6480" w:hanging="360"/>
      </w:pPr>
      <w:rPr>
        <w:rFonts w:ascii="Wingdings" w:hAnsi="Wingdings" w:hint="default"/>
      </w:rPr>
    </w:lvl>
  </w:abstractNum>
  <w:abstractNum w:abstractNumId="19" w15:restartNumberingAfterBreak="0">
    <w:nsid w:val="51684CD1"/>
    <w:multiLevelType w:val="hybridMultilevel"/>
    <w:tmpl w:val="705E3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3CD1BCF"/>
    <w:multiLevelType w:val="hybridMultilevel"/>
    <w:tmpl w:val="18B43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BA1E5A"/>
    <w:multiLevelType w:val="multilevel"/>
    <w:tmpl w:val="82C2F15C"/>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65D026B"/>
    <w:multiLevelType w:val="hybridMultilevel"/>
    <w:tmpl w:val="F90CF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9C52FD9"/>
    <w:multiLevelType w:val="hybridMultilevel"/>
    <w:tmpl w:val="946EC4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B771BCC"/>
    <w:multiLevelType w:val="hybridMultilevel"/>
    <w:tmpl w:val="39443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C475FF9"/>
    <w:multiLevelType w:val="hybridMultilevel"/>
    <w:tmpl w:val="284C3758"/>
    <w:lvl w:ilvl="0" w:tplc="3AA2C3C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F9E7C76"/>
    <w:multiLevelType w:val="hybridMultilevel"/>
    <w:tmpl w:val="24CAA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4432C8C"/>
    <w:multiLevelType w:val="hybridMultilevel"/>
    <w:tmpl w:val="48F8C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5AB19B3"/>
    <w:multiLevelType w:val="hybridMultilevel"/>
    <w:tmpl w:val="4FB08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B4C03D6"/>
    <w:multiLevelType w:val="hybridMultilevel"/>
    <w:tmpl w:val="D1ECC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02A55DD"/>
    <w:multiLevelType w:val="hybridMultilevel"/>
    <w:tmpl w:val="7990ED80"/>
    <w:lvl w:ilvl="0" w:tplc="3AA2C3CC">
      <w:start w:val="1"/>
      <w:numFmt w:val="bullet"/>
      <w:lvlText w:val=""/>
      <w:lvlJc w:val="left"/>
      <w:pPr>
        <w:ind w:left="720" w:hanging="360"/>
      </w:pPr>
      <w:rPr>
        <w:rFonts w:ascii="Symbol" w:hAnsi="Symbol" w:hint="default"/>
      </w:rPr>
    </w:lvl>
    <w:lvl w:ilvl="1" w:tplc="EF7CEEAC">
      <w:start w:val="1"/>
      <w:numFmt w:val="bullet"/>
      <w:lvlText w:val="o"/>
      <w:lvlJc w:val="left"/>
      <w:pPr>
        <w:ind w:left="1440" w:hanging="360"/>
      </w:pPr>
      <w:rPr>
        <w:rFonts w:ascii="Courier New" w:hAnsi="Courier New" w:hint="default"/>
      </w:rPr>
    </w:lvl>
    <w:lvl w:ilvl="2" w:tplc="CE9A8670">
      <w:start w:val="1"/>
      <w:numFmt w:val="bullet"/>
      <w:lvlText w:val=""/>
      <w:lvlJc w:val="left"/>
      <w:pPr>
        <w:ind w:left="2160" w:hanging="360"/>
      </w:pPr>
      <w:rPr>
        <w:rFonts w:ascii="Wingdings" w:hAnsi="Wingdings" w:hint="default"/>
      </w:rPr>
    </w:lvl>
    <w:lvl w:ilvl="3" w:tplc="FC54EC96">
      <w:start w:val="1"/>
      <w:numFmt w:val="bullet"/>
      <w:lvlText w:val=""/>
      <w:lvlJc w:val="left"/>
      <w:pPr>
        <w:ind w:left="2880" w:hanging="360"/>
      </w:pPr>
      <w:rPr>
        <w:rFonts w:ascii="Symbol" w:hAnsi="Symbol" w:hint="default"/>
      </w:rPr>
    </w:lvl>
    <w:lvl w:ilvl="4" w:tplc="E390A7DE">
      <w:start w:val="1"/>
      <w:numFmt w:val="bullet"/>
      <w:lvlText w:val="o"/>
      <w:lvlJc w:val="left"/>
      <w:pPr>
        <w:ind w:left="3600" w:hanging="360"/>
      </w:pPr>
      <w:rPr>
        <w:rFonts w:ascii="Courier New" w:hAnsi="Courier New" w:hint="default"/>
      </w:rPr>
    </w:lvl>
    <w:lvl w:ilvl="5" w:tplc="7A44F30C">
      <w:start w:val="1"/>
      <w:numFmt w:val="bullet"/>
      <w:lvlText w:val=""/>
      <w:lvlJc w:val="left"/>
      <w:pPr>
        <w:ind w:left="4320" w:hanging="360"/>
      </w:pPr>
      <w:rPr>
        <w:rFonts w:ascii="Wingdings" w:hAnsi="Wingdings" w:hint="default"/>
      </w:rPr>
    </w:lvl>
    <w:lvl w:ilvl="6" w:tplc="CE9495C8">
      <w:start w:val="1"/>
      <w:numFmt w:val="bullet"/>
      <w:lvlText w:val=""/>
      <w:lvlJc w:val="left"/>
      <w:pPr>
        <w:ind w:left="5040" w:hanging="360"/>
      </w:pPr>
      <w:rPr>
        <w:rFonts w:ascii="Symbol" w:hAnsi="Symbol" w:hint="default"/>
      </w:rPr>
    </w:lvl>
    <w:lvl w:ilvl="7" w:tplc="B4583E4E">
      <w:start w:val="1"/>
      <w:numFmt w:val="bullet"/>
      <w:lvlText w:val="o"/>
      <w:lvlJc w:val="left"/>
      <w:pPr>
        <w:ind w:left="5760" w:hanging="360"/>
      </w:pPr>
      <w:rPr>
        <w:rFonts w:ascii="Courier New" w:hAnsi="Courier New" w:hint="default"/>
      </w:rPr>
    </w:lvl>
    <w:lvl w:ilvl="8" w:tplc="B40A5E4C">
      <w:start w:val="1"/>
      <w:numFmt w:val="bullet"/>
      <w:lvlText w:val=""/>
      <w:lvlJc w:val="left"/>
      <w:pPr>
        <w:ind w:left="6480" w:hanging="360"/>
      </w:pPr>
      <w:rPr>
        <w:rFonts w:ascii="Wingdings" w:hAnsi="Wingdings" w:hint="default"/>
      </w:rPr>
    </w:lvl>
  </w:abstractNum>
  <w:abstractNum w:abstractNumId="31" w15:restartNumberingAfterBreak="0">
    <w:nsid w:val="729C1BE0"/>
    <w:multiLevelType w:val="multilevel"/>
    <w:tmpl w:val="E11A40F6"/>
    <w:lvl w:ilvl="0">
      <w:start w:val="1"/>
      <w:numFmt w:val="decimal"/>
      <w:lvlRestart w:val="0"/>
      <w:pStyle w:val="MLLegalParagraph1Heading"/>
      <w:lvlText w:val="%1."/>
      <w:lvlJc w:val="left"/>
      <w:rPr>
        <w:rFonts w:hint="default"/>
        <w:b/>
        <w:bCs w:val="0"/>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LLegalParagraph2"/>
      <w:lvlText w:val="%1.%2"/>
      <w:lvlJc w:val="left"/>
      <w:pPr>
        <w:tabs>
          <w:tab w:val="num" w:pos="1440"/>
        </w:tabs>
        <w:ind w:left="1440" w:hanging="720"/>
      </w:pPr>
      <w:rPr>
        <w:rFonts w:hint="default"/>
        <w:b w:val="0"/>
        <w:i w:val="0"/>
      </w:rPr>
    </w:lvl>
    <w:lvl w:ilvl="2">
      <w:start w:val="1"/>
      <w:numFmt w:val="lowerLetter"/>
      <w:pStyle w:val="MLLegalParagraph3"/>
      <w:lvlText w:val="(%3)"/>
      <w:lvlJc w:val="left"/>
      <w:pPr>
        <w:tabs>
          <w:tab w:val="num" w:pos="2160"/>
        </w:tabs>
        <w:ind w:left="2160" w:hanging="720"/>
      </w:pPr>
      <w:rPr>
        <w:rFonts w:hint="default"/>
        <w:b w:val="0"/>
        <w:i w:val="0"/>
      </w:rPr>
    </w:lvl>
    <w:lvl w:ilvl="3">
      <w:start w:val="1"/>
      <w:numFmt w:val="lowerRoman"/>
      <w:pStyle w:val="MLLegalParagraph4"/>
      <w:lvlText w:val="(%4)"/>
      <w:lvlJc w:val="left"/>
      <w:pPr>
        <w:tabs>
          <w:tab w:val="num" w:pos="2880"/>
        </w:tabs>
        <w:ind w:left="2880" w:hanging="720"/>
      </w:pPr>
      <w:rPr>
        <w:rFonts w:hint="default"/>
      </w:rPr>
    </w:lvl>
    <w:lvl w:ilvl="4">
      <w:start w:val="1"/>
      <w:numFmt w:val="upperLetter"/>
      <w:pStyle w:val="MLLegalParagraph5"/>
      <w:lvlText w:val="(%5)"/>
      <w:lvlJc w:val="left"/>
      <w:pPr>
        <w:tabs>
          <w:tab w:val="num" w:pos="3600"/>
        </w:tabs>
        <w:ind w:left="3600" w:hanging="720"/>
      </w:pPr>
      <w:rPr>
        <w:rFonts w:hint="default"/>
      </w:rPr>
    </w:lvl>
    <w:lvl w:ilvl="5">
      <w:start w:val="1"/>
      <w:numFmt w:val="none"/>
      <w:lvlText w:val=""/>
      <w:lvlJc w:val="left"/>
      <w:pPr>
        <w:tabs>
          <w:tab w:val="num" w:pos="4320"/>
        </w:tabs>
        <w:ind w:left="4320" w:hanging="720"/>
      </w:pPr>
      <w:rPr>
        <w:rFonts w:hint="default"/>
      </w:rPr>
    </w:lvl>
    <w:lvl w:ilvl="6">
      <w:start w:val="1"/>
      <w:numFmt w:val="none"/>
      <w:lvlText w:val=""/>
      <w:lvlJc w:val="left"/>
      <w:pPr>
        <w:tabs>
          <w:tab w:val="num" w:pos="5040"/>
        </w:tabs>
        <w:ind w:left="5040" w:hanging="720"/>
      </w:pPr>
      <w:rPr>
        <w:rFonts w:hint="default"/>
      </w:rPr>
    </w:lvl>
    <w:lvl w:ilvl="7">
      <w:start w:val="1"/>
      <w:numFmt w:val="none"/>
      <w:lvlText w:val=""/>
      <w:lvlJc w:val="left"/>
      <w:pPr>
        <w:tabs>
          <w:tab w:val="num" w:pos="4320"/>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32" w15:restartNumberingAfterBreak="0">
    <w:nsid w:val="78CB5CFF"/>
    <w:multiLevelType w:val="hybridMultilevel"/>
    <w:tmpl w:val="C114BD7C"/>
    <w:lvl w:ilvl="0" w:tplc="DD78DA56">
      <w:start w:val="1"/>
      <w:numFmt w:val="bullet"/>
      <w:lvlText w:val=""/>
      <w:lvlJc w:val="left"/>
      <w:pPr>
        <w:ind w:left="720" w:hanging="360"/>
      </w:pPr>
      <w:rPr>
        <w:rFonts w:ascii="Symbol" w:hAnsi="Symbol" w:hint="default"/>
      </w:rPr>
    </w:lvl>
    <w:lvl w:ilvl="1" w:tplc="C3AADECE">
      <w:start w:val="1"/>
      <w:numFmt w:val="bullet"/>
      <w:lvlText w:val="o"/>
      <w:lvlJc w:val="left"/>
      <w:pPr>
        <w:ind w:left="1440" w:hanging="360"/>
      </w:pPr>
      <w:rPr>
        <w:rFonts w:ascii="Courier New" w:hAnsi="Courier New" w:hint="default"/>
      </w:rPr>
    </w:lvl>
    <w:lvl w:ilvl="2" w:tplc="34367358">
      <w:start w:val="1"/>
      <w:numFmt w:val="bullet"/>
      <w:lvlText w:val=""/>
      <w:lvlJc w:val="left"/>
      <w:pPr>
        <w:ind w:left="2160" w:hanging="360"/>
      </w:pPr>
      <w:rPr>
        <w:rFonts w:ascii="Wingdings" w:hAnsi="Wingdings" w:hint="default"/>
      </w:rPr>
    </w:lvl>
    <w:lvl w:ilvl="3" w:tplc="5DECB54C">
      <w:start w:val="1"/>
      <w:numFmt w:val="bullet"/>
      <w:lvlText w:val=""/>
      <w:lvlJc w:val="left"/>
      <w:pPr>
        <w:ind w:left="2880" w:hanging="360"/>
      </w:pPr>
      <w:rPr>
        <w:rFonts w:ascii="Symbol" w:hAnsi="Symbol" w:hint="default"/>
      </w:rPr>
    </w:lvl>
    <w:lvl w:ilvl="4" w:tplc="D5629F8E">
      <w:start w:val="1"/>
      <w:numFmt w:val="bullet"/>
      <w:lvlText w:val="o"/>
      <w:lvlJc w:val="left"/>
      <w:pPr>
        <w:ind w:left="3600" w:hanging="360"/>
      </w:pPr>
      <w:rPr>
        <w:rFonts w:ascii="Courier New" w:hAnsi="Courier New" w:hint="default"/>
      </w:rPr>
    </w:lvl>
    <w:lvl w:ilvl="5" w:tplc="ACE6714A">
      <w:start w:val="1"/>
      <w:numFmt w:val="bullet"/>
      <w:lvlText w:val=""/>
      <w:lvlJc w:val="left"/>
      <w:pPr>
        <w:ind w:left="4320" w:hanging="360"/>
      </w:pPr>
      <w:rPr>
        <w:rFonts w:ascii="Wingdings" w:hAnsi="Wingdings" w:hint="default"/>
      </w:rPr>
    </w:lvl>
    <w:lvl w:ilvl="6" w:tplc="C2B88496">
      <w:start w:val="1"/>
      <w:numFmt w:val="bullet"/>
      <w:lvlText w:val=""/>
      <w:lvlJc w:val="left"/>
      <w:pPr>
        <w:ind w:left="5040" w:hanging="360"/>
      </w:pPr>
      <w:rPr>
        <w:rFonts w:ascii="Symbol" w:hAnsi="Symbol" w:hint="default"/>
      </w:rPr>
    </w:lvl>
    <w:lvl w:ilvl="7" w:tplc="09B49CD0">
      <w:start w:val="1"/>
      <w:numFmt w:val="bullet"/>
      <w:lvlText w:val="o"/>
      <w:lvlJc w:val="left"/>
      <w:pPr>
        <w:ind w:left="5760" w:hanging="360"/>
      </w:pPr>
      <w:rPr>
        <w:rFonts w:ascii="Courier New" w:hAnsi="Courier New" w:hint="default"/>
      </w:rPr>
    </w:lvl>
    <w:lvl w:ilvl="8" w:tplc="80B05C1E">
      <w:start w:val="1"/>
      <w:numFmt w:val="bullet"/>
      <w:lvlText w:val=""/>
      <w:lvlJc w:val="left"/>
      <w:pPr>
        <w:ind w:left="6480" w:hanging="360"/>
      </w:pPr>
      <w:rPr>
        <w:rFonts w:ascii="Wingdings" w:hAnsi="Wingdings" w:hint="default"/>
      </w:rPr>
    </w:lvl>
  </w:abstractNum>
  <w:abstractNum w:abstractNumId="33" w15:restartNumberingAfterBreak="0">
    <w:nsid w:val="7BA650C7"/>
    <w:multiLevelType w:val="hybridMultilevel"/>
    <w:tmpl w:val="6CB00E2E"/>
    <w:lvl w:ilvl="0" w:tplc="804EC560">
      <w:start w:val="1"/>
      <w:numFmt w:val="bullet"/>
      <w:lvlText w:val=""/>
      <w:lvlJc w:val="left"/>
      <w:pPr>
        <w:ind w:left="720" w:hanging="360"/>
      </w:pPr>
      <w:rPr>
        <w:rFonts w:ascii="Symbol" w:hAnsi="Symbol" w:hint="default"/>
      </w:rPr>
    </w:lvl>
    <w:lvl w:ilvl="1" w:tplc="AE4AE04A">
      <w:start w:val="1"/>
      <w:numFmt w:val="bullet"/>
      <w:lvlText w:val="o"/>
      <w:lvlJc w:val="left"/>
      <w:pPr>
        <w:ind w:left="1440" w:hanging="360"/>
      </w:pPr>
      <w:rPr>
        <w:rFonts w:ascii="Courier New" w:hAnsi="Courier New" w:hint="default"/>
      </w:rPr>
    </w:lvl>
    <w:lvl w:ilvl="2" w:tplc="FE140968">
      <w:start w:val="1"/>
      <w:numFmt w:val="bullet"/>
      <w:lvlText w:val=""/>
      <w:lvlJc w:val="left"/>
      <w:pPr>
        <w:ind w:left="2160" w:hanging="360"/>
      </w:pPr>
      <w:rPr>
        <w:rFonts w:ascii="Wingdings" w:hAnsi="Wingdings" w:hint="default"/>
      </w:rPr>
    </w:lvl>
    <w:lvl w:ilvl="3" w:tplc="2AB26E88">
      <w:start w:val="1"/>
      <w:numFmt w:val="bullet"/>
      <w:lvlText w:val=""/>
      <w:lvlJc w:val="left"/>
      <w:pPr>
        <w:ind w:left="2880" w:hanging="360"/>
      </w:pPr>
      <w:rPr>
        <w:rFonts w:ascii="Symbol" w:hAnsi="Symbol" w:hint="default"/>
      </w:rPr>
    </w:lvl>
    <w:lvl w:ilvl="4" w:tplc="DB5CF90E">
      <w:start w:val="1"/>
      <w:numFmt w:val="bullet"/>
      <w:lvlText w:val="o"/>
      <w:lvlJc w:val="left"/>
      <w:pPr>
        <w:ind w:left="3600" w:hanging="360"/>
      </w:pPr>
      <w:rPr>
        <w:rFonts w:ascii="Courier New" w:hAnsi="Courier New" w:hint="default"/>
      </w:rPr>
    </w:lvl>
    <w:lvl w:ilvl="5" w:tplc="1E2C0406">
      <w:start w:val="1"/>
      <w:numFmt w:val="bullet"/>
      <w:lvlText w:val=""/>
      <w:lvlJc w:val="left"/>
      <w:pPr>
        <w:ind w:left="4320" w:hanging="360"/>
      </w:pPr>
      <w:rPr>
        <w:rFonts w:ascii="Wingdings" w:hAnsi="Wingdings" w:hint="default"/>
      </w:rPr>
    </w:lvl>
    <w:lvl w:ilvl="6" w:tplc="CDB65C8A">
      <w:start w:val="1"/>
      <w:numFmt w:val="bullet"/>
      <w:lvlText w:val=""/>
      <w:lvlJc w:val="left"/>
      <w:pPr>
        <w:ind w:left="5040" w:hanging="360"/>
      </w:pPr>
      <w:rPr>
        <w:rFonts w:ascii="Symbol" w:hAnsi="Symbol" w:hint="default"/>
      </w:rPr>
    </w:lvl>
    <w:lvl w:ilvl="7" w:tplc="963AB8CC">
      <w:start w:val="1"/>
      <w:numFmt w:val="bullet"/>
      <w:lvlText w:val="o"/>
      <w:lvlJc w:val="left"/>
      <w:pPr>
        <w:ind w:left="5760" w:hanging="360"/>
      </w:pPr>
      <w:rPr>
        <w:rFonts w:ascii="Courier New" w:hAnsi="Courier New" w:hint="default"/>
      </w:rPr>
    </w:lvl>
    <w:lvl w:ilvl="8" w:tplc="EFF42ABE">
      <w:start w:val="1"/>
      <w:numFmt w:val="bullet"/>
      <w:lvlText w:val=""/>
      <w:lvlJc w:val="left"/>
      <w:pPr>
        <w:ind w:left="6480" w:hanging="360"/>
      </w:pPr>
      <w:rPr>
        <w:rFonts w:ascii="Wingdings" w:hAnsi="Wingdings" w:hint="default"/>
      </w:rPr>
    </w:lvl>
  </w:abstractNum>
  <w:num w:numId="1" w16cid:durableId="529874576">
    <w:abstractNumId w:val="24"/>
  </w:num>
  <w:num w:numId="2" w16cid:durableId="476268290">
    <w:abstractNumId w:val="29"/>
  </w:num>
  <w:num w:numId="3" w16cid:durableId="1019509442">
    <w:abstractNumId w:val="10"/>
  </w:num>
  <w:num w:numId="4" w16cid:durableId="879047903">
    <w:abstractNumId w:val="4"/>
  </w:num>
  <w:num w:numId="5" w16cid:durableId="487794127">
    <w:abstractNumId w:val="21"/>
  </w:num>
  <w:num w:numId="6" w16cid:durableId="2138254877">
    <w:abstractNumId w:val="25"/>
  </w:num>
  <w:num w:numId="7" w16cid:durableId="709497980">
    <w:abstractNumId w:val="3"/>
  </w:num>
  <w:num w:numId="8" w16cid:durableId="4980807">
    <w:abstractNumId w:val="1"/>
  </w:num>
  <w:num w:numId="9" w16cid:durableId="1321806317">
    <w:abstractNumId w:val="30"/>
  </w:num>
  <w:num w:numId="10" w16cid:durableId="1652128365">
    <w:abstractNumId w:val="33"/>
  </w:num>
  <w:num w:numId="11" w16cid:durableId="1723796426">
    <w:abstractNumId w:val="32"/>
  </w:num>
  <w:num w:numId="12" w16cid:durableId="1422145230">
    <w:abstractNumId w:val="17"/>
  </w:num>
  <w:num w:numId="13" w16cid:durableId="856575526">
    <w:abstractNumId w:val="22"/>
  </w:num>
  <w:num w:numId="14" w16cid:durableId="1989044325">
    <w:abstractNumId w:val="16"/>
  </w:num>
  <w:num w:numId="15" w16cid:durableId="452138267">
    <w:abstractNumId w:val="31"/>
  </w:num>
  <w:num w:numId="16" w16cid:durableId="121701206">
    <w:abstractNumId w:val="12"/>
  </w:num>
  <w:num w:numId="17" w16cid:durableId="193033485">
    <w:abstractNumId w:val="11"/>
  </w:num>
  <w:num w:numId="18" w16cid:durableId="1134903792">
    <w:abstractNumId w:val="18"/>
  </w:num>
  <w:num w:numId="19" w16cid:durableId="1407145461">
    <w:abstractNumId w:val="15"/>
  </w:num>
  <w:num w:numId="20" w16cid:durableId="321543855">
    <w:abstractNumId w:val="8"/>
  </w:num>
  <w:num w:numId="21" w16cid:durableId="812722135">
    <w:abstractNumId w:val="5"/>
  </w:num>
  <w:num w:numId="22" w16cid:durableId="1101488367">
    <w:abstractNumId w:val="2"/>
  </w:num>
  <w:num w:numId="23" w16cid:durableId="39939238">
    <w:abstractNumId w:val="27"/>
  </w:num>
  <w:num w:numId="24" w16cid:durableId="445926797">
    <w:abstractNumId w:val="28"/>
  </w:num>
  <w:num w:numId="25" w16cid:durableId="415055076">
    <w:abstractNumId w:val="9"/>
  </w:num>
  <w:num w:numId="26" w16cid:durableId="652415005">
    <w:abstractNumId w:val="20"/>
  </w:num>
  <w:num w:numId="27" w16cid:durableId="1327124138">
    <w:abstractNumId w:val="6"/>
  </w:num>
  <w:num w:numId="28" w16cid:durableId="417483396">
    <w:abstractNumId w:val="26"/>
  </w:num>
  <w:num w:numId="29" w16cid:durableId="253327331">
    <w:abstractNumId w:val="7"/>
  </w:num>
  <w:num w:numId="30" w16cid:durableId="1565337898">
    <w:abstractNumId w:val="23"/>
  </w:num>
  <w:num w:numId="31" w16cid:durableId="520507868">
    <w:abstractNumId w:val="13"/>
  </w:num>
  <w:num w:numId="32" w16cid:durableId="382679672">
    <w:abstractNumId w:val="14"/>
  </w:num>
  <w:num w:numId="33" w16cid:durableId="60099572">
    <w:abstractNumId w:val="19"/>
  </w:num>
  <w:num w:numId="34" w16cid:durableId="149325384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73"/>
    <w:rsid w:val="000009EF"/>
    <w:rsid w:val="00004749"/>
    <w:rsid w:val="00004992"/>
    <w:rsid w:val="00005ED7"/>
    <w:rsid w:val="000072D5"/>
    <w:rsid w:val="0001202E"/>
    <w:rsid w:val="0001556C"/>
    <w:rsid w:val="000200C1"/>
    <w:rsid w:val="00022D84"/>
    <w:rsid w:val="00024A5C"/>
    <w:rsid w:val="00030C07"/>
    <w:rsid w:val="0003225A"/>
    <w:rsid w:val="00042B57"/>
    <w:rsid w:val="0004393C"/>
    <w:rsid w:val="0004563C"/>
    <w:rsid w:val="00053ED1"/>
    <w:rsid w:val="00056D6C"/>
    <w:rsid w:val="00081AA6"/>
    <w:rsid w:val="00096304"/>
    <w:rsid w:val="00096CF2"/>
    <w:rsid w:val="000B0C0C"/>
    <w:rsid w:val="000B1743"/>
    <w:rsid w:val="000C3F20"/>
    <w:rsid w:val="000D1008"/>
    <w:rsid w:val="001036DA"/>
    <w:rsid w:val="001057DC"/>
    <w:rsid w:val="00110185"/>
    <w:rsid w:val="00115170"/>
    <w:rsid w:val="00123612"/>
    <w:rsid w:val="00123BA6"/>
    <w:rsid w:val="00123FEC"/>
    <w:rsid w:val="00124EC9"/>
    <w:rsid w:val="00125541"/>
    <w:rsid w:val="00125F44"/>
    <w:rsid w:val="00127CB7"/>
    <w:rsid w:val="00140959"/>
    <w:rsid w:val="001420B4"/>
    <w:rsid w:val="00145767"/>
    <w:rsid w:val="00145BA3"/>
    <w:rsid w:val="00145CBD"/>
    <w:rsid w:val="001504F7"/>
    <w:rsid w:val="00153D55"/>
    <w:rsid w:val="0018744B"/>
    <w:rsid w:val="00192B92"/>
    <w:rsid w:val="00194C6D"/>
    <w:rsid w:val="001A4C29"/>
    <w:rsid w:val="001B1FB6"/>
    <w:rsid w:val="001B1FB7"/>
    <w:rsid w:val="001B5D3C"/>
    <w:rsid w:val="001B6B57"/>
    <w:rsid w:val="001C1AA3"/>
    <w:rsid w:val="001D09C4"/>
    <w:rsid w:val="001D1C5F"/>
    <w:rsid w:val="001D36F5"/>
    <w:rsid w:val="001D5C60"/>
    <w:rsid w:val="001E0C17"/>
    <w:rsid w:val="001E1FB7"/>
    <w:rsid w:val="001E5B45"/>
    <w:rsid w:val="001E67BD"/>
    <w:rsid w:val="001F2BF6"/>
    <w:rsid w:val="001F317D"/>
    <w:rsid w:val="0020060F"/>
    <w:rsid w:val="00201E87"/>
    <w:rsid w:val="00226A19"/>
    <w:rsid w:val="00230EA1"/>
    <w:rsid w:val="00236208"/>
    <w:rsid w:val="00251204"/>
    <w:rsid w:val="00255176"/>
    <w:rsid w:val="0025541A"/>
    <w:rsid w:val="00265955"/>
    <w:rsid w:val="00273D8A"/>
    <w:rsid w:val="00280C2F"/>
    <w:rsid w:val="00290230"/>
    <w:rsid w:val="00294C60"/>
    <w:rsid w:val="00297F1C"/>
    <w:rsid w:val="002A24FA"/>
    <w:rsid w:val="002A5991"/>
    <w:rsid w:val="002B1B59"/>
    <w:rsid w:val="002B28A6"/>
    <w:rsid w:val="002B48F7"/>
    <w:rsid w:val="002C448F"/>
    <w:rsid w:val="002C62AF"/>
    <w:rsid w:val="002D3AE7"/>
    <w:rsid w:val="002E150A"/>
    <w:rsid w:val="002E4C84"/>
    <w:rsid w:val="002E5F46"/>
    <w:rsid w:val="002E6B13"/>
    <w:rsid w:val="002F2B21"/>
    <w:rsid w:val="00304657"/>
    <w:rsid w:val="00305252"/>
    <w:rsid w:val="00305E64"/>
    <w:rsid w:val="00307720"/>
    <w:rsid w:val="0030790D"/>
    <w:rsid w:val="00321D7A"/>
    <w:rsid w:val="00336342"/>
    <w:rsid w:val="00343780"/>
    <w:rsid w:val="0034724C"/>
    <w:rsid w:val="00347D21"/>
    <w:rsid w:val="00356E15"/>
    <w:rsid w:val="0036063A"/>
    <w:rsid w:val="00360F7A"/>
    <w:rsid w:val="003623B5"/>
    <w:rsid w:val="00364DEC"/>
    <w:rsid w:val="00366BB2"/>
    <w:rsid w:val="00372321"/>
    <w:rsid w:val="003752D0"/>
    <w:rsid w:val="003755FE"/>
    <w:rsid w:val="003824AA"/>
    <w:rsid w:val="003837C7"/>
    <w:rsid w:val="003A330B"/>
    <w:rsid w:val="003A641B"/>
    <w:rsid w:val="003B37C5"/>
    <w:rsid w:val="003B45B9"/>
    <w:rsid w:val="003B4B73"/>
    <w:rsid w:val="003D0273"/>
    <w:rsid w:val="003D376C"/>
    <w:rsid w:val="003D3DD1"/>
    <w:rsid w:val="003F1968"/>
    <w:rsid w:val="003F667E"/>
    <w:rsid w:val="003F6F5A"/>
    <w:rsid w:val="00401DF2"/>
    <w:rsid w:val="004027A9"/>
    <w:rsid w:val="00403EE8"/>
    <w:rsid w:val="00407094"/>
    <w:rsid w:val="00412374"/>
    <w:rsid w:val="00413B40"/>
    <w:rsid w:val="00414AF3"/>
    <w:rsid w:val="00420100"/>
    <w:rsid w:val="00432388"/>
    <w:rsid w:val="0043427F"/>
    <w:rsid w:val="00444666"/>
    <w:rsid w:val="00457952"/>
    <w:rsid w:val="004707BB"/>
    <w:rsid w:val="004747C9"/>
    <w:rsid w:val="00475B41"/>
    <w:rsid w:val="00482237"/>
    <w:rsid w:val="00487189"/>
    <w:rsid w:val="0048730D"/>
    <w:rsid w:val="00497EEE"/>
    <w:rsid w:val="004A0381"/>
    <w:rsid w:val="004A397C"/>
    <w:rsid w:val="004B27FD"/>
    <w:rsid w:val="004B7CD3"/>
    <w:rsid w:val="004F3ABA"/>
    <w:rsid w:val="004F4954"/>
    <w:rsid w:val="004F7747"/>
    <w:rsid w:val="00500886"/>
    <w:rsid w:val="00502F2C"/>
    <w:rsid w:val="00503FC3"/>
    <w:rsid w:val="00504D45"/>
    <w:rsid w:val="0051194E"/>
    <w:rsid w:val="00516EF7"/>
    <w:rsid w:val="005170D8"/>
    <w:rsid w:val="00517561"/>
    <w:rsid w:val="00523AD4"/>
    <w:rsid w:val="00530284"/>
    <w:rsid w:val="00532A7E"/>
    <w:rsid w:val="00541BD9"/>
    <w:rsid w:val="00541D3F"/>
    <w:rsid w:val="005539C0"/>
    <w:rsid w:val="00555ED9"/>
    <w:rsid w:val="00572C38"/>
    <w:rsid w:val="00586259"/>
    <w:rsid w:val="005975D3"/>
    <w:rsid w:val="00597B8E"/>
    <w:rsid w:val="005B252E"/>
    <w:rsid w:val="005B26D2"/>
    <w:rsid w:val="005B5AE2"/>
    <w:rsid w:val="005C2BA2"/>
    <w:rsid w:val="005C3577"/>
    <w:rsid w:val="005C6FD2"/>
    <w:rsid w:val="005D210F"/>
    <w:rsid w:val="005D53AE"/>
    <w:rsid w:val="005D6356"/>
    <w:rsid w:val="005D6AD8"/>
    <w:rsid w:val="005D73F7"/>
    <w:rsid w:val="005E4B8D"/>
    <w:rsid w:val="005E6491"/>
    <w:rsid w:val="005E7754"/>
    <w:rsid w:val="005F698B"/>
    <w:rsid w:val="005F73F2"/>
    <w:rsid w:val="006062A0"/>
    <w:rsid w:val="00622358"/>
    <w:rsid w:val="006234CC"/>
    <w:rsid w:val="00623754"/>
    <w:rsid w:val="006266D7"/>
    <w:rsid w:val="006279B4"/>
    <w:rsid w:val="006315F0"/>
    <w:rsid w:val="00633F7E"/>
    <w:rsid w:val="00635308"/>
    <w:rsid w:val="006429E5"/>
    <w:rsid w:val="00660ABB"/>
    <w:rsid w:val="00665C96"/>
    <w:rsid w:val="00674886"/>
    <w:rsid w:val="00691408"/>
    <w:rsid w:val="00695BA6"/>
    <w:rsid w:val="0069770B"/>
    <w:rsid w:val="006A0D41"/>
    <w:rsid w:val="006A3A92"/>
    <w:rsid w:val="006A76BC"/>
    <w:rsid w:val="006B4593"/>
    <w:rsid w:val="006C08EF"/>
    <w:rsid w:val="006C48DD"/>
    <w:rsid w:val="006D13E1"/>
    <w:rsid w:val="006D57C3"/>
    <w:rsid w:val="006E0BC5"/>
    <w:rsid w:val="006E420B"/>
    <w:rsid w:val="006E425A"/>
    <w:rsid w:val="006E436E"/>
    <w:rsid w:val="006E5362"/>
    <w:rsid w:val="006E53E5"/>
    <w:rsid w:val="006F3973"/>
    <w:rsid w:val="006F4F03"/>
    <w:rsid w:val="006F57EC"/>
    <w:rsid w:val="006F6AFC"/>
    <w:rsid w:val="00701FE6"/>
    <w:rsid w:val="00704170"/>
    <w:rsid w:val="00721A5D"/>
    <w:rsid w:val="00725381"/>
    <w:rsid w:val="0072538C"/>
    <w:rsid w:val="00725523"/>
    <w:rsid w:val="00727F24"/>
    <w:rsid w:val="0073067E"/>
    <w:rsid w:val="00734B3C"/>
    <w:rsid w:val="007514AC"/>
    <w:rsid w:val="00752AF5"/>
    <w:rsid w:val="00763206"/>
    <w:rsid w:val="00766343"/>
    <w:rsid w:val="00785C51"/>
    <w:rsid w:val="0078676F"/>
    <w:rsid w:val="00796E95"/>
    <w:rsid w:val="007976AC"/>
    <w:rsid w:val="007A279B"/>
    <w:rsid w:val="007A3182"/>
    <w:rsid w:val="007A6F98"/>
    <w:rsid w:val="007B4F3C"/>
    <w:rsid w:val="007B64B9"/>
    <w:rsid w:val="007C012C"/>
    <w:rsid w:val="007C3674"/>
    <w:rsid w:val="007C6046"/>
    <w:rsid w:val="007D5BAE"/>
    <w:rsid w:val="007E3056"/>
    <w:rsid w:val="007F2D92"/>
    <w:rsid w:val="00800532"/>
    <w:rsid w:val="008029A5"/>
    <w:rsid w:val="00802D0E"/>
    <w:rsid w:val="00804E5A"/>
    <w:rsid w:val="008064F2"/>
    <w:rsid w:val="008079F6"/>
    <w:rsid w:val="008108CA"/>
    <w:rsid w:val="0081365D"/>
    <w:rsid w:val="008213AF"/>
    <w:rsid w:val="0082430E"/>
    <w:rsid w:val="008322A3"/>
    <w:rsid w:val="00836B46"/>
    <w:rsid w:val="0084487B"/>
    <w:rsid w:val="00851A65"/>
    <w:rsid w:val="00852C5A"/>
    <w:rsid w:val="00865AE1"/>
    <w:rsid w:val="00867091"/>
    <w:rsid w:val="00877EA7"/>
    <w:rsid w:val="00882C72"/>
    <w:rsid w:val="00882FCE"/>
    <w:rsid w:val="008854D7"/>
    <w:rsid w:val="008864F7"/>
    <w:rsid w:val="008907B5"/>
    <w:rsid w:val="008916DD"/>
    <w:rsid w:val="00891BBA"/>
    <w:rsid w:val="00891C57"/>
    <w:rsid w:val="00893327"/>
    <w:rsid w:val="008A29B9"/>
    <w:rsid w:val="008A777B"/>
    <w:rsid w:val="008B0336"/>
    <w:rsid w:val="008B1866"/>
    <w:rsid w:val="008B27AF"/>
    <w:rsid w:val="008B4B1B"/>
    <w:rsid w:val="008B53CD"/>
    <w:rsid w:val="008B542A"/>
    <w:rsid w:val="008C0BE8"/>
    <w:rsid w:val="008C7678"/>
    <w:rsid w:val="008D3AA7"/>
    <w:rsid w:val="008D3E00"/>
    <w:rsid w:val="008E2DDE"/>
    <w:rsid w:val="008E3EBD"/>
    <w:rsid w:val="008E66CF"/>
    <w:rsid w:val="008F0A73"/>
    <w:rsid w:val="00900580"/>
    <w:rsid w:val="00917530"/>
    <w:rsid w:val="00922B3D"/>
    <w:rsid w:val="00923B89"/>
    <w:rsid w:val="00924E0B"/>
    <w:rsid w:val="00925CB0"/>
    <w:rsid w:val="00925F67"/>
    <w:rsid w:val="00932F56"/>
    <w:rsid w:val="00933E94"/>
    <w:rsid w:val="00934984"/>
    <w:rsid w:val="00934A53"/>
    <w:rsid w:val="00940B6B"/>
    <w:rsid w:val="00945935"/>
    <w:rsid w:val="009509C9"/>
    <w:rsid w:val="00957136"/>
    <w:rsid w:val="00963070"/>
    <w:rsid w:val="00967D47"/>
    <w:rsid w:val="00970B71"/>
    <w:rsid w:val="009762DE"/>
    <w:rsid w:val="0098184F"/>
    <w:rsid w:val="00982301"/>
    <w:rsid w:val="009868AE"/>
    <w:rsid w:val="0099256C"/>
    <w:rsid w:val="009928C5"/>
    <w:rsid w:val="00993EDC"/>
    <w:rsid w:val="00995D10"/>
    <w:rsid w:val="009A3E39"/>
    <w:rsid w:val="009A4B7D"/>
    <w:rsid w:val="009A5D5F"/>
    <w:rsid w:val="009B02C4"/>
    <w:rsid w:val="009B0821"/>
    <w:rsid w:val="009B1274"/>
    <w:rsid w:val="009B4BC8"/>
    <w:rsid w:val="009C365F"/>
    <w:rsid w:val="009C49CE"/>
    <w:rsid w:val="009C604B"/>
    <w:rsid w:val="009C72F8"/>
    <w:rsid w:val="009D5B45"/>
    <w:rsid w:val="009D5FB5"/>
    <w:rsid w:val="009D6050"/>
    <w:rsid w:val="009E2834"/>
    <w:rsid w:val="009F39F9"/>
    <w:rsid w:val="009F3DB2"/>
    <w:rsid w:val="00A04330"/>
    <w:rsid w:val="00A053ED"/>
    <w:rsid w:val="00A073C1"/>
    <w:rsid w:val="00A20302"/>
    <w:rsid w:val="00A20B36"/>
    <w:rsid w:val="00A211F8"/>
    <w:rsid w:val="00A272C0"/>
    <w:rsid w:val="00A32E3D"/>
    <w:rsid w:val="00A33AFD"/>
    <w:rsid w:val="00A3469A"/>
    <w:rsid w:val="00A34AC1"/>
    <w:rsid w:val="00A36836"/>
    <w:rsid w:val="00A40D8E"/>
    <w:rsid w:val="00A40DF6"/>
    <w:rsid w:val="00A41BD2"/>
    <w:rsid w:val="00A5363E"/>
    <w:rsid w:val="00A54E47"/>
    <w:rsid w:val="00A564F4"/>
    <w:rsid w:val="00A705AD"/>
    <w:rsid w:val="00A7518F"/>
    <w:rsid w:val="00A80990"/>
    <w:rsid w:val="00A93460"/>
    <w:rsid w:val="00A95580"/>
    <w:rsid w:val="00A971BA"/>
    <w:rsid w:val="00A97469"/>
    <w:rsid w:val="00AA6C83"/>
    <w:rsid w:val="00AB09CD"/>
    <w:rsid w:val="00AB6F53"/>
    <w:rsid w:val="00AC17AA"/>
    <w:rsid w:val="00AC28AD"/>
    <w:rsid w:val="00AC46A4"/>
    <w:rsid w:val="00AD06B0"/>
    <w:rsid w:val="00AD7D9A"/>
    <w:rsid w:val="00AE6D4D"/>
    <w:rsid w:val="00AE7EE3"/>
    <w:rsid w:val="00AF14AE"/>
    <w:rsid w:val="00AF2003"/>
    <w:rsid w:val="00B2562F"/>
    <w:rsid w:val="00B26A74"/>
    <w:rsid w:val="00B34DDD"/>
    <w:rsid w:val="00B3685A"/>
    <w:rsid w:val="00B41681"/>
    <w:rsid w:val="00B5112F"/>
    <w:rsid w:val="00B5685A"/>
    <w:rsid w:val="00B577F0"/>
    <w:rsid w:val="00B818E6"/>
    <w:rsid w:val="00B86235"/>
    <w:rsid w:val="00B90149"/>
    <w:rsid w:val="00B910A4"/>
    <w:rsid w:val="00BA070B"/>
    <w:rsid w:val="00BA4F6A"/>
    <w:rsid w:val="00BB059F"/>
    <w:rsid w:val="00BB3307"/>
    <w:rsid w:val="00BB35B9"/>
    <w:rsid w:val="00BB439F"/>
    <w:rsid w:val="00BB47CB"/>
    <w:rsid w:val="00BC165A"/>
    <w:rsid w:val="00BC250A"/>
    <w:rsid w:val="00BC3DF4"/>
    <w:rsid w:val="00BC49BE"/>
    <w:rsid w:val="00BC6E56"/>
    <w:rsid w:val="00BD622F"/>
    <w:rsid w:val="00BE3A28"/>
    <w:rsid w:val="00BF1186"/>
    <w:rsid w:val="00C06840"/>
    <w:rsid w:val="00C071F9"/>
    <w:rsid w:val="00C17953"/>
    <w:rsid w:val="00C34640"/>
    <w:rsid w:val="00C357B9"/>
    <w:rsid w:val="00C35C7D"/>
    <w:rsid w:val="00C36D23"/>
    <w:rsid w:val="00C3717E"/>
    <w:rsid w:val="00C44411"/>
    <w:rsid w:val="00C47FA4"/>
    <w:rsid w:val="00C5015F"/>
    <w:rsid w:val="00C50F07"/>
    <w:rsid w:val="00C73486"/>
    <w:rsid w:val="00C76CC1"/>
    <w:rsid w:val="00C90AF0"/>
    <w:rsid w:val="00C92FCD"/>
    <w:rsid w:val="00C95192"/>
    <w:rsid w:val="00C95618"/>
    <w:rsid w:val="00CA14C1"/>
    <w:rsid w:val="00CA5C87"/>
    <w:rsid w:val="00CC1A7F"/>
    <w:rsid w:val="00CC3AF9"/>
    <w:rsid w:val="00CC77CA"/>
    <w:rsid w:val="00CD450C"/>
    <w:rsid w:val="00CE68D9"/>
    <w:rsid w:val="00CF489A"/>
    <w:rsid w:val="00CF7238"/>
    <w:rsid w:val="00D02B84"/>
    <w:rsid w:val="00D065BF"/>
    <w:rsid w:val="00D073E1"/>
    <w:rsid w:val="00D10D2E"/>
    <w:rsid w:val="00D234A8"/>
    <w:rsid w:val="00D24792"/>
    <w:rsid w:val="00D333A4"/>
    <w:rsid w:val="00D451B9"/>
    <w:rsid w:val="00D52FB5"/>
    <w:rsid w:val="00D534AF"/>
    <w:rsid w:val="00D53A76"/>
    <w:rsid w:val="00D65D8E"/>
    <w:rsid w:val="00D71F66"/>
    <w:rsid w:val="00D774A2"/>
    <w:rsid w:val="00D817AB"/>
    <w:rsid w:val="00D855C6"/>
    <w:rsid w:val="00D876D0"/>
    <w:rsid w:val="00DA338E"/>
    <w:rsid w:val="00DB0953"/>
    <w:rsid w:val="00DB4029"/>
    <w:rsid w:val="00DB4FB0"/>
    <w:rsid w:val="00DC6FDA"/>
    <w:rsid w:val="00DC724D"/>
    <w:rsid w:val="00DD3A73"/>
    <w:rsid w:val="00DE3434"/>
    <w:rsid w:val="00DF21DB"/>
    <w:rsid w:val="00DF6A8F"/>
    <w:rsid w:val="00E02C08"/>
    <w:rsid w:val="00E1258F"/>
    <w:rsid w:val="00E13074"/>
    <w:rsid w:val="00E14D21"/>
    <w:rsid w:val="00E16C8C"/>
    <w:rsid w:val="00E202F2"/>
    <w:rsid w:val="00E3480A"/>
    <w:rsid w:val="00E35E39"/>
    <w:rsid w:val="00E4261D"/>
    <w:rsid w:val="00E43396"/>
    <w:rsid w:val="00E45FB4"/>
    <w:rsid w:val="00E52337"/>
    <w:rsid w:val="00E52377"/>
    <w:rsid w:val="00E6593B"/>
    <w:rsid w:val="00E66097"/>
    <w:rsid w:val="00E72516"/>
    <w:rsid w:val="00E73360"/>
    <w:rsid w:val="00E80100"/>
    <w:rsid w:val="00E840A6"/>
    <w:rsid w:val="00E965B3"/>
    <w:rsid w:val="00EA4DA2"/>
    <w:rsid w:val="00EA6EA5"/>
    <w:rsid w:val="00EA740F"/>
    <w:rsid w:val="00EB1B15"/>
    <w:rsid w:val="00EB60EC"/>
    <w:rsid w:val="00EB7C3D"/>
    <w:rsid w:val="00ED6C88"/>
    <w:rsid w:val="00EE3CD9"/>
    <w:rsid w:val="00EE4C73"/>
    <w:rsid w:val="00EF15F6"/>
    <w:rsid w:val="00EF2197"/>
    <w:rsid w:val="00EF51A5"/>
    <w:rsid w:val="00EF721A"/>
    <w:rsid w:val="00F03AB4"/>
    <w:rsid w:val="00F0614A"/>
    <w:rsid w:val="00F07BB9"/>
    <w:rsid w:val="00F129EF"/>
    <w:rsid w:val="00F14B47"/>
    <w:rsid w:val="00F175CE"/>
    <w:rsid w:val="00F2362A"/>
    <w:rsid w:val="00F23772"/>
    <w:rsid w:val="00F2477C"/>
    <w:rsid w:val="00F350E1"/>
    <w:rsid w:val="00F46A81"/>
    <w:rsid w:val="00F5262D"/>
    <w:rsid w:val="00F60542"/>
    <w:rsid w:val="00F644B7"/>
    <w:rsid w:val="00F702FB"/>
    <w:rsid w:val="00F7170E"/>
    <w:rsid w:val="00F74CFC"/>
    <w:rsid w:val="00F77B91"/>
    <w:rsid w:val="00F80A03"/>
    <w:rsid w:val="00F8339E"/>
    <w:rsid w:val="00F83BB2"/>
    <w:rsid w:val="00F9136C"/>
    <w:rsid w:val="00F94D8E"/>
    <w:rsid w:val="00FA095C"/>
    <w:rsid w:val="00FA576F"/>
    <w:rsid w:val="00FB11E4"/>
    <w:rsid w:val="00FB5614"/>
    <w:rsid w:val="00FD2B86"/>
    <w:rsid w:val="00FD580B"/>
    <w:rsid w:val="00FE0A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A5FB2"/>
  <w15:chartTrackingRefBased/>
  <w15:docId w15:val="{FA3F77CF-D48B-41A2-80F8-4B8D8BE4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E15"/>
    <w:pPr>
      <w:spacing w:after="200" w:line="276" w:lineRule="auto"/>
    </w:pPr>
    <w:rPr>
      <w:kern w:val="0"/>
      <w14:ligatures w14:val="none"/>
    </w:rPr>
  </w:style>
  <w:style w:type="paragraph" w:styleId="Heading1">
    <w:name w:val="heading 1"/>
    <w:basedOn w:val="Normal"/>
    <w:next w:val="Normal"/>
    <w:link w:val="Heading1Char"/>
    <w:uiPriority w:val="9"/>
    <w:qFormat/>
    <w:rsid w:val="003D0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0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02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2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2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2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2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2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2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2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02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D02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02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2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2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2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2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273"/>
    <w:rPr>
      <w:rFonts w:eastAsiaTheme="majorEastAsia" w:cstheme="majorBidi"/>
      <w:color w:val="272727" w:themeColor="text1" w:themeTint="D8"/>
    </w:rPr>
  </w:style>
  <w:style w:type="paragraph" w:styleId="Title">
    <w:name w:val="Title"/>
    <w:basedOn w:val="Normal"/>
    <w:next w:val="Normal"/>
    <w:link w:val="TitleChar"/>
    <w:uiPriority w:val="10"/>
    <w:qFormat/>
    <w:rsid w:val="003D0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2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2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2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273"/>
    <w:pPr>
      <w:spacing w:before="160"/>
      <w:jc w:val="center"/>
    </w:pPr>
    <w:rPr>
      <w:i/>
      <w:iCs/>
      <w:color w:val="404040" w:themeColor="text1" w:themeTint="BF"/>
    </w:rPr>
  </w:style>
  <w:style w:type="character" w:customStyle="1" w:styleId="QuoteChar">
    <w:name w:val="Quote Char"/>
    <w:basedOn w:val="DefaultParagraphFont"/>
    <w:link w:val="Quote"/>
    <w:uiPriority w:val="29"/>
    <w:rsid w:val="003D0273"/>
    <w:rPr>
      <w:i/>
      <w:iCs/>
      <w:color w:val="404040" w:themeColor="text1" w:themeTint="BF"/>
    </w:rPr>
  </w:style>
  <w:style w:type="paragraph" w:styleId="ListParagraph">
    <w:name w:val="List Paragraph"/>
    <w:basedOn w:val="Normal"/>
    <w:uiPriority w:val="34"/>
    <w:qFormat/>
    <w:rsid w:val="003D0273"/>
    <w:pPr>
      <w:ind w:left="720"/>
      <w:contextualSpacing/>
    </w:pPr>
  </w:style>
  <w:style w:type="character" w:styleId="IntenseEmphasis">
    <w:name w:val="Intense Emphasis"/>
    <w:basedOn w:val="DefaultParagraphFont"/>
    <w:uiPriority w:val="21"/>
    <w:qFormat/>
    <w:rsid w:val="003D0273"/>
    <w:rPr>
      <w:i/>
      <w:iCs/>
      <w:color w:val="0F4761" w:themeColor="accent1" w:themeShade="BF"/>
    </w:rPr>
  </w:style>
  <w:style w:type="paragraph" w:styleId="IntenseQuote">
    <w:name w:val="Intense Quote"/>
    <w:basedOn w:val="Normal"/>
    <w:next w:val="Normal"/>
    <w:link w:val="IntenseQuoteChar"/>
    <w:uiPriority w:val="30"/>
    <w:qFormat/>
    <w:rsid w:val="003D0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273"/>
    <w:rPr>
      <w:i/>
      <w:iCs/>
      <w:color w:val="0F4761" w:themeColor="accent1" w:themeShade="BF"/>
    </w:rPr>
  </w:style>
  <w:style w:type="character" w:styleId="IntenseReference">
    <w:name w:val="Intense Reference"/>
    <w:basedOn w:val="DefaultParagraphFont"/>
    <w:uiPriority w:val="32"/>
    <w:qFormat/>
    <w:rsid w:val="003D0273"/>
    <w:rPr>
      <w:b/>
      <w:bCs/>
      <w:smallCaps/>
      <w:color w:val="0F4761" w:themeColor="accent1" w:themeShade="BF"/>
      <w:spacing w:val="5"/>
    </w:rPr>
  </w:style>
  <w:style w:type="paragraph" w:styleId="Header">
    <w:name w:val="header"/>
    <w:basedOn w:val="Normal"/>
    <w:link w:val="HeaderChar"/>
    <w:uiPriority w:val="99"/>
    <w:unhideWhenUsed/>
    <w:rsid w:val="00F80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A03"/>
  </w:style>
  <w:style w:type="paragraph" w:styleId="Footer">
    <w:name w:val="footer"/>
    <w:basedOn w:val="Normal"/>
    <w:link w:val="FooterChar"/>
    <w:uiPriority w:val="99"/>
    <w:unhideWhenUsed/>
    <w:rsid w:val="00F80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A03"/>
  </w:style>
  <w:style w:type="table" w:styleId="TableGrid">
    <w:name w:val="Table Grid"/>
    <w:basedOn w:val="TableNormal"/>
    <w:uiPriority w:val="39"/>
    <w:rsid w:val="009928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
    <w:name w:val="DHHS body"/>
    <w:link w:val="DHHSbodyChar"/>
    <w:rsid w:val="000200C1"/>
    <w:pPr>
      <w:spacing w:after="120" w:line="270" w:lineRule="atLeast"/>
    </w:pPr>
    <w:rPr>
      <w:rFonts w:ascii="Arial" w:eastAsia="Times" w:hAnsi="Arial" w:cs="Times New Roman"/>
      <w:kern w:val="0"/>
      <w:sz w:val="20"/>
      <w:szCs w:val="20"/>
      <w14:ligatures w14:val="none"/>
    </w:rPr>
  </w:style>
  <w:style w:type="character" w:customStyle="1" w:styleId="DHHSbodyChar">
    <w:name w:val="DHHS body Char"/>
    <w:link w:val="DHHSbody"/>
    <w:qFormat/>
    <w:locked/>
    <w:rsid w:val="000200C1"/>
    <w:rPr>
      <w:rFonts w:ascii="Arial" w:eastAsia="Times" w:hAnsi="Arial" w:cs="Times New Roman"/>
      <w:kern w:val="0"/>
      <w:sz w:val="20"/>
      <w:szCs w:val="20"/>
      <w14:ligatures w14:val="none"/>
    </w:rPr>
  </w:style>
  <w:style w:type="character" w:customStyle="1" w:styleId="cf01">
    <w:name w:val="cf01"/>
    <w:basedOn w:val="DefaultParagraphFont"/>
    <w:rsid w:val="008B53CD"/>
    <w:rPr>
      <w:rFonts w:ascii="Segoe UI" w:hAnsi="Segoe UI" w:cs="Segoe UI" w:hint="default"/>
      <w:sz w:val="18"/>
      <w:szCs w:val="18"/>
    </w:rPr>
  </w:style>
  <w:style w:type="character" w:customStyle="1" w:styleId="cf11">
    <w:name w:val="cf11"/>
    <w:basedOn w:val="DefaultParagraphFont"/>
    <w:rsid w:val="008B53CD"/>
    <w:rPr>
      <w:rFonts w:ascii="Segoe UI" w:hAnsi="Segoe UI" w:cs="Segoe UI" w:hint="default"/>
      <w:sz w:val="18"/>
      <w:szCs w:val="18"/>
    </w:rPr>
  </w:style>
  <w:style w:type="character" w:styleId="CommentReference">
    <w:name w:val="annotation reference"/>
    <w:basedOn w:val="DefaultParagraphFont"/>
    <w:uiPriority w:val="99"/>
    <w:semiHidden/>
    <w:unhideWhenUsed/>
    <w:rsid w:val="00766343"/>
    <w:rPr>
      <w:sz w:val="16"/>
      <w:szCs w:val="16"/>
    </w:rPr>
  </w:style>
  <w:style w:type="paragraph" w:styleId="CommentText">
    <w:name w:val="annotation text"/>
    <w:basedOn w:val="Normal"/>
    <w:link w:val="CommentTextChar"/>
    <w:uiPriority w:val="99"/>
    <w:unhideWhenUsed/>
    <w:rsid w:val="00766343"/>
    <w:pPr>
      <w:spacing w:after="0" w:line="240" w:lineRule="auto"/>
    </w:pPr>
    <w:rPr>
      <w:sz w:val="20"/>
      <w:szCs w:val="20"/>
      <w:lang w:val="en-US"/>
    </w:rPr>
  </w:style>
  <w:style w:type="character" w:customStyle="1" w:styleId="CommentTextChar">
    <w:name w:val="Comment Text Char"/>
    <w:basedOn w:val="DefaultParagraphFont"/>
    <w:link w:val="CommentText"/>
    <w:uiPriority w:val="99"/>
    <w:rsid w:val="00766343"/>
    <w:rPr>
      <w:kern w:val="0"/>
      <w:sz w:val="20"/>
      <w:szCs w:val="20"/>
      <w:lang w:val="en-US"/>
      <w14:ligatures w14:val="none"/>
    </w:rPr>
  </w:style>
  <w:style w:type="character" w:styleId="Hyperlink">
    <w:name w:val="Hyperlink"/>
    <w:basedOn w:val="DefaultParagraphFont"/>
    <w:uiPriority w:val="99"/>
    <w:unhideWhenUsed/>
    <w:rsid w:val="00F129EF"/>
    <w:rPr>
      <w:color w:val="467886" w:themeColor="hyperlink"/>
      <w:u w:val="single"/>
    </w:rPr>
  </w:style>
  <w:style w:type="character" w:styleId="Emphasis">
    <w:name w:val="Emphasis"/>
    <w:basedOn w:val="DefaultParagraphFont"/>
    <w:uiPriority w:val="20"/>
    <w:qFormat/>
    <w:rsid w:val="00530284"/>
    <w:rPr>
      <w:i/>
      <w:iCs/>
    </w:rPr>
  </w:style>
  <w:style w:type="character" w:styleId="FollowedHyperlink">
    <w:name w:val="FollowedHyperlink"/>
    <w:basedOn w:val="DefaultParagraphFont"/>
    <w:uiPriority w:val="99"/>
    <w:semiHidden/>
    <w:unhideWhenUsed/>
    <w:rsid w:val="004F3ABA"/>
    <w:rPr>
      <w:color w:val="96607D" w:themeColor="followedHyperlink"/>
      <w:u w:val="single"/>
    </w:rPr>
  </w:style>
  <w:style w:type="paragraph" w:styleId="NoSpacing">
    <w:name w:val="No Spacing"/>
    <w:uiPriority w:val="1"/>
    <w:qFormat/>
    <w:rsid w:val="00364DEC"/>
    <w:pPr>
      <w:spacing w:after="0" w:line="240" w:lineRule="auto"/>
    </w:pPr>
    <w:rPr>
      <w:kern w:val="0"/>
      <w:sz w:val="24"/>
      <w:szCs w:val="24"/>
      <w:lang w:val="en-US"/>
      <w14:ligatures w14:val="none"/>
    </w:rPr>
  </w:style>
  <w:style w:type="paragraph" w:customStyle="1" w:styleId="DHHSbullet1">
    <w:name w:val="DHHS bullet 1"/>
    <w:basedOn w:val="Normal"/>
    <w:rsid w:val="007514AC"/>
    <w:pPr>
      <w:spacing w:after="40" w:line="270" w:lineRule="atLeast"/>
      <w:ind w:left="284" w:hanging="284"/>
    </w:pPr>
    <w:rPr>
      <w:rFonts w:ascii="Arial" w:eastAsia="Times" w:hAnsi="Arial" w:cs="Times New Roman"/>
      <w:sz w:val="20"/>
      <w:szCs w:val="20"/>
    </w:rPr>
  </w:style>
  <w:style w:type="paragraph" w:customStyle="1" w:styleId="Default">
    <w:name w:val="Default"/>
    <w:rsid w:val="00A04330"/>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normaltextrun">
    <w:name w:val="normaltextrun"/>
    <w:basedOn w:val="DefaultParagraphFont"/>
    <w:rsid w:val="002A24FA"/>
  </w:style>
  <w:style w:type="paragraph" w:customStyle="1" w:styleId="DHHSbullet2">
    <w:name w:val="DHHS bullet 2"/>
    <w:basedOn w:val="Normal"/>
    <w:uiPriority w:val="2"/>
    <w:rsid w:val="00865AE1"/>
    <w:pPr>
      <w:spacing w:after="40" w:line="270" w:lineRule="atLeast"/>
      <w:ind w:left="567" w:hanging="283"/>
    </w:pPr>
    <w:rPr>
      <w:rFonts w:ascii="Arial" w:eastAsia="Times" w:hAnsi="Arial" w:cs="Times New Roman"/>
      <w:sz w:val="20"/>
      <w:szCs w:val="20"/>
    </w:rPr>
  </w:style>
  <w:style w:type="paragraph" w:customStyle="1" w:styleId="DHHSbullet1lastline">
    <w:name w:val="DHHS bullet 1 last line"/>
    <w:basedOn w:val="DHHSbullet1"/>
    <w:rsid w:val="00865AE1"/>
    <w:pPr>
      <w:spacing w:after="120"/>
    </w:pPr>
  </w:style>
  <w:style w:type="paragraph" w:customStyle="1" w:styleId="DHHSbullet2lastline">
    <w:name w:val="DHHS bullet 2 last line"/>
    <w:basedOn w:val="DHHSbullet2"/>
    <w:uiPriority w:val="2"/>
    <w:rsid w:val="00865AE1"/>
    <w:pPr>
      <w:spacing w:after="120"/>
    </w:pPr>
  </w:style>
  <w:style w:type="paragraph" w:customStyle="1" w:styleId="DHHStablebullet">
    <w:name w:val="DHHS table bullet"/>
    <w:basedOn w:val="Normal"/>
    <w:uiPriority w:val="3"/>
    <w:rsid w:val="00865AE1"/>
    <w:pPr>
      <w:spacing w:before="80" w:after="60" w:line="240" w:lineRule="auto"/>
      <w:ind w:left="227" w:hanging="227"/>
    </w:pPr>
    <w:rPr>
      <w:rFonts w:ascii="Arial" w:eastAsia="Times New Roman" w:hAnsi="Arial" w:cs="Times New Roman"/>
      <w:sz w:val="20"/>
      <w:szCs w:val="20"/>
    </w:rPr>
  </w:style>
  <w:style w:type="numbering" w:customStyle="1" w:styleId="ZZBullets">
    <w:name w:val="ZZ Bullets"/>
    <w:rsid w:val="00865AE1"/>
    <w:pPr>
      <w:numPr>
        <w:numId w:val="5"/>
      </w:numPr>
    </w:pPr>
  </w:style>
  <w:style w:type="paragraph" w:customStyle="1" w:styleId="DHHSbulletindent">
    <w:name w:val="DHHS bullet indent"/>
    <w:basedOn w:val="Normal"/>
    <w:uiPriority w:val="4"/>
    <w:rsid w:val="00865AE1"/>
    <w:pPr>
      <w:spacing w:after="40" w:line="270" w:lineRule="atLeast"/>
      <w:ind w:left="680" w:hanging="283"/>
    </w:pPr>
    <w:rPr>
      <w:rFonts w:ascii="Arial" w:eastAsia="Times" w:hAnsi="Arial" w:cs="Times New Roman"/>
      <w:sz w:val="20"/>
      <w:szCs w:val="20"/>
    </w:rPr>
  </w:style>
  <w:style w:type="paragraph" w:customStyle="1" w:styleId="DHHSbulletindentlastline">
    <w:name w:val="DHHS bullet indent last line"/>
    <w:basedOn w:val="Normal"/>
    <w:uiPriority w:val="4"/>
    <w:rsid w:val="00865AE1"/>
    <w:pPr>
      <w:spacing w:after="120" w:line="270" w:lineRule="atLeast"/>
      <w:ind w:left="680" w:hanging="283"/>
    </w:pPr>
    <w:rPr>
      <w:rFonts w:ascii="Arial" w:eastAsia="Times" w:hAnsi="Arial" w:cs="Times New Roman"/>
      <w:sz w:val="20"/>
      <w:szCs w:val="20"/>
    </w:rPr>
  </w:style>
  <w:style w:type="paragraph" w:customStyle="1" w:styleId="pf0">
    <w:name w:val="pf0"/>
    <w:basedOn w:val="Normal"/>
    <w:rsid w:val="00967D4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21">
    <w:name w:val="cf21"/>
    <w:basedOn w:val="DefaultParagraphFont"/>
    <w:rsid w:val="00967D47"/>
    <w:rPr>
      <w:rFonts w:ascii="Segoe UI" w:hAnsi="Segoe UI" w:cs="Segoe UI" w:hint="default"/>
      <w:sz w:val="18"/>
      <w:szCs w:val="18"/>
    </w:rPr>
  </w:style>
  <w:style w:type="paragraph" w:customStyle="1" w:styleId="MLLegalParagraph1Heading">
    <w:name w:val="ML Legal Paragraph 1 (Heading)"/>
    <w:next w:val="MLLegalParagraph2"/>
    <w:rsid w:val="00EA6EA5"/>
    <w:pPr>
      <w:keepNext/>
      <w:numPr>
        <w:numId w:val="15"/>
      </w:numPr>
      <w:spacing w:before="240" w:after="0" w:line="240" w:lineRule="atLeast"/>
      <w:jc w:val="both"/>
    </w:pPr>
    <w:rPr>
      <w:rFonts w:ascii="Arial" w:eastAsia="Arial" w:hAnsi="Arial" w:cs="Times New Roman"/>
      <w:b/>
      <w:kern w:val="0"/>
      <w:sz w:val="23"/>
      <w:szCs w:val="23"/>
      <w14:ligatures w14:val="none"/>
    </w:rPr>
  </w:style>
  <w:style w:type="paragraph" w:customStyle="1" w:styleId="MLLegalParagraph2">
    <w:name w:val="ML Legal Paragraph 2"/>
    <w:basedOn w:val="MLLegalParagraph1Heading"/>
    <w:rsid w:val="00EA6EA5"/>
    <w:pPr>
      <w:keepNext w:val="0"/>
      <w:numPr>
        <w:ilvl w:val="1"/>
      </w:numPr>
    </w:pPr>
    <w:rPr>
      <w:b w:val="0"/>
    </w:rPr>
  </w:style>
  <w:style w:type="paragraph" w:customStyle="1" w:styleId="MLLegalParagraph3">
    <w:name w:val="ML Legal Paragraph 3"/>
    <w:basedOn w:val="MLLegalParagraph2"/>
    <w:rsid w:val="00EA6EA5"/>
    <w:pPr>
      <w:numPr>
        <w:ilvl w:val="2"/>
      </w:numPr>
      <w:tabs>
        <w:tab w:val="clear" w:pos="2160"/>
      </w:tabs>
    </w:pPr>
  </w:style>
  <w:style w:type="paragraph" w:customStyle="1" w:styleId="MLLegalParagraph4">
    <w:name w:val="ML Legal Paragraph 4"/>
    <w:basedOn w:val="MLLegalParagraph3"/>
    <w:rsid w:val="00EA6EA5"/>
    <w:pPr>
      <w:numPr>
        <w:ilvl w:val="3"/>
      </w:numPr>
      <w:tabs>
        <w:tab w:val="clear" w:pos="2880"/>
      </w:tabs>
      <w:ind w:hanging="360"/>
    </w:pPr>
  </w:style>
  <w:style w:type="paragraph" w:customStyle="1" w:styleId="MLLegalParagraph5">
    <w:name w:val="ML Legal Paragraph 5"/>
    <w:basedOn w:val="MLLegalParagraph4"/>
    <w:rsid w:val="00EA6EA5"/>
    <w:pPr>
      <w:numPr>
        <w:ilvl w:val="4"/>
      </w:numPr>
      <w:tabs>
        <w:tab w:val="clear" w:pos="3600"/>
      </w:tabs>
      <w:ind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8" ma:contentTypeDescription="Create a new document." ma:contentTypeScope="" ma:versionID="cd555d95ce0fd9dba92e981f2f6fce92">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6f7acbe24036978a425da4f3188ac443"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c2ced9-ba7c-4eff-9b82-28cdf989f7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47d43-a372-4171-8969-cc9a0f5f64fb}" ma:internalName="TaxCatchAll" ma:showField="CatchAllData" ma:web="f00bc975-6bbc-455b-b94f-a040b201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03cbe8-952f-466a-b1f4-73ec1c63af97">
      <Terms xmlns="http://schemas.microsoft.com/office/infopath/2007/PartnerControls"/>
    </lcf76f155ced4ddcb4097134ff3c332f>
    <TaxCatchAll xmlns="f00bc975-6bbc-455b-b94f-a040b201c214" xsi:nil="true"/>
    <SharedWithUsers xmlns="f00bc975-6bbc-455b-b94f-a040b201c214">
      <UserInfo>
        <DisplayName>Kathleen Close</DisplayName>
        <AccountId>4402</AccountId>
        <AccountType/>
      </UserInfo>
      <UserInfo>
        <DisplayName>Jason Perdriau</DisplayName>
        <AccountId>17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32EB60-1947-43CE-A07C-3BF825D5F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963FE8-484E-421D-A684-422D6241D49E}">
  <ds:schemaRefs>
    <ds:schemaRef ds:uri="http://schemas.microsoft.com/office/2006/metadata/properties"/>
    <ds:schemaRef ds:uri="http://schemas.microsoft.com/office/infopath/2007/PartnerControls"/>
    <ds:schemaRef ds:uri="cf03cbe8-952f-466a-b1f4-73ec1c63af97"/>
    <ds:schemaRef ds:uri="f00bc975-6bbc-455b-b94f-a040b201c214"/>
  </ds:schemaRefs>
</ds:datastoreItem>
</file>

<file path=customXml/itemProps3.xml><?xml version="1.0" encoding="utf-8"?>
<ds:datastoreItem xmlns:ds="http://schemas.openxmlformats.org/officeDocument/2006/customXml" ds:itemID="{8DBD1034-9DB2-4663-AAAD-1ED63780AB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10</Pages>
  <Words>3017</Words>
  <Characters>17201</Characters>
  <Application>Microsoft Office Word</Application>
  <DocSecurity>0</DocSecurity>
  <Lines>143</Lines>
  <Paragraphs>40</Paragraphs>
  <ScaleCrop>false</ScaleCrop>
  <Company/>
  <LinksUpToDate>false</LinksUpToDate>
  <CharactersWithSpaces>20178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Close</dc:creator>
  <cp:keywords/>
  <dc:description/>
  <cp:lastModifiedBy>Kathleen Close</cp:lastModifiedBy>
  <cp:revision>146</cp:revision>
  <dcterms:created xsi:type="dcterms:W3CDTF">2024-05-20T06:33:00Z</dcterms:created>
  <dcterms:modified xsi:type="dcterms:W3CDTF">2024-05-21T00:40:00Z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0x010100DC93D353E2E78B4D9073097ECFBFA34B</vt:lpwstr>
  </property>
  <property fmtid="{D5CDD505-2E9C-101B-9397-08002B2CF9AE}" pid="3" name="MediaServiceImageTags">
    <vt:lpwstr/>
  </property>
</Properties>
</file>