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A477" w14:textId="77777777" w:rsidR="00356E15" w:rsidRDefault="00356E15" w:rsidP="00356E15">
      <w:pPr>
        <w:rPr>
          <w:b/>
          <w:bCs/>
          <w:i/>
          <w:iCs/>
        </w:rPr>
      </w:pPr>
      <w:r w:rsidRPr="00AC2857">
        <w:rPr>
          <w:b/>
          <w:bCs/>
          <w:i/>
          <w:iCs/>
          <w:highlight w:val="yellow"/>
        </w:rPr>
        <w:t>[</w:t>
      </w:r>
      <w:r w:rsidRPr="00F45A44">
        <w:rPr>
          <w:b/>
          <w:bCs/>
          <w:i/>
          <w:iCs/>
          <w:highlight w:val="yellow"/>
        </w:rPr>
        <w:t>Note: This is a template policy for community housing organisations</w:t>
      </w:r>
      <w:r>
        <w:rPr>
          <w:b/>
          <w:bCs/>
          <w:i/>
          <w:iCs/>
          <w:highlight w:val="yellow"/>
        </w:rPr>
        <w:t xml:space="preserve"> and</w:t>
      </w:r>
      <w:r w:rsidRPr="00F45A44">
        <w:rPr>
          <w:b/>
          <w:bCs/>
          <w:i/>
          <w:iCs/>
          <w:highlight w:val="yellow"/>
        </w:rPr>
        <w:t xml:space="preserve"> should be tailored to the specific needs of the organisation and linked to appropriate policies</w:t>
      </w:r>
      <w:r>
        <w:rPr>
          <w:b/>
          <w:bCs/>
          <w:i/>
          <w:iCs/>
          <w:highlight w:val="yellow"/>
        </w:rPr>
        <w:t xml:space="preserve"> and procedures</w:t>
      </w:r>
      <w:r w:rsidRPr="00F45A44">
        <w:rPr>
          <w:b/>
          <w:bCs/>
          <w:i/>
          <w:iCs/>
          <w:highlight w:val="yellow"/>
        </w:rPr>
        <w:t>.</w:t>
      </w:r>
      <w:r w:rsidRPr="00AC2857">
        <w:rPr>
          <w:b/>
          <w:bCs/>
          <w:i/>
          <w:iCs/>
          <w:highlight w:val="yellow"/>
        </w:rPr>
        <w:t>]</w:t>
      </w:r>
    </w:p>
    <w:p w14:paraId="4F33BA83" w14:textId="49B907D2" w:rsidR="004F4954" w:rsidRDefault="000A28F8" w:rsidP="00356E15">
      <w:pPr>
        <w:pStyle w:val="Heading1"/>
      </w:pPr>
      <w:r>
        <w:t>Ending Tenancies</w:t>
      </w:r>
      <w:r w:rsidR="00356E15">
        <w:t xml:space="preserve"> Policy</w:t>
      </w:r>
    </w:p>
    <w:tbl>
      <w:tblPr>
        <w:tblStyle w:val="TableGrid"/>
        <w:tblW w:w="0" w:type="auto"/>
        <w:tblLook w:val="04A0" w:firstRow="1" w:lastRow="0" w:firstColumn="1" w:lastColumn="0" w:noHBand="0" w:noVBand="1"/>
      </w:tblPr>
      <w:tblGrid>
        <w:gridCol w:w="2068"/>
        <w:gridCol w:w="6948"/>
      </w:tblGrid>
      <w:tr w:rsidR="009928C5" w14:paraId="702131A8" w14:textId="77777777" w:rsidTr="00AC2857">
        <w:tc>
          <w:tcPr>
            <w:tcW w:w="2093" w:type="dxa"/>
          </w:tcPr>
          <w:p w14:paraId="67FE8BA9" w14:textId="77777777" w:rsidR="009928C5" w:rsidRPr="00AC2857" w:rsidRDefault="009928C5" w:rsidP="00AC2857">
            <w:pPr>
              <w:rPr>
                <w:b/>
                <w:bCs/>
              </w:rPr>
            </w:pPr>
            <w:r w:rsidRPr="00AC2857">
              <w:rPr>
                <w:b/>
                <w:bCs/>
              </w:rPr>
              <w:t>Date created</w:t>
            </w:r>
          </w:p>
        </w:tc>
        <w:tc>
          <w:tcPr>
            <w:tcW w:w="7143" w:type="dxa"/>
          </w:tcPr>
          <w:p w14:paraId="2B40CDBA" w14:textId="77777777" w:rsidR="009928C5" w:rsidRPr="00AC2857" w:rsidRDefault="009928C5" w:rsidP="00AC2857">
            <w:pPr>
              <w:rPr>
                <w:highlight w:val="yellow"/>
              </w:rPr>
            </w:pPr>
          </w:p>
        </w:tc>
      </w:tr>
      <w:tr w:rsidR="009928C5" w14:paraId="4DC51D9F" w14:textId="77777777" w:rsidTr="00AC2857">
        <w:tc>
          <w:tcPr>
            <w:tcW w:w="2093" w:type="dxa"/>
          </w:tcPr>
          <w:p w14:paraId="447AF91C" w14:textId="77777777" w:rsidR="009928C5" w:rsidRPr="00AC2857" w:rsidRDefault="009928C5" w:rsidP="00AC2857">
            <w:pPr>
              <w:rPr>
                <w:b/>
                <w:bCs/>
              </w:rPr>
            </w:pPr>
            <w:r w:rsidRPr="00AC2857">
              <w:rPr>
                <w:b/>
                <w:bCs/>
              </w:rPr>
              <w:t>Review date</w:t>
            </w:r>
          </w:p>
        </w:tc>
        <w:tc>
          <w:tcPr>
            <w:tcW w:w="7143" w:type="dxa"/>
          </w:tcPr>
          <w:p w14:paraId="3CB38369" w14:textId="77777777" w:rsidR="009928C5" w:rsidRPr="00AC2857" w:rsidRDefault="009928C5" w:rsidP="00AC2857">
            <w:pPr>
              <w:rPr>
                <w:highlight w:val="yellow"/>
              </w:rPr>
            </w:pPr>
          </w:p>
        </w:tc>
      </w:tr>
      <w:tr w:rsidR="009928C5" w14:paraId="25C3C2F5" w14:textId="77777777" w:rsidTr="00AC2857">
        <w:tc>
          <w:tcPr>
            <w:tcW w:w="2093" w:type="dxa"/>
          </w:tcPr>
          <w:p w14:paraId="1E0E4BBC" w14:textId="77777777" w:rsidR="009928C5" w:rsidRPr="00AC2857" w:rsidRDefault="009928C5" w:rsidP="00AC2857">
            <w:pPr>
              <w:rPr>
                <w:b/>
                <w:bCs/>
              </w:rPr>
            </w:pPr>
            <w:r w:rsidRPr="00AC2857">
              <w:rPr>
                <w:b/>
                <w:bCs/>
              </w:rPr>
              <w:t>Reviewed by</w:t>
            </w:r>
          </w:p>
        </w:tc>
        <w:tc>
          <w:tcPr>
            <w:tcW w:w="7143" w:type="dxa"/>
          </w:tcPr>
          <w:p w14:paraId="257C1F26" w14:textId="77777777" w:rsidR="009928C5" w:rsidRPr="00AC2857" w:rsidRDefault="009928C5" w:rsidP="00AC2857">
            <w:pPr>
              <w:rPr>
                <w:highlight w:val="yellow"/>
              </w:rPr>
            </w:pPr>
          </w:p>
        </w:tc>
      </w:tr>
    </w:tbl>
    <w:p w14:paraId="132B961E" w14:textId="28F2B874" w:rsidR="009928C5" w:rsidRDefault="009928C5" w:rsidP="00F60542">
      <w:pPr>
        <w:pStyle w:val="Heading1"/>
      </w:pPr>
      <w:r>
        <w:t>Purpose</w:t>
      </w:r>
    </w:p>
    <w:p w14:paraId="3C6A4425" w14:textId="3E1ED3A0" w:rsidR="0059292F" w:rsidRPr="00977041" w:rsidRDefault="00D6546E" w:rsidP="0059292F">
      <w:pPr>
        <w:rPr>
          <w:rStyle w:val="normaltextrun"/>
          <w:rFonts w:cs="Calibri"/>
          <w:color w:val="000000"/>
          <w:shd w:val="clear" w:color="auto" w:fill="FFFFFF"/>
        </w:rPr>
      </w:pPr>
      <w:r w:rsidRPr="00977041">
        <w:rPr>
          <w:rStyle w:val="normaltextrun"/>
          <w:rFonts w:cs="Calibri"/>
          <w:color w:val="000000"/>
          <w:shd w:val="clear" w:color="auto" w:fill="FFFFFF"/>
        </w:rPr>
        <w:t>The purpose of this policy is to</w:t>
      </w:r>
      <w:r w:rsidR="002B5E98">
        <w:rPr>
          <w:rStyle w:val="normaltextrun"/>
          <w:rFonts w:cs="Calibri"/>
          <w:color w:val="000000"/>
          <w:shd w:val="clear" w:color="auto" w:fill="FFFFFF"/>
        </w:rPr>
        <w:t xml:space="preserve"> detail </w:t>
      </w:r>
      <w:r w:rsidRPr="00977041">
        <w:rPr>
          <w:rStyle w:val="normaltextrun"/>
          <w:rFonts w:cs="Calibri"/>
          <w:color w:val="000000"/>
          <w:highlight w:val="yellow"/>
          <w:shd w:val="clear" w:color="auto" w:fill="FFFFFF"/>
        </w:rPr>
        <w:t>[</w:t>
      </w:r>
      <w:r w:rsidRPr="00977041">
        <w:rPr>
          <w:rStyle w:val="normaltextrun"/>
          <w:rFonts w:cs="Calibri"/>
          <w:color w:val="000000"/>
          <w:highlight w:val="yellow"/>
          <w:shd w:val="clear" w:color="auto" w:fill="FFFF00"/>
        </w:rPr>
        <w:t>CHO</w:t>
      </w:r>
      <w:r w:rsidR="002B5E98">
        <w:rPr>
          <w:rStyle w:val="normaltextrun"/>
          <w:rFonts w:cs="Calibri"/>
          <w:color w:val="000000"/>
          <w:highlight w:val="yellow"/>
          <w:shd w:val="clear" w:color="auto" w:fill="FFFF00"/>
        </w:rPr>
        <w:t>s</w:t>
      </w:r>
      <w:r w:rsidRPr="00977041">
        <w:rPr>
          <w:rStyle w:val="normaltextrun"/>
          <w:rFonts w:cs="Calibri"/>
          <w:color w:val="000000"/>
          <w:highlight w:val="yellow"/>
          <w:shd w:val="clear" w:color="auto" w:fill="FFFFFF"/>
        </w:rPr>
        <w:t>]</w:t>
      </w:r>
      <w:r w:rsidRPr="00977041">
        <w:rPr>
          <w:rStyle w:val="normaltextrun"/>
          <w:rFonts w:cs="Calibri"/>
          <w:color w:val="000000"/>
          <w:shd w:val="clear" w:color="auto" w:fill="FFFFFF"/>
        </w:rPr>
        <w:t xml:space="preserve"> </w:t>
      </w:r>
      <w:r w:rsidR="002B5E98">
        <w:rPr>
          <w:rStyle w:val="normaltextrun"/>
          <w:rFonts w:cs="Calibri"/>
          <w:color w:val="000000"/>
          <w:shd w:val="clear" w:color="auto" w:fill="FFFFFF"/>
        </w:rPr>
        <w:t>arrangements, processes and considerations for ending tenancies.</w:t>
      </w:r>
    </w:p>
    <w:p w14:paraId="42C54665" w14:textId="69033DE4" w:rsidR="009928C5" w:rsidRDefault="009928C5" w:rsidP="001B0ACB">
      <w:pPr>
        <w:pStyle w:val="Heading1"/>
      </w:pPr>
      <w:r>
        <w:t>Scope</w:t>
      </w:r>
    </w:p>
    <w:p w14:paraId="1506097D" w14:textId="77777777" w:rsidR="00EA3CF3" w:rsidRDefault="00EA3CF3" w:rsidP="00EA3CF3">
      <w:pPr>
        <w:pStyle w:val="DHHSbody"/>
        <w:rPr>
          <w:rFonts w:asciiTheme="minorHAnsi" w:hAnsiTheme="minorHAnsi" w:cstheme="minorHAnsi"/>
          <w:sz w:val="22"/>
          <w:szCs w:val="22"/>
        </w:rPr>
      </w:pPr>
      <w:r w:rsidRPr="0042098D">
        <w:rPr>
          <w:rFonts w:asciiTheme="minorHAnsi" w:hAnsiTheme="minorHAnsi" w:cstheme="minorHAnsi"/>
          <w:sz w:val="22"/>
          <w:szCs w:val="22"/>
        </w:rPr>
        <w:t xml:space="preserve">This policy applies to all </w:t>
      </w:r>
      <w:r>
        <w:rPr>
          <w:rFonts w:asciiTheme="minorHAnsi" w:hAnsiTheme="minorHAnsi" w:cstheme="minorHAnsi"/>
          <w:sz w:val="22"/>
          <w:szCs w:val="22"/>
        </w:rPr>
        <w:t xml:space="preserve">long-term </w:t>
      </w:r>
      <w:r w:rsidRPr="0042098D">
        <w:rPr>
          <w:rFonts w:asciiTheme="minorHAnsi" w:hAnsiTheme="minorHAnsi" w:cstheme="minorHAnsi"/>
          <w:sz w:val="22"/>
          <w:szCs w:val="22"/>
        </w:rPr>
        <w:t xml:space="preserve">properties </w:t>
      </w:r>
      <w:r>
        <w:rPr>
          <w:rFonts w:asciiTheme="minorHAnsi" w:hAnsiTheme="minorHAnsi" w:cstheme="minorHAnsi"/>
          <w:sz w:val="22"/>
          <w:szCs w:val="22"/>
        </w:rPr>
        <w:t xml:space="preserve">owned or </w:t>
      </w:r>
      <w:r w:rsidRPr="0042098D">
        <w:rPr>
          <w:rFonts w:asciiTheme="minorHAnsi" w:hAnsiTheme="minorHAnsi" w:cstheme="minorHAnsi"/>
          <w:sz w:val="22"/>
          <w:szCs w:val="22"/>
        </w:rPr>
        <w:t xml:space="preserve">managed by </w:t>
      </w:r>
      <w:r w:rsidRPr="00AC2857">
        <w:rPr>
          <w:rFonts w:asciiTheme="minorHAnsi" w:hAnsiTheme="minorHAnsi" w:cstheme="minorHAnsi"/>
          <w:sz w:val="22"/>
          <w:szCs w:val="22"/>
          <w:highlight w:val="yellow"/>
        </w:rPr>
        <w:t>[</w:t>
      </w:r>
      <w:r w:rsidRPr="00022E97">
        <w:rPr>
          <w:rFonts w:asciiTheme="minorHAnsi" w:hAnsiTheme="minorHAnsi" w:cstheme="minorHAnsi"/>
          <w:sz w:val="22"/>
          <w:szCs w:val="22"/>
          <w:highlight w:val="yellow"/>
        </w:rPr>
        <w:t>CHO</w:t>
      </w:r>
      <w:r w:rsidRPr="00AC2857">
        <w:rPr>
          <w:rFonts w:asciiTheme="minorHAnsi" w:hAnsiTheme="minorHAnsi" w:cstheme="minorHAnsi"/>
          <w:sz w:val="22"/>
          <w:szCs w:val="22"/>
          <w:highlight w:val="yellow"/>
        </w:rPr>
        <w:t>]</w:t>
      </w:r>
      <w:r>
        <w:rPr>
          <w:rFonts w:asciiTheme="minorHAnsi" w:hAnsiTheme="minorHAnsi" w:cstheme="minorHAnsi"/>
          <w:sz w:val="22"/>
          <w:szCs w:val="22"/>
        </w:rPr>
        <w:t>.</w:t>
      </w:r>
    </w:p>
    <w:p w14:paraId="23A6CF63" w14:textId="77777777" w:rsidR="00EA3CF3" w:rsidRDefault="00EA3CF3" w:rsidP="00EA3CF3">
      <w:pPr>
        <w:pStyle w:val="DHHSbody"/>
        <w:rPr>
          <w:rFonts w:asciiTheme="minorHAnsi" w:hAnsiTheme="minorHAnsi" w:cstheme="minorHAnsi"/>
          <w:sz w:val="22"/>
          <w:szCs w:val="22"/>
        </w:rPr>
      </w:pPr>
      <w:r>
        <w:rPr>
          <w:rFonts w:asciiTheme="minorHAnsi" w:hAnsiTheme="minorHAnsi" w:cstheme="minorHAnsi"/>
          <w:sz w:val="22"/>
          <w:szCs w:val="22"/>
        </w:rPr>
        <w:t xml:space="preserve">This policy does not apply to the following housing programs managed by </w:t>
      </w:r>
      <w:r w:rsidRPr="00AC2857">
        <w:rPr>
          <w:rFonts w:asciiTheme="minorHAnsi" w:hAnsiTheme="minorHAnsi" w:cstheme="minorHAnsi"/>
          <w:sz w:val="22"/>
          <w:szCs w:val="22"/>
          <w:highlight w:val="yellow"/>
        </w:rPr>
        <w:t>[CHO]</w:t>
      </w:r>
      <w:r w:rsidRPr="0042098D">
        <w:rPr>
          <w:rFonts w:asciiTheme="minorHAnsi" w:hAnsiTheme="minorHAnsi" w:cstheme="minorHAnsi"/>
          <w:sz w:val="22"/>
          <w:szCs w:val="22"/>
        </w:rPr>
        <w:t xml:space="preserve"> </w:t>
      </w:r>
      <w:r w:rsidRPr="00AC2857">
        <w:rPr>
          <w:rFonts w:asciiTheme="minorHAnsi" w:hAnsiTheme="minorHAnsi" w:cstheme="minorHAnsi"/>
          <w:sz w:val="22"/>
          <w:szCs w:val="22"/>
          <w:highlight w:val="yellow"/>
        </w:rPr>
        <w:t>[</w:t>
      </w:r>
      <w:r>
        <w:rPr>
          <w:rFonts w:asciiTheme="minorHAnsi" w:hAnsiTheme="minorHAnsi" w:cstheme="minorHAnsi"/>
          <w:sz w:val="22"/>
          <w:szCs w:val="22"/>
          <w:highlight w:val="yellow"/>
        </w:rPr>
        <w:t>delete or add</w:t>
      </w:r>
      <w:r w:rsidRPr="00022E97">
        <w:rPr>
          <w:rFonts w:asciiTheme="minorHAnsi" w:hAnsiTheme="minorHAnsi" w:cstheme="minorHAnsi"/>
          <w:sz w:val="22"/>
          <w:szCs w:val="22"/>
          <w:highlight w:val="yellow"/>
        </w:rPr>
        <w:t xml:space="preserve"> as appropriate</w:t>
      </w:r>
      <w:r w:rsidRPr="00AC2857">
        <w:rPr>
          <w:rFonts w:asciiTheme="minorHAnsi" w:hAnsiTheme="minorHAnsi" w:cstheme="minorHAnsi"/>
          <w:sz w:val="22"/>
          <w:szCs w:val="22"/>
          <w:highlight w:val="yellow"/>
        </w:rPr>
        <w:t>]</w:t>
      </w:r>
      <w:r>
        <w:rPr>
          <w:rFonts w:asciiTheme="minorHAnsi" w:hAnsiTheme="minorHAnsi" w:cstheme="minorHAnsi"/>
          <w:sz w:val="22"/>
          <w:szCs w:val="22"/>
        </w:rPr>
        <w:t>:</w:t>
      </w:r>
    </w:p>
    <w:p w14:paraId="516ECDAC" w14:textId="77777777" w:rsidR="00EA3CF3" w:rsidRDefault="00EA3CF3" w:rsidP="00EA3CF3">
      <w:pPr>
        <w:pStyle w:val="ListParagraph"/>
        <w:numPr>
          <w:ilvl w:val="0"/>
          <w:numId w:val="1"/>
        </w:numPr>
        <w:spacing w:after="160" w:line="259" w:lineRule="auto"/>
      </w:pPr>
      <w:r>
        <w:t xml:space="preserve">Properties managed by </w:t>
      </w:r>
      <w:r w:rsidRPr="00AC2857">
        <w:rPr>
          <w:kern w:val="2"/>
          <w:highlight w:val="yellow"/>
          <w14:ligatures w14:val="standardContextual"/>
        </w:rPr>
        <w:t>[CHO]</w:t>
      </w:r>
      <w:r>
        <w:t xml:space="preserve"> under the Transitional Housing Program;</w:t>
      </w:r>
    </w:p>
    <w:p w14:paraId="22D52EFB" w14:textId="77777777" w:rsidR="00EA3CF3" w:rsidRDefault="00EA3CF3" w:rsidP="00EA3CF3">
      <w:pPr>
        <w:pStyle w:val="ListParagraph"/>
        <w:numPr>
          <w:ilvl w:val="0"/>
          <w:numId w:val="1"/>
        </w:numPr>
        <w:spacing w:after="160" w:line="259" w:lineRule="auto"/>
      </w:pPr>
      <w:r>
        <w:t>Temporary or crisis accommodation.</w:t>
      </w:r>
    </w:p>
    <w:p w14:paraId="05F2D4AE" w14:textId="4815795C" w:rsidR="009928C5" w:rsidRDefault="009928C5" w:rsidP="004F7747">
      <w:pPr>
        <w:pStyle w:val="Heading1"/>
      </w:pPr>
      <w:r>
        <w:t>Guiding principles</w:t>
      </w:r>
    </w:p>
    <w:p w14:paraId="23942397" w14:textId="2BB702E4" w:rsidR="009928C5" w:rsidRDefault="004F7747" w:rsidP="00CE68D9">
      <w:r>
        <w:t xml:space="preserve">In applying this policy </w:t>
      </w:r>
      <w:r w:rsidRPr="008B53CD">
        <w:rPr>
          <w:highlight w:val="yellow"/>
        </w:rPr>
        <w:t>[CHO]</w:t>
      </w:r>
      <w:r>
        <w:t xml:space="preserve"> will ensure:</w:t>
      </w:r>
    </w:p>
    <w:p w14:paraId="24ECCBE7" w14:textId="2B57151E" w:rsidR="00875607" w:rsidRDefault="00875607" w:rsidP="00F03AB4">
      <w:pPr>
        <w:pStyle w:val="ListParagraph"/>
        <w:numPr>
          <w:ilvl w:val="0"/>
          <w:numId w:val="2"/>
        </w:numPr>
      </w:pPr>
      <w:r>
        <w:t>Eviction is a measure of last resort;</w:t>
      </w:r>
    </w:p>
    <w:p w14:paraId="7BFA0C48" w14:textId="778951BF" w:rsidR="00875607" w:rsidRDefault="00875607" w:rsidP="00F03AB4">
      <w:pPr>
        <w:pStyle w:val="ListParagraph"/>
        <w:numPr>
          <w:ilvl w:val="0"/>
          <w:numId w:val="2"/>
        </w:numPr>
      </w:pPr>
      <w:r>
        <w:t xml:space="preserve">Decision making is </w:t>
      </w:r>
      <w:r w:rsidR="00D72455">
        <w:t>person-centred,</w:t>
      </w:r>
      <w:r>
        <w:t xml:space="preserve"> and tenancies are sustained where possible;</w:t>
      </w:r>
    </w:p>
    <w:p w14:paraId="6AE9706D" w14:textId="7378B0DD" w:rsidR="005F3E2A" w:rsidRDefault="005F3E2A" w:rsidP="004C2680">
      <w:pPr>
        <w:pStyle w:val="ListParagraph"/>
        <w:numPr>
          <w:ilvl w:val="0"/>
          <w:numId w:val="2"/>
        </w:numPr>
        <w:spacing w:after="0" w:line="240" w:lineRule="auto"/>
      </w:pPr>
      <w:r w:rsidRPr="005F3E2A">
        <w:t>Where tenancies are at risk, intervention will occur as early as possible to attempt to rectify any issues</w:t>
      </w:r>
      <w:r>
        <w:t>;</w:t>
      </w:r>
    </w:p>
    <w:p w14:paraId="5A6A34D1" w14:textId="03A67BEC" w:rsidR="005E4B8D" w:rsidRDefault="00F23772" w:rsidP="00F03AB4">
      <w:pPr>
        <w:pStyle w:val="ListParagraph"/>
        <w:numPr>
          <w:ilvl w:val="0"/>
          <w:numId w:val="2"/>
        </w:numPr>
      </w:pPr>
      <w:r>
        <w:t>C</w:t>
      </w:r>
      <w:r w:rsidR="005E4B8D">
        <w:t xml:space="preserve">onsistent, fair, and accountable processes are followed, and renters </w:t>
      </w:r>
      <w:r w:rsidR="00C35C7D">
        <w:t>are</w:t>
      </w:r>
      <w:r w:rsidR="005E4B8D">
        <w:t xml:space="preserve"> provided with information about processes that impact their tenanc</w:t>
      </w:r>
      <w:r w:rsidR="00C35C7D">
        <w:t>y</w:t>
      </w:r>
      <w:r w:rsidR="005E4B8D">
        <w:t>;</w:t>
      </w:r>
    </w:p>
    <w:p w14:paraId="64BC3D8A" w14:textId="0528B6E4" w:rsidR="00617355" w:rsidRDefault="00617355" w:rsidP="00D72455">
      <w:pPr>
        <w:pStyle w:val="ListParagraph"/>
        <w:numPr>
          <w:ilvl w:val="0"/>
          <w:numId w:val="2"/>
        </w:numPr>
        <w:spacing w:after="0" w:line="240" w:lineRule="auto"/>
      </w:pPr>
      <w:r w:rsidRPr="2AD6B806">
        <w:t>Proper consideration is given to the human rights of renters unde</w:t>
      </w:r>
      <w:r w:rsidRPr="007445BB">
        <w:t>r the Charter of Human Rights and Responsibilities Act 2006 (Vic) (Charter) that may be impacted by decisions around evictions</w:t>
      </w:r>
      <w:r w:rsidR="007445BB">
        <w:t>;</w:t>
      </w:r>
    </w:p>
    <w:p w14:paraId="565D74CA" w14:textId="1DAEF174" w:rsidR="00B5112F" w:rsidRDefault="00B5112F" w:rsidP="00F03AB4">
      <w:pPr>
        <w:pStyle w:val="ListParagraph"/>
        <w:numPr>
          <w:ilvl w:val="0"/>
          <w:numId w:val="2"/>
        </w:numPr>
      </w:pPr>
      <w:r>
        <w:t xml:space="preserve">Compliance with the Residential Tenancies Act 1997 (Vic) (RTA) as they relate to </w:t>
      </w:r>
      <w:r w:rsidR="00D72455">
        <w:t>ending tenancies</w:t>
      </w:r>
      <w:r>
        <w:t>;</w:t>
      </w:r>
    </w:p>
    <w:p w14:paraId="11049C1B" w14:textId="11224EE0" w:rsidR="00F4647D" w:rsidRDefault="00F4647D" w:rsidP="00F4647D">
      <w:pPr>
        <w:pStyle w:val="ListParagraph"/>
        <w:numPr>
          <w:ilvl w:val="0"/>
          <w:numId w:val="2"/>
        </w:numPr>
        <w:spacing w:after="0" w:line="240" w:lineRule="auto"/>
      </w:pPr>
      <w:r w:rsidRPr="0053105B">
        <w:rPr>
          <w:rFonts w:eastAsia="Times New Roman"/>
        </w:rPr>
        <w:t xml:space="preserve">A commitment to respond to matters that may be family violence related that is trauma informed and </w:t>
      </w:r>
      <w:r>
        <w:rPr>
          <w:rFonts w:eastAsia="Times New Roman"/>
        </w:rPr>
        <w:t>aligns with the</w:t>
      </w:r>
      <w:r>
        <w:rPr>
          <w:rFonts w:cstheme="minorHAnsi"/>
        </w:rPr>
        <w:t xml:space="preserve"> </w:t>
      </w:r>
      <w:r>
        <w:rPr>
          <w:rFonts w:cstheme="minorHAnsi"/>
          <w:shd w:val="clear" w:color="auto" w:fill="FFFFFF"/>
        </w:rPr>
        <w:t>Family Violence Multi-Agency Risk Assessment and Management Framework (MARAM</w:t>
      </w:r>
      <w:r>
        <w:rPr>
          <w:rFonts w:cstheme="minorHAnsi"/>
          <w:lang w:eastAsia="en-AU"/>
        </w:rPr>
        <w:t>)</w:t>
      </w:r>
      <w:r>
        <w:rPr>
          <w:rFonts w:cstheme="minorHAnsi"/>
          <w:lang w:eastAsia="en-AU"/>
        </w:rPr>
        <w:t>;</w:t>
      </w:r>
    </w:p>
    <w:p w14:paraId="2FA34D31" w14:textId="77777777" w:rsidR="00C3717E" w:rsidRDefault="00C3717E" w:rsidP="00F03AB4">
      <w:pPr>
        <w:pStyle w:val="ListParagraph"/>
        <w:numPr>
          <w:ilvl w:val="0"/>
          <w:numId w:val="2"/>
        </w:numPr>
      </w:pPr>
      <w:r>
        <w:t>A</w:t>
      </w:r>
      <w:r w:rsidRPr="00762BAF">
        <w:t>ll</w:t>
      </w:r>
      <w:r>
        <w:t xml:space="preserve"> contractual, legal and</w:t>
      </w:r>
      <w:r w:rsidRPr="00762BAF">
        <w:t xml:space="preserve"> regulatory duties are met</w:t>
      </w:r>
      <w:r>
        <w:t>.</w:t>
      </w:r>
    </w:p>
    <w:p w14:paraId="53BEA126" w14:textId="595D24F6" w:rsidR="007445BB" w:rsidRDefault="007445BB" w:rsidP="00F175CE">
      <w:pPr>
        <w:pStyle w:val="Heading1"/>
      </w:pPr>
      <w:r>
        <w:lastRenderedPageBreak/>
        <w:t>Renter initiated</w:t>
      </w:r>
    </w:p>
    <w:p w14:paraId="4611558B" w14:textId="37C3CC67" w:rsidR="007619A3" w:rsidRPr="007619A3" w:rsidRDefault="007619A3" w:rsidP="007619A3">
      <w:r w:rsidRPr="007619A3">
        <w:t>Renters may initiate termination of their rental agreement when they give written notice of their intention to vacate the rented premises.</w:t>
      </w:r>
    </w:p>
    <w:p w14:paraId="321ED58D" w14:textId="448EDAEE" w:rsidR="007619A3" w:rsidRPr="007619A3" w:rsidRDefault="007619A3" w:rsidP="007619A3">
      <w:r w:rsidRPr="007619A3">
        <w:t xml:space="preserve">Renters should use the </w:t>
      </w:r>
      <w:hyperlink r:id="rId10" w:history="1">
        <w:r w:rsidRPr="007619A3">
          <w:rPr>
            <w:rStyle w:val="Hyperlink"/>
          </w:rPr>
          <w:t>Notice of Intention to Vacate form</w:t>
        </w:r>
      </w:hyperlink>
      <w:r w:rsidRPr="007619A3">
        <w:t xml:space="preserve"> available from the Consumer Affairs Victoria website which outlines the required timeframes for providing the notice. </w:t>
      </w:r>
      <w:r w:rsidRPr="007619A3">
        <w:rPr>
          <w:highlight w:val="yellow"/>
        </w:rPr>
        <w:t>[CHO]</w:t>
      </w:r>
      <w:r w:rsidRPr="007619A3">
        <w:t xml:space="preserve"> will provide a copy of this form upon request. </w:t>
      </w:r>
    </w:p>
    <w:p w14:paraId="0898B514" w14:textId="6492B4C9" w:rsidR="007619A3" w:rsidRPr="007619A3" w:rsidRDefault="007619A3" w:rsidP="007619A3">
      <w:r w:rsidRPr="007619A3">
        <w:rPr>
          <w:rFonts w:cstheme="minorHAnsi"/>
          <w:highlight w:val="yellow"/>
        </w:rPr>
        <w:t>[CHO]</w:t>
      </w:r>
      <w:r w:rsidRPr="007619A3">
        <w:rPr>
          <w:rFonts w:cstheme="minorHAnsi"/>
        </w:rPr>
        <w:t xml:space="preserve"> will </w:t>
      </w:r>
      <w:r w:rsidR="00AE110A">
        <w:rPr>
          <w:rFonts w:cstheme="minorHAnsi"/>
        </w:rPr>
        <w:t>ask</w:t>
      </w:r>
      <w:r w:rsidRPr="007619A3">
        <w:rPr>
          <w:rFonts w:cstheme="minorHAnsi"/>
        </w:rPr>
        <w:t xml:space="preserve"> renters </w:t>
      </w:r>
      <w:r w:rsidR="00AE110A">
        <w:rPr>
          <w:rFonts w:cstheme="minorHAnsi"/>
        </w:rPr>
        <w:t>about</w:t>
      </w:r>
      <w:r w:rsidRPr="007619A3">
        <w:rPr>
          <w:rFonts w:cstheme="minorHAnsi"/>
        </w:rPr>
        <w:t xml:space="preserve"> the reason </w:t>
      </w:r>
      <w:r w:rsidR="00AE110A">
        <w:rPr>
          <w:rFonts w:cstheme="minorHAnsi"/>
        </w:rPr>
        <w:t>they</w:t>
      </w:r>
      <w:r w:rsidRPr="007619A3">
        <w:rPr>
          <w:rFonts w:cstheme="minorHAnsi"/>
        </w:rPr>
        <w:t xml:space="preserve"> </w:t>
      </w:r>
      <w:r w:rsidR="00AE110A">
        <w:rPr>
          <w:rFonts w:cstheme="minorHAnsi"/>
        </w:rPr>
        <w:t xml:space="preserve">are </w:t>
      </w:r>
      <w:r w:rsidRPr="007619A3">
        <w:rPr>
          <w:rFonts w:cstheme="minorHAnsi"/>
        </w:rPr>
        <w:t>ending the</w:t>
      </w:r>
      <w:r w:rsidR="005145EE">
        <w:rPr>
          <w:rFonts w:cstheme="minorHAnsi"/>
        </w:rPr>
        <w:t>ir</w:t>
      </w:r>
      <w:r w:rsidRPr="007619A3">
        <w:rPr>
          <w:rFonts w:cstheme="minorHAnsi"/>
        </w:rPr>
        <w:t xml:space="preserve"> tenancy</w:t>
      </w:r>
      <w:r w:rsidR="00AE110A">
        <w:rPr>
          <w:rFonts w:cstheme="minorHAnsi"/>
        </w:rPr>
        <w:t>. T</w:t>
      </w:r>
      <w:r w:rsidRPr="007619A3">
        <w:rPr>
          <w:rFonts w:cstheme="minorHAnsi"/>
        </w:rPr>
        <w:t xml:space="preserve">his information </w:t>
      </w:r>
      <w:r w:rsidR="00364C1D">
        <w:rPr>
          <w:rFonts w:cstheme="minorHAnsi"/>
        </w:rPr>
        <w:t xml:space="preserve">will be used </w:t>
      </w:r>
      <w:r w:rsidRPr="007619A3">
        <w:rPr>
          <w:rFonts w:cstheme="minorHAnsi"/>
        </w:rPr>
        <w:t>to inform service improvements and to provide appropriate support referrals where necessary.</w:t>
      </w:r>
    </w:p>
    <w:p w14:paraId="4A7FEC56" w14:textId="77777777" w:rsidR="007619A3" w:rsidRPr="007619A3" w:rsidRDefault="007619A3" w:rsidP="007619A3">
      <w:r w:rsidRPr="007619A3">
        <w:rPr>
          <w:highlight w:val="yellow"/>
        </w:rPr>
        <w:t>[CHO]</w:t>
      </w:r>
      <w:r w:rsidRPr="007619A3">
        <w:t xml:space="preserve"> will inform renters of their responsibilities when ending their tenancy:</w:t>
      </w:r>
    </w:p>
    <w:p w14:paraId="289A7D94" w14:textId="3FA22D19" w:rsidR="007619A3" w:rsidRPr="007619A3" w:rsidRDefault="00364C1D" w:rsidP="007619A3">
      <w:pPr>
        <w:pStyle w:val="ListParagraph"/>
        <w:numPr>
          <w:ilvl w:val="0"/>
          <w:numId w:val="37"/>
        </w:numPr>
        <w:spacing w:after="0" w:line="240" w:lineRule="auto"/>
      </w:pPr>
      <w:r>
        <w:t>K</w:t>
      </w:r>
      <w:r w:rsidR="007619A3" w:rsidRPr="007619A3">
        <w:t xml:space="preserve">eys must be returned to </w:t>
      </w:r>
      <w:r w:rsidR="007619A3" w:rsidRPr="007619A3">
        <w:rPr>
          <w:highlight w:val="yellow"/>
        </w:rPr>
        <w:t>[CHO]</w:t>
      </w:r>
      <w:r w:rsidR="007619A3" w:rsidRPr="007619A3">
        <w:t xml:space="preserve"> on or before the last day of the tenancy</w:t>
      </w:r>
      <w:r>
        <w:t>;</w:t>
      </w:r>
    </w:p>
    <w:p w14:paraId="49D0648A" w14:textId="285EDE8D" w:rsidR="007619A3" w:rsidRPr="007619A3" w:rsidRDefault="007619A3" w:rsidP="007619A3">
      <w:pPr>
        <w:pStyle w:val="ListParagraph"/>
        <w:numPr>
          <w:ilvl w:val="0"/>
          <w:numId w:val="37"/>
        </w:numPr>
        <w:spacing w:after="0" w:line="240" w:lineRule="auto"/>
      </w:pPr>
      <w:r w:rsidRPr="007619A3">
        <w:t>Renters must remove all belongings from the property</w:t>
      </w:r>
      <w:r w:rsidR="00364C1D">
        <w:t>;</w:t>
      </w:r>
    </w:p>
    <w:p w14:paraId="5AADF0CD" w14:textId="23C569F6" w:rsidR="007619A3" w:rsidRPr="007619A3" w:rsidRDefault="007619A3" w:rsidP="007619A3">
      <w:pPr>
        <w:pStyle w:val="ListParagraph"/>
        <w:numPr>
          <w:ilvl w:val="0"/>
          <w:numId w:val="37"/>
        </w:numPr>
        <w:spacing w:after="0" w:line="240" w:lineRule="auto"/>
      </w:pPr>
      <w:r w:rsidRPr="007619A3">
        <w:t xml:space="preserve">The property should be left in a </w:t>
      </w:r>
      <w:r w:rsidR="007F1B90">
        <w:t xml:space="preserve">reasonably </w:t>
      </w:r>
      <w:r w:rsidRPr="007619A3">
        <w:t>clean</w:t>
      </w:r>
      <w:r w:rsidR="007F1B90">
        <w:t xml:space="preserve"> condition</w:t>
      </w:r>
      <w:r w:rsidR="00364C1D">
        <w:t>;</w:t>
      </w:r>
    </w:p>
    <w:p w14:paraId="5DFBCD2D" w14:textId="05B0B303" w:rsidR="007619A3" w:rsidRPr="007619A3" w:rsidRDefault="007619A3" w:rsidP="007619A3">
      <w:pPr>
        <w:pStyle w:val="ListParagraph"/>
        <w:numPr>
          <w:ilvl w:val="0"/>
          <w:numId w:val="37"/>
        </w:numPr>
        <w:spacing w:after="0" w:line="240" w:lineRule="auto"/>
      </w:pPr>
      <w:r w:rsidRPr="007619A3">
        <w:t>Renters must resolve all outstanding rental issues</w:t>
      </w:r>
      <w:r w:rsidR="007F1B90">
        <w:t>;</w:t>
      </w:r>
    </w:p>
    <w:p w14:paraId="1FFB15FC" w14:textId="6861D886" w:rsidR="007619A3" w:rsidRPr="007619A3" w:rsidRDefault="007619A3" w:rsidP="007619A3">
      <w:pPr>
        <w:pStyle w:val="ListParagraph"/>
        <w:numPr>
          <w:ilvl w:val="0"/>
          <w:numId w:val="37"/>
        </w:numPr>
        <w:spacing w:after="0" w:line="240" w:lineRule="auto"/>
      </w:pPr>
      <w:r w:rsidRPr="007619A3">
        <w:t>Renters will be given a reasonable opportunity to attend the final inspection</w:t>
      </w:r>
      <w:r w:rsidR="00E00743">
        <w:t xml:space="preserve"> to complete an e</w:t>
      </w:r>
      <w:r w:rsidRPr="007619A3">
        <w:t>xit condition report</w:t>
      </w:r>
      <w:r w:rsidR="00E00743">
        <w:t>.</w:t>
      </w:r>
    </w:p>
    <w:p w14:paraId="220FF491" w14:textId="77777777" w:rsidR="007619A3" w:rsidRDefault="007619A3" w:rsidP="007619A3">
      <w:pPr>
        <w:pStyle w:val="Heading1"/>
      </w:pPr>
      <w:r>
        <w:t>Abandonment</w:t>
      </w:r>
    </w:p>
    <w:p w14:paraId="59261E97" w14:textId="77777777" w:rsidR="007619A3" w:rsidRPr="00282E09" w:rsidRDefault="007619A3" w:rsidP="00B97D96">
      <w:r>
        <w:t xml:space="preserve">Abandonment occurs where a household </w:t>
      </w:r>
      <w:r w:rsidRPr="00282E09">
        <w:t xml:space="preserve">leaves a property empty or uninhabited, without intending to return. </w:t>
      </w:r>
    </w:p>
    <w:p w14:paraId="3FE14258" w14:textId="77777777" w:rsidR="007619A3" w:rsidRDefault="007619A3" w:rsidP="00B97D96">
      <w:r>
        <w:t xml:space="preserve">Where a tenancy is suspected of being abandoned, </w:t>
      </w:r>
      <w:r w:rsidRPr="00E85ED1">
        <w:rPr>
          <w:highlight w:val="yellow"/>
        </w:rPr>
        <w:t>[CHO]</w:t>
      </w:r>
      <w:r>
        <w:t xml:space="preserve"> will investigate, which may include: </w:t>
      </w:r>
    </w:p>
    <w:p w14:paraId="3FBB1005" w14:textId="4AFEECC4" w:rsidR="007619A3" w:rsidRDefault="007130FD" w:rsidP="00B97D96">
      <w:pPr>
        <w:pStyle w:val="ListParagraph"/>
        <w:numPr>
          <w:ilvl w:val="0"/>
          <w:numId w:val="44"/>
        </w:numPr>
      </w:pPr>
      <w:r>
        <w:t>Reasonable a</w:t>
      </w:r>
      <w:r w:rsidR="007619A3">
        <w:t xml:space="preserve">ttempts to contact </w:t>
      </w:r>
      <w:r w:rsidR="006A60C0">
        <w:t xml:space="preserve">the </w:t>
      </w:r>
      <w:r w:rsidR="007619A3">
        <w:t>renter</w:t>
      </w:r>
      <w:r>
        <w:t>;</w:t>
      </w:r>
    </w:p>
    <w:p w14:paraId="673EA42D" w14:textId="448F7C18" w:rsidR="007130FD" w:rsidRDefault="00BD683E" w:rsidP="00B97D96">
      <w:pPr>
        <w:pStyle w:val="ListParagraph"/>
        <w:numPr>
          <w:ilvl w:val="0"/>
          <w:numId w:val="44"/>
        </w:numPr>
      </w:pPr>
      <w:r>
        <w:t>Seeking confirmation from neighbours that the renter is no longer living at the property;</w:t>
      </w:r>
    </w:p>
    <w:p w14:paraId="26C37691" w14:textId="7CCFC3D5" w:rsidR="00BD683E" w:rsidRDefault="00BD683E" w:rsidP="00B97D96">
      <w:pPr>
        <w:pStyle w:val="ListParagraph"/>
        <w:numPr>
          <w:ilvl w:val="0"/>
          <w:numId w:val="44"/>
        </w:numPr>
      </w:pPr>
      <w:r>
        <w:t>Seeking confirmation from support services that they are living elsewhere;</w:t>
      </w:r>
    </w:p>
    <w:p w14:paraId="25E2DF8A" w14:textId="4C91A1E2" w:rsidR="006D1EC7" w:rsidRDefault="006D1EC7" w:rsidP="006D1EC7">
      <w:pPr>
        <w:pStyle w:val="ListParagraph"/>
        <w:numPr>
          <w:ilvl w:val="0"/>
          <w:numId w:val="44"/>
        </w:numPr>
      </w:pPr>
      <w:r>
        <w:t>Visual external inspection (</w:t>
      </w:r>
      <w:r w:rsidR="000C237A">
        <w:t>e.g.</w:t>
      </w:r>
      <w:r>
        <w:t xml:space="preserve"> unkept gardens</w:t>
      </w:r>
      <w:r>
        <w:t>, uncollected mail, no electricity use detected at meter);</w:t>
      </w:r>
    </w:p>
    <w:p w14:paraId="066278CB" w14:textId="412D4451" w:rsidR="007619A3" w:rsidRPr="0018732D" w:rsidRDefault="007619A3" w:rsidP="00B97D96">
      <w:pPr>
        <w:pStyle w:val="ListParagraph"/>
        <w:numPr>
          <w:ilvl w:val="0"/>
          <w:numId w:val="44"/>
        </w:numPr>
      </w:pPr>
      <w:r>
        <w:t>Checking if rental payments have stopped</w:t>
      </w:r>
      <w:r w:rsidR="006A60C0">
        <w:t>;</w:t>
      </w:r>
    </w:p>
    <w:p w14:paraId="210217B2" w14:textId="67CE0A1B" w:rsidR="007619A3" w:rsidRDefault="007619A3" w:rsidP="00B97D96">
      <w:pPr>
        <w:pStyle w:val="ListParagraph"/>
        <w:numPr>
          <w:ilvl w:val="0"/>
          <w:numId w:val="44"/>
        </w:numPr>
      </w:pPr>
      <w:r>
        <w:t>Attempts to contact next of kin and/or support worker</w:t>
      </w:r>
      <w:r w:rsidR="004D525E">
        <w:t>;</w:t>
      </w:r>
    </w:p>
    <w:p w14:paraId="6853D4D7" w14:textId="77777777" w:rsidR="007619A3" w:rsidRPr="000177B5" w:rsidRDefault="007619A3" w:rsidP="00B97D96">
      <w:pPr>
        <w:pStyle w:val="ListParagraph"/>
        <w:numPr>
          <w:ilvl w:val="0"/>
          <w:numId w:val="44"/>
        </w:numPr>
      </w:pPr>
      <w:r>
        <w:t>S</w:t>
      </w:r>
      <w:r w:rsidRPr="000177B5">
        <w:t>ending a notice of entry and inspecting the property internally</w:t>
      </w:r>
      <w:r>
        <w:t>.</w:t>
      </w:r>
    </w:p>
    <w:p w14:paraId="78C48EF2" w14:textId="0A7D721B" w:rsidR="007326B7" w:rsidRDefault="007619A3" w:rsidP="00B97D96">
      <w:r w:rsidRPr="632BBFD1">
        <w:t xml:space="preserve">Where </w:t>
      </w:r>
      <w:r w:rsidRPr="00E85ED1">
        <w:rPr>
          <w:highlight w:val="yellow"/>
        </w:rPr>
        <w:t>[CHO]</w:t>
      </w:r>
      <w:r w:rsidRPr="632BBFD1">
        <w:t xml:space="preserve"> determines </w:t>
      </w:r>
      <w:r w:rsidR="007326B7">
        <w:t>the</w:t>
      </w:r>
      <w:r w:rsidRPr="632BBFD1">
        <w:t xml:space="preserve"> property has been abandoned, an application may be made to </w:t>
      </w:r>
      <w:r w:rsidR="00A96AED">
        <w:t xml:space="preserve">the </w:t>
      </w:r>
      <w:r w:rsidR="00A96AED" w:rsidRPr="632BBFD1">
        <w:t>V</w:t>
      </w:r>
      <w:r w:rsidR="00A96AED">
        <w:t xml:space="preserve">ictorian </w:t>
      </w:r>
      <w:r w:rsidRPr="632BBFD1">
        <w:t>C</w:t>
      </w:r>
      <w:r w:rsidR="00A96AED">
        <w:t xml:space="preserve">ivil &amp; </w:t>
      </w:r>
      <w:r w:rsidRPr="632BBFD1">
        <w:t>A</w:t>
      </w:r>
      <w:r w:rsidR="00A96AED">
        <w:t xml:space="preserve">dministrative </w:t>
      </w:r>
      <w:r w:rsidRPr="632BBFD1">
        <w:t>T</w:t>
      </w:r>
      <w:r w:rsidR="00A96AED">
        <w:t>ribunal (VCAT)</w:t>
      </w:r>
      <w:r w:rsidRPr="632BBFD1">
        <w:t xml:space="preserve"> seeking an order declaring the property to be abandoned. </w:t>
      </w:r>
    </w:p>
    <w:p w14:paraId="24EFF0A4" w14:textId="6CDBDAB9" w:rsidR="007619A3" w:rsidRDefault="007619A3" w:rsidP="00B97D96">
      <w:r w:rsidRPr="632BBFD1">
        <w:t>Where the renter has confirmed that they have abandoned the property</w:t>
      </w:r>
      <w:r w:rsidR="00910F86">
        <w:t>,</w:t>
      </w:r>
      <w:r w:rsidRPr="632BBFD1">
        <w:t xml:space="preserve"> or </w:t>
      </w:r>
      <w:r w:rsidRPr="00E85ED1">
        <w:rPr>
          <w:highlight w:val="yellow"/>
        </w:rPr>
        <w:t>[CHO]</w:t>
      </w:r>
      <w:r w:rsidRPr="632BBFD1">
        <w:t xml:space="preserve"> has otherwise confirmed that the renter will not be returning to the property, and there is no one else residing in the property, </w:t>
      </w:r>
      <w:r w:rsidRPr="00E85ED1">
        <w:rPr>
          <w:highlight w:val="yellow"/>
        </w:rPr>
        <w:t>[CHO]</w:t>
      </w:r>
      <w:r w:rsidRPr="632BBFD1">
        <w:t xml:space="preserve"> may take possession without applying to VCAT.</w:t>
      </w:r>
    </w:p>
    <w:p w14:paraId="47CA4A3E" w14:textId="18834619" w:rsidR="007619A3" w:rsidRDefault="007619A3" w:rsidP="007619A3">
      <w:pPr>
        <w:rPr>
          <w:rFonts w:cstheme="minorHAnsi"/>
        </w:rPr>
      </w:pPr>
      <w:r>
        <w:t xml:space="preserve">Any goods left behind will be stored or disposed of in </w:t>
      </w:r>
      <w:r w:rsidR="00F17702">
        <w:t>accordance</w:t>
      </w:r>
      <w:r>
        <w:t xml:space="preserve"> with the </w:t>
      </w:r>
      <w:r w:rsidRPr="00BE5338">
        <w:rPr>
          <w:highlight w:val="yellow"/>
        </w:rPr>
        <w:t>[CHO Goods Left Behind Policy</w:t>
      </w:r>
      <w:r w:rsidRPr="00910F86">
        <w:rPr>
          <w:highlight w:val="yellow"/>
        </w:rPr>
        <w:t>]</w:t>
      </w:r>
      <w:r w:rsidR="00B97D96">
        <w:t>.</w:t>
      </w:r>
    </w:p>
    <w:p w14:paraId="368F03BE" w14:textId="77777777" w:rsidR="007619A3" w:rsidRPr="00064E43" w:rsidRDefault="007619A3" w:rsidP="007619A3">
      <w:pPr>
        <w:pStyle w:val="Heading1"/>
      </w:pPr>
      <w:r>
        <w:lastRenderedPageBreak/>
        <w:t xml:space="preserve">Death of a </w:t>
      </w:r>
      <w:r w:rsidRPr="007619A3">
        <w:t>sole</w:t>
      </w:r>
      <w:r>
        <w:t xml:space="preserve"> renter</w:t>
      </w:r>
    </w:p>
    <w:p w14:paraId="278F53FC" w14:textId="2DFB518B" w:rsidR="007619A3" w:rsidRDefault="007619A3" w:rsidP="00BB60F8">
      <w:r w:rsidRPr="002C252F">
        <w:t xml:space="preserve">Where there is a death of a renter for a sole tenancy, </w:t>
      </w:r>
      <w:r w:rsidRPr="00725DB6">
        <w:rPr>
          <w:highlight w:val="yellow"/>
        </w:rPr>
        <w:t>[CHO]</w:t>
      </w:r>
      <w:r w:rsidRPr="002C252F">
        <w:t xml:space="preserve"> will </w:t>
      </w:r>
      <w:r>
        <w:t xml:space="preserve">make arrangements with the next of kin or legal representative for </w:t>
      </w:r>
      <w:r w:rsidRPr="002C252F">
        <w:t xml:space="preserve">termination </w:t>
      </w:r>
      <w:r>
        <w:t>o</w:t>
      </w:r>
      <w:r w:rsidRPr="002C252F">
        <w:t>f the rental agreement and collection of goods left at the property.</w:t>
      </w:r>
    </w:p>
    <w:p w14:paraId="4B290C52" w14:textId="77777777" w:rsidR="007619A3" w:rsidRDefault="007619A3" w:rsidP="00BB60F8">
      <w:r>
        <w:t xml:space="preserve">Where other household member/s reside at the property and wish to remain living in the property but are not parties to the rental agreement, their requests will be considered in line with </w:t>
      </w:r>
      <w:r w:rsidRPr="00E73D48">
        <w:rPr>
          <w:highlight w:val="yellow"/>
        </w:rPr>
        <w:t>[CHO’s Assignment Policy]</w:t>
      </w:r>
      <w:r>
        <w:t xml:space="preserve">. </w:t>
      </w:r>
    </w:p>
    <w:p w14:paraId="72ABFF60" w14:textId="77777777" w:rsidR="007619A3" w:rsidRDefault="007619A3" w:rsidP="00BB60F8">
      <w:r w:rsidRPr="002C252F">
        <w:t xml:space="preserve">If a </w:t>
      </w:r>
      <w:r>
        <w:t xml:space="preserve">next of kin or legal personal representative </w:t>
      </w:r>
      <w:r w:rsidRPr="002C252F">
        <w:t>is not listed</w:t>
      </w:r>
      <w:r>
        <w:t>,</w:t>
      </w:r>
      <w:r w:rsidRPr="002C252F">
        <w:t xml:space="preserve"> or not contactable</w:t>
      </w:r>
      <w:r>
        <w:t>,</w:t>
      </w:r>
      <w:r w:rsidRPr="00080A14">
        <w:t xml:space="preserve"> </w:t>
      </w:r>
      <w:r w:rsidRPr="00B36A1F">
        <w:rPr>
          <w:highlight w:val="yellow"/>
        </w:rPr>
        <w:t>[CHO]</w:t>
      </w:r>
      <w:r w:rsidRPr="002C252F">
        <w:t xml:space="preserve"> will apply to </w:t>
      </w:r>
      <w:r>
        <w:t xml:space="preserve">VCAT to </w:t>
      </w:r>
      <w:r w:rsidRPr="002C252F">
        <w:t>end the rental agreement, which requires evidence of the death of the renter.</w:t>
      </w:r>
    </w:p>
    <w:p w14:paraId="46FDCD44" w14:textId="77777777" w:rsidR="007619A3" w:rsidRPr="00080A14" w:rsidRDefault="007619A3" w:rsidP="00BB60F8">
      <w:r w:rsidRPr="002C252F">
        <w:t xml:space="preserve">The rental </w:t>
      </w:r>
      <w:r w:rsidRPr="00080A14">
        <w:t>agreement is terminated on the earliest date of the following:</w:t>
      </w:r>
    </w:p>
    <w:p w14:paraId="11B87E13" w14:textId="046CE4C6" w:rsidR="007619A3" w:rsidRPr="00080A14" w:rsidRDefault="007619A3" w:rsidP="00BB60F8">
      <w:pPr>
        <w:pStyle w:val="ListParagraph"/>
        <w:numPr>
          <w:ilvl w:val="0"/>
          <w:numId w:val="45"/>
        </w:numPr>
      </w:pPr>
      <w:r>
        <w:t>A</w:t>
      </w:r>
      <w:r w:rsidRPr="00080A14">
        <w:t xml:space="preserve"> date agreed in writing between </w:t>
      </w:r>
      <w:r w:rsidRPr="00BB60F8">
        <w:rPr>
          <w:highlight w:val="yellow"/>
        </w:rPr>
        <w:t>[CHO]</w:t>
      </w:r>
      <w:r w:rsidRPr="00080A14">
        <w:t xml:space="preserve"> and </w:t>
      </w:r>
      <w:r w:rsidR="00F14F12">
        <w:t xml:space="preserve">the </w:t>
      </w:r>
      <w:r w:rsidRPr="00080A14">
        <w:t>deceased renter</w:t>
      </w:r>
      <w:r>
        <w:t>’</w:t>
      </w:r>
      <w:r w:rsidRPr="00080A14">
        <w:t xml:space="preserve">s </w:t>
      </w:r>
      <w:r>
        <w:t>next of kin or legal personal representative</w:t>
      </w:r>
      <w:r w:rsidR="00F14F12">
        <w:t>;</w:t>
      </w:r>
    </w:p>
    <w:p w14:paraId="6DC9669B" w14:textId="769AAF01" w:rsidR="007619A3" w:rsidRDefault="007619A3" w:rsidP="00BB60F8">
      <w:pPr>
        <w:pStyle w:val="ListParagraph"/>
        <w:numPr>
          <w:ilvl w:val="0"/>
          <w:numId w:val="45"/>
        </w:numPr>
      </w:pPr>
      <w:r>
        <w:t>The date on the “</w:t>
      </w:r>
      <w:r w:rsidRPr="00FD7B97">
        <w:t xml:space="preserve">Termination after </w:t>
      </w:r>
      <w:r>
        <w:t>D</w:t>
      </w:r>
      <w:r w:rsidRPr="00FD7B97">
        <w:t xml:space="preserve">eath of a </w:t>
      </w:r>
      <w:r>
        <w:t>S</w:t>
      </w:r>
      <w:r w:rsidRPr="00FD7B97">
        <w:t xml:space="preserve">ole </w:t>
      </w:r>
      <w:r>
        <w:t>R</w:t>
      </w:r>
      <w:r w:rsidRPr="00FD7B97">
        <w:t>enter</w:t>
      </w:r>
      <w:r>
        <w:t xml:space="preserve"> Notice” given by</w:t>
      </w:r>
      <w:r w:rsidRPr="00080A14">
        <w:t xml:space="preserve"> </w:t>
      </w:r>
      <w:r w:rsidRPr="00BB60F8">
        <w:rPr>
          <w:highlight w:val="yellow"/>
        </w:rPr>
        <w:t>[CHO]</w:t>
      </w:r>
      <w:r w:rsidRPr="00080A14">
        <w:t xml:space="preserve"> </w:t>
      </w:r>
      <w:r>
        <w:t>to the next of kin or legal personal representative</w:t>
      </w:r>
      <w:r w:rsidR="00F14F12">
        <w:t>;</w:t>
      </w:r>
    </w:p>
    <w:p w14:paraId="627241FE" w14:textId="38CE41A0" w:rsidR="007619A3" w:rsidRPr="00080A14" w:rsidRDefault="007619A3" w:rsidP="00BB60F8">
      <w:pPr>
        <w:pStyle w:val="ListParagraph"/>
        <w:numPr>
          <w:ilvl w:val="0"/>
          <w:numId w:val="45"/>
        </w:numPr>
      </w:pPr>
      <w:r>
        <w:t xml:space="preserve">The date on the Notice of Intention to Vacate form given by the next of kin or legal personal representative to </w:t>
      </w:r>
      <w:r w:rsidRPr="00BB60F8">
        <w:rPr>
          <w:highlight w:val="yellow"/>
        </w:rPr>
        <w:t>[CHO]</w:t>
      </w:r>
      <w:r w:rsidR="00A96AED">
        <w:t>;</w:t>
      </w:r>
    </w:p>
    <w:p w14:paraId="545A8683" w14:textId="34718869" w:rsidR="007619A3" w:rsidRDefault="007619A3" w:rsidP="00BB60F8">
      <w:pPr>
        <w:pStyle w:val="ListParagraph"/>
        <w:numPr>
          <w:ilvl w:val="0"/>
          <w:numId w:val="45"/>
        </w:numPr>
      </w:pPr>
      <w:r w:rsidRPr="00080A14">
        <w:t xml:space="preserve">A date </w:t>
      </w:r>
      <w:r w:rsidR="00A96AED">
        <w:t xml:space="preserve">as </w:t>
      </w:r>
      <w:r w:rsidRPr="00080A14">
        <w:t>determined by VCAT</w:t>
      </w:r>
      <w:r w:rsidR="00BB60F8">
        <w:t>.</w:t>
      </w:r>
    </w:p>
    <w:p w14:paraId="5405058B" w14:textId="77777777" w:rsidR="007619A3" w:rsidRPr="004B06BD" w:rsidRDefault="007619A3" w:rsidP="007619A3">
      <w:pPr>
        <w:pStyle w:val="Heading1"/>
      </w:pPr>
      <w:r w:rsidRPr="00540462">
        <w:t>Evictions</w:t>
      </w:r>
    </w:p>
    <w:p w14:paraId="5FB28D6C" w14:textId="4FD2B0C5" w:rsidR="007619A3" w:rsidRPr="00A96AED" w:rsidRDefault="007619A3" w:rsidP="00A96AED">
      <w:r w:rsidRPr="00A96AED">
        <w:t xml:space="preserve">Where renters fail to uphold their obligations under their </w:t>
      </w:r>
      <w:r w:rsidR="00C90A47">
        <w:t>rental</w:t>
      </w:r>
      <w:r w:rsidRPr="00A96AED">
        <w:t xml:space="preserve"> agreement and the Residential Tenancies Act</w:t>
      </w:r>
      <w:r w:rsidR="003058F2">
        <w:t xml:space="preserve"> 1997 (Vic) (RTA)</w:t>
      </w:r>
      <w:r w:rsidRPr="00A96AED">
        <w:t xml:space="preserve">, </w:t>
      </w:r>
      <w:r w:rsidRPr="00A96AED">
        <w:rPr>
          <w:highlight w:val="yellow"/>
        </w:rPr>
        <w:t>[CHO]</w:t>
      </w:r>
      <w:r w:rsidRPr="00A96AED">
        <w:t xml:space="preserve"> will work with the renter to rectify any </w:t>
      </w:r>
      <w:r w:rsidRPr="00A96AED">
        <w:rPr>
          <w:rFonts w:cstheme="minorHAnsi"/>
        </w:rPr>
        <w:t xml:space="preserve">issues and </w:t>
      </w:r>
      <w:r w:rsidRPr="00A96AED">
        <w:rPr>
          <w:rStyle w:val="cf01"/>
          <w:rFonts w:asciiTheme="minorHAnsi" w:hAnsiTheme="minorHAnsi" w:cstheme="minorHAnsi"/>
          <w:sz w:val="22"/>
          <w:szCs w:val="22"/>
        </w:rPr>
        <w:t>assist them to secure access</w:t>
      </w:r>
      <w:r w:rsidRPr="00A96AED">
        <w:rPr>
          <w:rStyle w:val="cf01"/>
          <w:rFonts w:asciiTheme="minorHAnsi" w:hAnsiTheme="minorHAnsi"/>
          <w:sz w:val="22"/>
          <w:szCs w:val="22"/>
        </w:rPr>
        <w:t xml:space="preserve"> </w:t>
      </w:r>
      <w:r w:rsidRPr="00A96AED">
        <w:rPr>
          <w:rStyle w:val="cf01"/>
          <w:rFonts w:asciiTheme="minorHAnsi" w:hAnsiTheme="minorHAnsi" w:cstheme="minorHAnsi"/>
          <w:sz w:val="22"/>
          <w:szCs w:val="22"/>
        </w:rPr>
        <w:t xml:space="preserve">to </w:t>
      </w:r>
      <w:r w:rsidRPr="00A96AED">
        <w:t xml:space="preserve">support services they may need to help them to sustain their tenancy. Further details on how specific issues will be responded to are outlined in the </w:t>
      </w:r>
      <w:r w:rsidRPr="00A96AED">
        <w:rPr>
          <w:highlight w:val="yellow"/>
        </w:rPr>
        <w:t>[</w:t>
      </w:r>
      <w:r w:rsidR="00C90A47">
        <w:rPr>
          <w:highlight w:val="yellow"/>
        </w:rPr>
        <w:t xml:space="preserve">CHO </w:t>
      </w:r>
      <w:r w:rsidRPr="00A96AED">
        <w:rPr>
          <w:highlight w:val="yellow"/>
        </w:rPr>
        <w:t>Anti-Social Behaviour Policy]</w:t>
      </w:r>
      <w:r w:rsidRPr="00A96AED">
        <w:t xml:space="preserve"> and </w:t>
      </w:r>
      <w:r w:rsidRPr="00A96AED">
        <w:rPr>
          <w:highlight w:val="yellow"/>
        </w:rPr>
        <w:t>[</w:t>
      </w:r>
      <w:r w:rsidR="00C90A47">
        <w:rPr>
          <w:highlight w:val="yellow"/>
        </w:rPr>
        <w:t xml:space="preserve">CHO </w:t>
      </w:r>
      <w:r w:rsidRPr="00A96AED">
        <w:rPr>
          <w:highlight w:val="yellow"/>
        </w:rPr>
        <w:t>Rent Arrears Management Policy].</w:t>
      </w:r>
      <w:r w:rsidRPr="00A96AED">
        <w:t xml:space="preserve">  </w:t>
      </w:r>
    </w:p>
    <w:p w14:paraId="6BDCC8D7" w14:textId="77777777" w:rsidR="007619A3" w:rsidRPr="00A96AED" w:rsidRDefault="007619A3" w:rsidP="00A96AED">
      <w:pPr>
        <w:rPr>
          <w:rStyle w:val="normaltextrun"/>
          <w:rFonts w:cstheme="minorHAnsi"/>
          <w:color w:val="000000"/>
          <w:shd w:val="clear" w:color="auto" w:fill="FFFFFF"/>
        </w:rPr>
      </w:pPr>
      <w:r w:rsidRPr="00A96AED">
        <w:rPr>
          <w:rStyle w:val="normaltextrun"/>
          <w:rFonts w:cstheme="minorHAnsi"/>
          <w:color w:val="000000"/>
          <w:shd w:val="clear" w:color="auto" w:fill="FFFFFF"/>
        </w:rPr>
        <w:t xml:space="preserve">Eviction is a measure of last resort and will only occur where: </w:t>
      </w:r>
    </w:p>
    <w:p w14:paraId="1011CE67" w14:textId="4F699E37" w:rsidR="007619A3" w:rsidRPr="00A96AED" w:rsidRDefault="007619A3" w:rsidP="00A96AED">
      <w:pPr>
        <w:pStyle w:val="ListParagraph"/>
        <w:numPr>
          <w:ilvl w:val="0"/>
          <w:numId w:val="46"/>
        </w:numPr>
        <w:rPr>
          <w:rStyle w:val="normaltextrun"/>
          <w:rFonts w:cstheme="minorHAnsi"/>
          <w:color w:val="000000"/>
          <w:shd w:val="clear" w:color="auto" w:fill="FFFFFF"/>
        </w:rPr>
      </w:pPr>
      <w:r w:rsidRPr="00A96AED">
        <w:rPr>
          <w:rStyle w:val="normaltextrun"/>
          <w:rFonts w:cstheme="minorHAnsi"/>
          <w:color w:val="000000"/>
          <w:shd w:val="clear" w:color="auto" w:fill="FFFFFF"/>
        </w:rPr>
        <w:t>All alternative options have been explored with the renter;</w:t>
      </w:r>
    </w:p>
    <w:p w14:paraId="16280748" w14:textId="77777777" w:rsidR="007619A3" w:rsidRPr="00A96AED" w:rsidRDefault="007619A3" w:rsidP="00A96AED">
      <w:pPr>
        <w:pStyle w:val="ListParagraph"/>
        <w:numPr>
          <w:ilvl w:val="0"/>
          <w:numId w:val="46"/>
        </w:numPr>
        <w:rPr>
          <w:rStyle w:val="normaltextrun"/>
          <w:rFonts w:cstheme="minorHAnsi"/>
          <w:color w:val="000000"/>
          <w:shd w:val="clear" w:color="auto" w:fill="FFFFFF"/>
        </w:rPr>
      </w:pPr>
      <w:r w:rsidRPr="00A96AED">
        <w:rPr>
          <w:rStyle w:val="normaltextrun"/>
          <w:rFonts w:cstheme="minorHAnsi"/>
          <w:color w:val="000000"/>
          <w:shd w:val="clear" w:color="auto" w:fill="FFFFFF"/>
        </w:rPr>
        <w:t>Suitable referrals have been made to support and advocacy services;</w:t>
      </w:r>
    </w:p>
    <w:p w14:paraId="18AC2209" w14:textId="77777777" w:rsidR="007619A3" w:rsidRPr="00A96AED" w:rsidRDefault="007619A3" w:rsidP="00A96AED">
      <w:pPr>
        <w:pStyle w:val="ListParagraph"/>
        <w:numPr>
          <w:ilvl w:val="0"/>
          <w:numId w:val="46"/>
        </w:numPr>
        <w:rPr>
          <w:rStyle w:val="normaltextrun"/>
          <w:rFonts w:cstheme="minorHAnsi"/>
          <w:color w:val="000000"/>
          <w:shd w:val="clear" w:color="auto" w:fill="FFFFFF"/>
        </w:rPr>
      </w:pPr>
      <w:r w:rsidRPr="00A96AED">
        <w:rPr>
          <w:rStyle w:val="normaltextrun"/>
          <w:rFonts w:cstheme="minorHAnsi"/>
          <w:color w:val="000000"/>
          <w:shd w:val="clear" w:color="auto" w:fill="FFFFFF"/>
        </w:rPr>
        <w:t>The human rights of the renters under the Charter have been given proper consideration and the decision is compatible with obligations under the Charter;</w:t>
      </w:r>
    </w:p>
    <w:p w14:paraId="1EA274AF" w14:textId="12096501" w:rsidR="007619A3" w:rsidRPr="00A96AED" w:rsidRDefault="007619A3" w:rsidP="00A96AED">
      <w:pPr>
        <w:pStyle w:val="ListParagraph"/>
        <w:numPr>
          <w:ilvl w:val="0"/>
          <w:numId w:val="46"/>
        </w:numPr>
        <w:rPr>
          <w:rStyle w:val="normaltextrun"/>
          <w:rFonts w:cstheme="minorHAnsi"/>
          <w:color w:val="000000"/>
          <w:shd w:val="clear" w:color="auto" w:fill="FFFFFF"/>
        </w:rPr>
      </w:pPr>
      <w:r w:rsidRPr="00A96AED">
        <w:rPr>
          <w:rStyle w:val="normaltextrun"/>
          <w:rFonts w:cstheme="minorHAnsi"/>
          <w:color w:val="000000"/>
          <w:shd w:val="clear" w:color="auto" w:fill="FFFFFF"/>
        </w:rPr>
        <w:t>A consistent, fair and accountable process has been followed and the renter has been kept informed of th</w:t>
      </w:r>
      <w:r w:rsidR="00B34117">
        <w:rPr>
          <w:rStyle w:val="normaltextrun"/>
          <w:rFonts w:cstheme="minorHAnsi"/>
          <w:color w:val="000000"/>
          <w:shd w:val="clear" w:color="auto" w:fill="FFFFFF"/>
        </w:rPr>
        <w:t>e</w:t>
      </w:r>
      <w:r w:rsidRPr="00A96AED">
        <w:rPr>
          <w:rStyle w:val="normaltextrun"/>
          <w:rFonts w:cstheme="minorHAnsi"/>
          <w:color w:val="000000"/>
          <w:shd w:val="clear" w:color="auto" w:fill="FFFFFF"/>
        </w:rPr>
        <w:t xml:space="preserve"> process; and</w:t>
      </w:r>
    </w:p>
    <w:p w14:paraId="59632701" w14:textId="3356988A" w:rsidR="007619A3" w:rsidRPr="00A96AED" w:rsidRDefault="007619A3" w:rsidP="00A96AED">
      <w:pPr>
        <w:pStyle w:val="ListParagraph"/>
        <w:numPr>
          <w:ilvl w:val="0"/>
          <w:numId w:val="46"/>
        </w:numPr>
        <w:rPr>
          <w:rStyle w:val="normaltextrun"/>
          <w:rFonts w:cstheme="minorHAnsi"/>
          <w:color w:val="000000"/>
          <w:shd w:val="clear" w:color="auto" w:fill="FFFFFF"/>
        </w:rPr>
      </w:pPr>
      <w:r w:rsidRPr="00A96AED">
        <w:rPr>
          <w:rStyle w:val="normaltextrun"/>
          <w:rFonts w:cstheme="minorHAnsi"/>
          <w:color w:val="000000"/>
          <w:shd w:val="clear" w:color="auto" w:fill="FFFFFF"/>
        </w:rPr>
        <w:t>The actions and recommendation</w:t>
      </w:r>
      <w:r w:rsidR="00B34117">
        <w:rPr>
          <w:rStyle w:val="normaltextrun"/>
          <w:rFonts w:cstheme="minorHAnsi"/>
          <w:color w:val="000000"/>
          <w:shd w:val="clear" w:color="auto" w:fill="FFFFFF"/>
        </w:rPr>
        <w:t>s</w:t>
      </w:r>
      <w:r w:rsidRPr="00A96AED">
        <w:rPr>
          <w:rStyle w:val="normaltextrun"/>
          <w:rFonts w:cstheme="minorHAnsi"/>
          <w:color w:val="000000"/>
          <w:shd w:val="clear" w:color="auto" w:fill="FFFFFF"/>
        </w:rPr>
        <w:t xml:space="preserve"> have been reviewed and approved by a senior decision maker.</w:t>
      </w:r>
    </w:p>
    <w:p w14:paraId="4BDC2B80" w14:textId="6830F8F0" w:rsidR="007619A3" w:rsidRPr="00A96AED" w:rsidRDefault="007619A3" w:rsidP="00A96AED">
      <w:pPr>
        <w:rPr>
          <w:rStyle w:val="normaltextrun"/>
          <w:rFonts w:cstheme="minorHAnsi"/>
          <w:color w:val="000000"/>
          <w:shd w:val="clear" w:color="auto" w:fill="FFFFFF"/>
        </w:rPr>
      </w:pPr>
      <w:r w:rsidRPr="00A96AED">
        <w:rPr>
          <w:rStyle w:val="normaltextrun"/>
          <w:rFonts w:cstheme="minorHAnsi"/>
          <w:color w:val="000000"/>
          <w:shd w:val="clear" w:color="auto" w:fill="FFFFFF"/>
        </w:rPr>
        <w:t xml:space="preserve">A decision to apply to VCAT for a Possession Order requires written approval from </w:t>
      </w:r>
      <w:r w:rsidRPr="00A96AED">
        <w:rPr>
          <w:rStyle w:val="normaltextrun"/>
          <w:rFonts w:cstheme="minorHAnsi"/>
          <w:color w:val="000000"/>
          <w:highlight w:val="yellow"/>
          <w:shd w:val="clear" w:color="auto" w:fill="FFFFFF"/>
        </w:rPr>
        <w:t>[</w:t>
      </w:r>
      <w:r w:rsidR="004A3617">
        <w:rPr>
          <w:rStyle w:val="normaltextrun"/>
          <w:rFonts w:cstheme="minorHAnsi"/>
          <w:color w:val="000000"/>
          <w:highlight w:val="yellow"/>
          <w:shd w:val="clear" w:color="auto" w:fill="FFFFFF"/>
        </w:rPr>
        <w:t xml:space="preserve">CHO </w:t>
      </w:r>
      <w:r w:rsidRPr="00A96AED">
        <w:rPr>
          <w:rStyle w:val="normaltextrun"/>
          <w:rFonts w:cstheme="minorHAnsi"/>
          <w:color w:val="000000"/>
          <w:highlight w:val="yellow"/>
          <w:shd w:val="clear" w:color="auto" w:fill="FFFFFF"/>
        </w:rPr>
        <w:t>Senior Decision Maker]</w:t>
      </w:r>
      <w:r w:rsidRPr="00A96AED">
        <w:rPr>
          <w:rStyle w:val="normaltextrun"/>
          <w:rFonts w:cstheme="minorHAnsi"/>
          <w:color w:val="000000"/>
          <w:shd w:val="clear" w:color="auto" w:fill="FFFFFF"/>
        </w:rPr>
        <w:t xml:space="preserve"> or a more senior member of staff. </w:t>
      </w:r>
    </w:p>
    <w:p w14:paraId="587DBB0B" w14:textId="77777777" w:rsidR="007619A3" w:rsidRDefault="007619A3" w:rsidP="007619A3">
      <w:pPr>
        <w:pStyle w:val="Heading1"/>
        <w:rPr>
          <w:rFonts w:cstheme="minorHAnsi"/>
        </w:rPr>
      </w:pPr>
      <w:r>
        <w:lastRenderedPageBreak/>
        <w:t xml:space="preserve">Notice to leave </w:t>
      </w:r>
    </w:p>
    <w:p w14:paraId="5A21251A" w14:textId="6B756A2C" w:rsidR="004A3617" w:rsidRDefault="007619A3" w:rsidP="004A3617">
      <w:r w:rsidRPr="00230AC8">
        <w:rPr>
          <w:highlight w:val="yellow"/>
        </w:rPr>
        <w:t>[CHO</w:t>
      </w:r>
      <w:r w:rsidR="004A3617">
        <w:rPr>
          <w:highlight w:val="yellow"/>
        </w:rPr>
        <w:t xml:space="preserve">s </w:t>
      </w:r>
      <w:r w:rsidRPr="00230AC8">
        <w:rPr>
          <w:highlight w:val="yellow"/>
        </w:rPr>
        <w:t>Notice to Leave Policy]</w:t>
      </w:r>
      <w:r w:rsidRPr="00230AC8">
        <w:t xml:space="preserve"> applies to certain properties listed within that policy.</w:t>
      </w:r>
    </w:p>
    <w:p w14:paraId="11EA2F6B" w14:textId="77777777" w:rsidR="00590BC9" w:rsidRDefault="007619A3" w:rsidP="004A3617">
      <w:r w:rsidRPr="00230AC8">
        <w:t>Where a serious act of violence occurs at these properties or someone at the property is in danger</w:t>
      </w:r>
      <w:r w:rsidR="00860C07">
        <w:t>,</w:t>
      </w:r>
      <w:r w:rsidRPr="00230AC8">
        <w:t xml:space="preserve"> a Notice to Leave may be served, immediate</w:t>
      </w:r>
      <w:r w:rsidR="00860C07">
        <w:t>ly</w:t>
      </w:r>
      <w:r w:rsidRPr="00230AC8">
        <w:t xml:space="preserve"> suspen</w:t>
      </w:r>
      <w:r w:rsidR="00860C07">
        <w:t>ding</w:t>
      </w:r>
      <w:r>
        <w:t xml:space="preserve"> the tenancy</w:t>
      </w:r>
      <w:r w:rsidRPr="00230AC8">
        <w:t xml:space="preserve">. </w:t>
      </w:r>
      <w:r w:rsidR="00590BC9">
        <w:t>I</w:t>
      </w:r>
      <w:r w:rsidRPr="00230AC8">
        <w:t>t is an offence for the resident to remain on or enter the premises while the suspension is in place.</w:t>
      </w:r>
      <w:r>
        <w:t xml:space="preserve"> </w:t>
      </w:r>
    </w:p>
    <w:p w14:paraId="6A7D8443" w14:textId="34FABB24" w:rsidR="007619A3" w:rsidRPr="00230AC8" w:rsidRDefault="007619A3" w:rsidP="004A3617">
      <w:r w:rsidRPr="00230AC8">
        <w:t xml:space="preserve">Further details are outlined in the </w:t>
      </w:r>
      <w:r w:rsidRPr="00230AC8">
        <w:rPr>
          <w:highlight w:val="yellow"/>
        </w:rPr>
        <w:t>[Notice to Leave Policy]</w:t>
      </w:r>
      <w:r w:rsidRPr="00230AC8">
        <w:t xml:space="preserve">. </w:t>
      </w:r>
    </w:p>
    <w:p w14:paraId="6C47F46D" w14:textId="2AB2BC5B" w:rsidR="007619A3" w:rsidRDefault="007619A3" w:rsidP="007619A3">
      <w:pPr>
        <w:pStyle w:val="Heading1"/>
        <w:rPr>
          <w:rFonts w:cstheme="minorHAnsi"/>
        </w:rPr>
      </w:pPr>
      <w:r w:rsidRPr="35D8A3F0">
        <w:t xml:space="preserve">Human </w:t>
      </w:r>
      <w:r>
        <w:t>R</w:t>
      </w:r>
      <w:r w:rsidRPr="35D8A3F0">
        <w:t xml:space="preserve">ights </w:t>
      </w:r>
      <w:r>
        <w:t>considerations</w:t>
      </w:r>
    </w:p>
    <w:p w14:paraId="1F78DDA1" w14:textId="31B2AD13" w:rsidR="007619A3" w:rsidRDefault="007619A3" w:rsidP="00590BC9">
      <w:r w:rsidRPr="00251E3E">
        <w:rPr>
          <w:highlight w:val="yellow"/>
        </w:rPr>
        <w:t>[CHO]</w:t>
      </w:r>
      <w:r>
        <w:t xml:space="preserve"> staff will consider the potential impact of any proposed action on the renter (and their household) rights under the </w:t>
      </w:r>
      <w:r w:rsidRPr="008E11DA">
        <w:t>Charter.</w:t>
      </w:r>
    </w:p>
    <w:p w14:paraId="60544D0F" w14:textId="77777777" w:rsidR="00760223" w:rsidRDefault="007619A3" w:rsidP="00590BC9">
      <w:r w:rsidRPr="00251E3E">
        <w:rPr>
          <w:highlight w:val="yellow"/>
        </w:rPr>
        <w:t>[CHO]</w:t>
      </w:r>
      <w:r>
        <w:t xml:space="preserve"> will ensure that human rights are at the </w:t>
      </w:r>
      <w:r w:rsidR="00760223">
        <w:t>centre</w:t>
      </w:r>
      <w:r>
        <w:t xml:space="preserve"> of all decisions made with respect to </w:t>
      </w:r>
      <w:r w:rsidR="00760223">
        <w:t>a</w:t>
      </w:r>
      <w:r>
        <w:t xml:space="preserve"> tenancy.  A renter’s human rights are subject only to reasonable limitations under the law.</w:t>
      </w:r>
    </w:p>
    <w:p w14:paraId="45C760D0" w14:textId="6686E6E2" w:rsidR="007619A3" w:rsidRDefault="007619A3" w:rsidP="00590BC9">
      <w:r>
        <w:t xml:space="preserve">Decisions made by </w:t>
      </w:r>
      <w:r w:rsidRPr="00B924BC">
        <w:rPr>
          <w:highlight w:val="yellow"/>
        </w:rPr>
        <w:t>[CHO]</w:t>
      </w:r>
      <w:r>
        <w:t xml:space="preserve"> that limit a renter’s human rights must: </w:t>
      </w:r>
    </w:p>
    <w:p w14:paraId="0CD9E268" w14:textId="71954B94" w:rsidR="007619A3" w:rsidRDefault="00760223" w:rsidP="007619A3">
      <w:pPr>
        <w:pStyle w:val="ListParagraph"/>
        <w:numPr>
          <w:ilvl w:val="0"/>
          <w:numId w:val="41"/>
        </w:numPr>
        <w:spacing w:after="0" w:line="240" w:lineRule="auto"/>
      </w:pPr>
      <w:r>
        <w:t>B</w:t>
      </w:r>
      <w:r w:rsidR="007619A3" w:rsidRPr="00BB6B57">
        <w:t>e lawful, necessary, reasonable, and proportionate</w:t>
      </w:r>
      <w:r>
        <w:t>;</w:t>
      </w:r>
    </w:p>
    <w:p w14:paraId="1DCF7744" w14:textId="0B7E0AF0" w:rsidR="007619A3" w:rsidRDefault="00760223" w:rsidP="007619A3">
      <w:pPr>
        <w:pStyle w:val="ListParagraph"/>
        <w:numPr>
          <w:ilvl w:val="0"/>
          <w:numId w:val="41"/>
        </w:numPr>
        <w:spacing w:after="0" w:line="240" w:lineRule="auto"/>
      </w:pPr>
      <w:r>
        <w:t>C</w:t>
      </w:r>
      <w:r w:rsidR="007619A3">
        <w:t>onsider the nature of the human rights and the importance of limitations upon it</w:t>
      </w:r>
      <w:r>
        <w:t>;</w:t>
      </w:r>
    </w:p>
    <w:p w14:paraId="3B1F2A1E" w14:textId="40143429" w:rsidR="007619A3" w:rsidRDefault="00760223" w:rsidP="007619A3">
      <w:pPr>
        <w:pStyle w:val="ListParagraph"/>
        <w:numPr>
          <w:ilvl w:val="0"/>
          <w:numId w:val="41"/>
        </w:numPr>
        <w:spacing w:after="0" w:line="240" w:lineRule="auto"/>
      </w:pPr>
      <w:r>
        <w:t>E</w:t>
      </w:r>
      <w:r w:rsidR="007619A3">
        <w:t xml:space="preserve">nsure that any less restrictive actions reasonably available to </w:t>
      </w:r>
      <w:r w:rsidR="007619A3" w:rsidRPr="00B924BC">
        <w:rPr>
          <w:highlight w:val="yellow"/>
        </w:rPr>
        <w:t>[CHO]</w:t>
      </w:r>
      <w:r w:rsidR="007619A3">
        <w:t xml:space="preserve"> have been explored.</w:t>
      </w:r>
    </w:p>
    <w:p w14:paraId="54D0700A" w14:textId="77777777" w:rsidR="00936878" w:rsidRDefault="00936878" w:rsidP="007619A3"/>
    <w:p w14:paraId="48C36207" w14:textId="280EA4AE" w:rsidR="007619A3" w:rsidRDefault="007619A3" w:rsidP="007619A3">
      <w:r>
        <w:t xml:space="preserve">Relevant Charter rights include: </w:t>
      </w:r>
    </w:p>
    <w:p w14:paraId="0A94851B" w14:textId="7DBAC8B2" w:rsidR="007619A3" w:rsidRPr="005F3126" w:rsidRDefault="007619A3" w:rsidP="007619A3">
      <w:pPr>
        <w:pStyle w:val="DHHSbullet1"/>
        <w:numPr>
          <w:ilvl w:val="0"/>
          <w:numId w:val="43"/>
        </w:numPr>
        <w:rPr>
          <w:rFonts w:asciiTheme="minorHAnsi" w:eastAsiaTheme="minorHAnsi" w:hAnsiTheme="minorHAnsi" w:cstheme="minorBidi"/>
          <w:sz w:val="22"/>
          <w:szCs w:val="22"/>
          <w:lang w:val="en-US"/>
        </w:rPr>
      </w:pPr>
      <w:r w:rsidRPr="005F3126">
        <w:rPr>
          <w:rFonts w:asciiTheme="minorHAnsi" w:eastAsiaTheme="minorHAnsi" w:hAnsiTheme="minorHAnsi" w:cstheme="minorBidi"/>
          <w:sz w:val="22"/>
          <w:szCs w:val="22"/>
          <w:lang w:val="en-US"/>
        </w:rPr>
        <w:t>Recognition and Equality before the law (s8)</w:t>
      </w:r>
      <w:r w:rsidR="00936878">
        <w:rPr>
          <w:rFonts w:asciiTheme="minorHAnsi" w:eastAsiaTheme="minorHAnsi" w:hAnsiTheme="minorHAnsi" w:cstheme="minorBidi"/>
          <w:sz w:val="22"/>
          <w:szCs w:val="22"/>
          <w:lang w:val="en-US"/>
        </w:rPr>
        <w:t>;</w:t>
      </w:r>
    </w:p>
    <w:p w14:paraId="7EC3191F" w14:textId="517A7A48" w:rsidR="007619A3" w:rsidRPr="005F3126" w:rsidRDefault="007619A3" w:rsidP="007619A3">
      <w:pPr>
        <w:pStyle w:val="DHHSbullet1"/>
        <w:numPr>
          <w:ilvl w:val="0"/>
          <w:numId w:val="43"/>
        </w:numPr>
        <w:rPr>
          <w:rFonts w:asciiTheme="minorHAnsi" w:eastAsiaTheme="minorHAnsi" w:hAnsiTheme="minorHAnsi" w:cstheme="minorBidi"/>
          <w:sz w:val="22"/>
          <w:szCs w:val="22"/>
          <w:lang w:val="en-US"/>
        </w:rPr>
      </w:pPr>
      <w:r w:rsidRPr="005F3126">
        <w:rPr>
          <w:rFonts w:asciiTheme="minorHAnsi" w:eastAsiaTheme="minorHAnsi" w:hAnsiTheme="minorHAnsi" w:cstheme="minorBidi"/>
          <w:sz w:val="22"/>
          <w:szCs w:val="22"/>
          <w:lang w:val="en-US"/>
        </w:rPr>
        <w:t>The right to protection from cruel, inhuman, or degrading treatment (</w:t>
      </w:r>
      <w:r>
        <w:rPr>
          <w:rFonts w:asciiTheme="minorHAnsi" w:eastAsiaTheme="minorHAnsi" w:hAnsiTheme="minorHAnsi" w:cstheme="minorBidi"/>
          <w:sz w:val="22"/>
          <w:szCs w:val="22"/>
          <w:lang w:val="en-US"/>
        </w:rPr>
        <w:t>s</w:t>
      </w:r>
      <w:r w:rsidRPr="005F3126">
        <w:rPr>
          <w:rFonts w:asciiTheme="minorHAnsi" w:eastAsiaTheme="minorHAnsi" w:hAnsiTheme="minorHAnsi" w:cstheme="minorBidi"/>
          <w:sz w:val="22"/>
          <w:szCs w:val="22"/>
          <w:lang w:val="en-US"/>
        </w:rPr>
        <w:t>10)</w:t>
      </w:r>
      <w:r w:rsidR="00936878">
        <w:rPr>
          <w:rFonts w:asciiTheme="minorHAnsi" w:eastAsiaTheme="minorHAnsi" w:hAnsiTheme="minorHAnsi" w:cstheme="minorBidi"/>
          <w:sz w:val="22"/>
          <w:szCs w:val="22"/>
          <w:lang w:val="en-US"/>
        </w:rPr>
        <w:t>;</w:t>
      </w:r>
    </w:p>
    <w:p w14:paraId="1DA7C2EF" w14:textId="1AC79100" w:rsidR="007619A3" w:rsidRPr="005F3126" w:rsidRDefault="007619A3" w:rsidP="007619A3">
      <w:pPr>
        <w:pStyle w:val="DHHSbullet1"/>
        <w:numPr>
          <w:ilvl w:val="0"/>
          <w:numId w:val="43"/>
        </w:numPr>
        <w:rPr>
          <w:rFonts w:asciiTheme="minorHAnsi" w:eastAsiaTheme="minorHAnsi" w:hAnsiTheme="minorHAnsi" w:cstheme="minorBidi"/>
          <w:sz w:val="22"/>
          <w:szCs w:val="22"/>
          <w:lang w:val="en-US"/>
        </w:rPr>
      </w:pPr>
      <w:r w:rsidRPr="005F3126">
        <w:rPr>
          <w:rFonts w:asciiTheme="minorHAnsi" w:eastAsiaTheme="minorHAnsi" w:hAnsiTheme="minorHAnsi" w:cstheme="minorBidi"/>
          <w:sz w:val="22"/>
          <w:szCs w:val="22"/>
          <w:lang w:val="en-US"/>
        </w:rPr>
        <w:t>Privacy and Reputation (s13)</w:t>
      </w:r>
      <w:r w:rsidR="00936878">
        <w:rPr>
          <w:rFonts w:asciiTheme="minorHAnsi" w:eastAsiaTheme="minorHAnsi" w:hAnsiTheme="minorHAnsi" w:cstheme="minorBidi"/>
          <w:sz w:val="22"/>
          <w:szCs w:val="22"/>
          <w:lang w:val="en-US"/>
        </w:rPr>
        <w:t>;</w:t>
      </w:r>
    </w:p>
    <w:p w14:paraId="47EE0A4A" w14:textId="4CA54D3B" w:rsidR="007619A3" w:rsidRPr="005F3126" w:rsidRDefault="007619A3" w:rsidP="007619A3">
      <w:pPr>
        <w:pStyle w:val="DHHSbullet1"/>
        <w:numPr>
          <w:ilvl w:val="0"/>
          <w:numId w:val="43"/>
        </w:numPr>
        <w:rPr>
          <w:rFonts w:eastAsiaTheme="minorHAnsi" w:cstheme="minorBidi"/>
          <w:lang w:val="en-US"/>
        </w:rPr>
      </w:pPr>
      <w:r w:rsidRPr="005F3126">
        <w:rPr>
          <w:rFonts w:asciiTheme="minorHAnsi" w:eastAsiaTheme="minorHAnsi" w:hAnsiTheme="minorHAnsi" w:cstheme="minorBidi"/>
          <w:sz w:val="22"/>
          <w:szCs w:val="22"/>
          <w:lang w:val="en-US"/>
        </w:rPr>
        <w:t>Protection of families and children (s17)</w:t>
      </w:r>
      <w:r w:rsidR="00936878">
        <w:rPr>
          <w:rFonts w:asciiTheme="minorHAnsi" w:eastAsiaTheme="minorHAnsi" w:hAnsiTheme="minorHAnsi" w:cstheme="minorBidi"/>
          <w:sz w:val="22"/>
          <w:szCs w:val="22"/>
          <w:lang w:val="en-US"/>
        </w:rPr>
        <w:t>;</w:t>
      </w:r>
    </w:p>
    <w:p w14:paraId="120D8CF5" w14:textId="77777777" w:rsidR="007619A3" w:rsidRDefault="007619A3" w:rsidP="007619A3">
      <w:pPr>
        <w:pStyle w:val="DHHSbullet1"/>
        <w:numPr>
          <w:ilvl w:val="0"/>
          <w:numId w:val="43"/>
        </w:numPr>
        <w:rPr>
          <w:rFonts w:asciiTheme="minorHAnsi" w:eastAsiaTheme="minorHAnsi" w:hAnsiTheme="minorHAnsi" w:cstheme="minorBidi"/>
          <w:sz w:val="22"/>
          <w:szCs w:val="22"/>
          <w:lang w:val="en-US"/>
        </w:rPr>
      </w:pPr>
      <w:r w:rsidRPr="005F3126">
        <w:rPr>
          <w:rFonts w:asciiTheme="minorHAnsi" w:eastAsiaTheme="minorHAnsi" w:hAnsiTheme="minorHAnsi" w:cstheme="minorBidi"/>
          <w:sz w:val="22"/>
          <w:szCs w:val="22"/>
          <w:lang w:val="en-US"/>
        </w:rPr>
        <w:t xml:space="preserve">Right to protection of cultural rights (s19). </w:t>
      </w:r>
    </w:p>
    <w:p w14:paraId="54C17286" w14:textId="77777777" w:rsidR="00936878" w:rsidRPr="005F3126" w:rsidRDefault="00936878" w:rsidP="00936878">
      <w:pPr>
        <w:pStyle w:val="DHHSbullet1"/>
        <w:ind w:left="360" w:firstLine="0"/>
        <w:rPr>
          <w:rFonts w:asciiTheme="minorHAnsi" w:eastAsiaTheme="minorHAnsi" w:hAnsiTheme="minorHAnsi" w:cstheme="minorBidi"/>
          <w:sz w:val="22"/>
          <w:szCs w:val="22"/>
          <w:lang w:val="en-US"/>
        </w:rPr>
      </w:pPr>
    </w:p>
    <w:p w14:paraId="71A87B8B" w14:textId="77777777" w:rsidR="007619A3" w:rsidRDefault="007619A3" w:rsidP="007619A3">
      <w:r>
        <w:t xml:space="preserve">Further information on each of these rights is available from the </w:t>
      </w:r>
      <w:hyperlink r:id="rId11" w:history="1">
        <w:r w:rsidRPr="00445E52">
          <w:rPr>
            <w:rStyle w:val="Hyperlink"/>
          </w:rPr>
          <w:t>Victorian Equal Opportunity and Human Rights Commission</w:t>
        </w:r>
      </w:hyperlink>
      <w:r>
        <w:t xml:space="preserve">. </w:t>
      </w:r>
    </w:p>
    <w:p w14:paraId="60B0BF65" w14:textId="77777777" w:rsidR="007619A3" w:rsidRDefault="007619A3" w:rsidP="007619A3">
      <w:r>
        <w:t>Staff taking action in line with this policy must:</w:t>
      </w:r>
    </w:p>
    <w:p w14:paraId="77AB6659" w14:textId="5D51979E" w:rsidR="007619A3" w:rsidRDefault="007619A3" w:rsidP="007619A3">
      <w:pPr>
        <w:pStyle w:val="ListParagraph"/>
        <w:numPr>
          <w:ilvl w:val="0"/>
          <w:numId w:val="40"/>
        </w:numPr>
        <w:spacing w:after="0" w:line="240" w:lineRule="auto"/>
      </w:pPr>
      <w:r>
        <w:t>Understand the objective and rationale of the actions they are taking</w:t>
      </w:r>
      <w:r w:rsidR="00936878">
        <w:t>;</w:t>
      </w:r>
    </w:p>
    <w:p w14:paraId="05824A50" w14:textId="5D0BC6C7" w:rsidR="007619A3" w:rsidRDefault="007619A3" w:rsidP="007619A3">
      <w:pPr>
        <w:pStyle w:val="ListParagraph"/>
        <w:numPr>
          <w:ilvl w:val="0"/>
          <w:numId w:val="40"/>
        </w:numPr>
        <w:spacing w:after="0" w:line="240" w:lineRule="auto"/>
      </w:pPr>
      <w:r>
        <w:t>Consider the impact of a proposed action on the renter</w:t>
      </w:r>
      <w:r w:rsidR="00936878">
        <w:t>’s</w:t>
      </w:r>
      <w:r>
        <w:t xml:space="preserve"> Charter rights</w:t>
      </w:r>
      <w:r w:rsidR="00936878">
        <w:t>;</w:t>
      </w:r>
    </w:p>
    <w:p w14:paraId="72699AC7" w14:textId="3D2FA4F5" w:rsidR="007619A3" w:rsidRPr="00EB3715" w:rsidRDefault="007619A3" w:rsidP="007619A3">
      <w:pPr>
        <w:pStyle w:val="ListParagraph"/>
        <w:numPr>
          <w:ilvl w:val="0"/>
          <w:numId w:val="40"/>
        </w:numPr>
        <w:spacing w:after="0" w:line="240" w:lineRule="auto"/>
      </w:pPr>
      <w:r>
        <w:t>Consider whether the proposed impact is balanced</w:t>
      </w:r>
      <w:r w:rsidRPr="35D8A3F0">
        <w:t>,</w:t>
      </w:r>
      <w:r>
        <w:t xml:space="preserve"> proportionate and necessary to achieve the objectives of the </w:t>
      </w:r>
      <w:r w:rsidRPr="35D8A3F0">
        <w:t>organisation</w:t>
      </w:r>
      <w:r w:rsidR="00BB4C7E">
        <w:t>;</w:t>
      </w:r>
    </w:p>
    <w:p w14:paraId="5863BB94" w14:textId="77777777" w:rsidR="007619A3" w:rsidRDefault="007619A3" w:rsidP="007619A3">
      <w:pPr>
        <w:pStyle w:val="ListParagraph"/>
        <w:numPr>
          <w:ilvl w:val="0"/>
          <w:numId w:val="40"/>
        </w:numPr>
        <w:spacing w:after="0" w:line="240" w:lineRule="auto"/>
      </w:pPr>
      <w:r w:rsidRPr="35D8A3F0">
        <w:t>Cho</w:t>
      </w:r>
      <w:r>
        <w:t>o</w:t>
      </w:r>
      <w:r w:rsidRPr="35D8A3F0">
        <w:t>se</w:t>
      </w:r>
      <w:r>
        <w:t xml:space="preserve"> the least restrictive measure available.</w:t>
      </w:r>
    </w:p>
    <w:p w14:paraId="15EEBAB7" w14:textId="77777777" w:rsidR="00936878" w:rsidRDefault="00936878" w:rsidP="00936878">
      <w:pPr>
        <w:spacing w:after="0" w:line="240" w:lineRule="auto"/>
      </w:pPr>
    </w:p>
    <w:p w14:paraId="37415E9A" w14:textId="77777777" w:rsidR="007619A3" w:rsidRPr="006013EB" w:rsidRDefault="007619A3" w:rsidP="00936878">
      <w:pPr>
        <w:rPr>
          <w:rStyle w:val="normaltextrun"/>
          <w:rFonts w:cstheme="minorHAnsi"/>
          <w:color w:val="000000"/>
          <w:shd w:val="clear" w:color="auto" w:fill="FFFFFF"/>
        </w:rPr>
      </w:pPr>
      <w:r w:rsidRPr="006013EB">
        <w:rPr>
          <w:rStyle w:val="normaltextrun"/>
          <w:rFonts w:cstheme="minorHAnsi"/>
          <w:color w:val="000000"/>
          <w:shd w:val="clear" w:color="auto" w:fill="FFFFFF"/>
        </w:rPr>
        <w:t xml:space="preserve">As part of the process for obtaining organisational approval to apply for a Possession Order, an assessment of the recommended action against rights of the renters under the Charter will be </w:t>
      </w:r>
      <w:r w:rsidRPr="006013EB">
        <w:rPr>
          <w:rStyle w:val="normaltextrun"/>
          <w:rFonts w:cstheme="minorHAnsi"/>
          <w:color w:val="000000"/>
          <w:shd w:val="clear" w:color="auto" w:fill="FFFFFF"/>
        </w:rPr>
        <w:lastRenderedPageBreak/>
        <w:t xml:space="preserve">completed and documented and the renter and/or their advocate will be informed of the actions being considered. </w:t>
      </w:r>
    </w:p>
    <w:p w14:paraId="61D701F3" w14:textId="77777777" w:rsidR="007619A3" w:rsidRPr="006013EB" w:rsidRDefault="007619A3" w:rsidP="007619A3">
      <w:pPr>
        <w:spacing w:after="160" w:line="259" w:lineRule="auto"/>
        <w:rPr>
          <w:rStyle w:val="normaltextrun"/>
          <w:rFonts w:cstheme="minorHAnsi"/>
          <w:color w:val="000000"/>
          <w:shd w:val="clear" w:color="auto" w:fill="FFFFFF"/>
        </w:rPr>
      </w:pPr>
      <w:r w:rsidRPr="006013EB">
        <w:rPr>
          <w:rStyle w:val="normaltextrun"/>
          <w:rFonts w:cstheme="minorHAnsi"/>
          <w:color w:val="000000"/>
          <w:shd w:val="clear" w:color="auto" w:fill="FFFFFF"/>
        </w:rPr>
        <w:t>The renter and/or their advocate will be provided an opportunity to respond and any alternative course of action to resolve the issue will be considered. The human rights assessment and any response from the renter and/or their advocate will be reviewed and considered by a senior decision maker prior to a decision being made.</w:t>
      </w:r>
    </w:p>
    <w:p w14:paraId="1072B679" w14:textId="77777777" w:rsidR="007619A3" w:rsidRPr="00F8544B" w:rsidRDefault="007619A3" w:rsidP="007619A3">
      <w:pPr>
        <w:spacing w:after="160" w:line="259" w:lineRule="auto"/>
        <w:rPr>
          <w:rFonts w:cstheme="minorHAnsi"/>
        </w:rPr>
      </w:pPr>
      <w:r w:rsidRPr="006013EB">
        <w:rPr>
          <w:rFonts w:cstheme="minorHAnsi"/>
        </w:rPr>
        <w:t>If eviction is necessary, information about alternative</w:t>
      </w:r>
      <w:r w:rsidRPr="00F8544B">
        <w:rPr>
          <w:rFonts w:cstheme="minorHAnsi"/>
        </w:rPr>
        <w:t xml:space="preserve"> housing options will be provided to renters prior to and at the time of eviction.</w:t>
      </w:r>
    </w:p>
    <w:p w14:paraId="1BCF08B7" w14:textId="38E4808E" w:rsidR="007619A3" w:rsidRDefault="007619A3" w:rsidP="007619A3">
      <w:pPr>
        <w:pStyle w:val="Heading1"/>
        <w:rPr>
          <w:rFonts w:cstheme="minorHAnsi"/>
        </w:rPr>
      </w:pPr>
      <w:r>
        <w:t xml:space="preserve">Procedural </w:t>
      </w:r>
      <w:r>
        <w:t>f</w:t>
      </w:r>
      <w:r>
        <w:t>airness</w:t>
      </w:r>
    </w:p>
    <w:p w14:paraId="708E1644" w14:textId="77777777" w:rsidR="007619A3" w:rsidRDefault="007619A3" w:rsidP="007619A3">
      <w:r>
        <w:t xml:space="preserve">Renters will be provided with adequate notice of any proposed actions or proceedings so that they are in a position to seek assistance where needed and to effectively consider and prepare their response. </w:t>
      </w:r>
      <w:r w:rsidRPr="007723C4">
        <w:t xml:space="preserve"> </w:t>
      </w:r>
    </w:p>
    <w:p w14:paraId="108CAE6F" w14:textId="77777777" w:rsidR="007619A3" w:rsidRPr="007723C4" w:rsidRDefault="007619A3" w:rsidP="007619A3">
      <w:r>
        <w:t>To ensure procedural fairness,</w:t>
      </w:r>
      <w:r w:rsidRPr="007723C4">
        <w:t xml:space="preserve"> </w:t>
      </w:r>
      <w:r w:rsidRPr="00EE58DA">
        <w:rPr>
          <w:highlight w:val="yellow"/>
        </w:rPr>
        <w:t>[CHO]</w:t>
      </w:r>
      <w:r>
        <w:t xml:space="preserve"> staff will</w:t>
      </w:r>
      <w:r w:rsidRPr="007723C4">
        <w:t>:</w:t>
      </w:r>
    </w:p>
    <w:p w14:paraId="000C81FD" w14:textId="789EC2BE" w:rsidR="007619A3" w:rsidRPr="00312FD4" w:rsidRDefault="007619A3" w:rsidP="007619A3">
      <w:pPr>
        <w:pStyle w:val="ListParagraph"/>
        <w:numPr>
          <w:ilvl w:val="0"/>
          <w:numId w:val="41"/>
        </w:numPr>
        <w:spacing w:after="0" w:line="240" w:lineRule="auto"/>
      </w:pPr>
      <w:r w:rsidRPr="00312FD4">
        <w:t xml:space="preserve">Notify the renter, either in writing or verbally, of the nature of the alleged breach that may result in a notice or action taken by </w:t>
      </w:r>
      <w:r w:rsidRPr="00312FD4">
        <w:rPr>
          <w:highlight w:val="yellow"/>
        </w:rPr>
        <w:t>[CHO]</w:t>
      </w:r>
      <w:r w:rsidR="00312FD4">
        <w:t>;</w:t>
      </w:r>
    </w:p>
    <w:p w14:paraId="7AE37A15" w14:textId="2845595A" w:rsidR="007619A3" w:rsidRPr="00312FD4" w:rsidRDefault="007619A3" w:rsidP="007619A3">
      <w:pPr>
        <w:pStyle w:val="ListParagraph"/>
        <w:numPr>
          <w:ilvl w:val="0"/>
          <w:numId w:val="41"/>
        </w:numPr>
        <w:spacing w:after="0" w:line="240" w:lineRule="auto"/>
      </w:pPr>
      <w:r w:rsidRPr="00312FD4">
        <w:t xml:space="preserve">Inform the renter of information and evidence gathered that will be used </w:t>
      </w:r>
      <w:r w:rsidR="00312FD4">
        <w:t>to make</w:t>
      </w:r>
      <w:r w:rsidR="00A465A3">
        <w:t xml:space="preserve"> any</w:t>
      </w:r>
      <w:r w:rsidRPr="00312FD4">
        <w:t xml:space="preserve"> decision in relation to their tenancy</w:t>
      </w:r>
      <w:r w:rsidR="00312FD4">
        <w:t>;</w:t>
      </w:r>
    </w:p>
    <w:p w14:paraId="03CF7A29" w14:textId="5CFF26CB" w:rsidR="007619A3" w:rsidRPr="00312FD4" w:rsidRDefault="007619A3" w:rsidP="007619A3">
      <w:pPr>
        <w:pStyle w:val="ListParagraph"/>
        <w:numPr>
          <w:ilvl w:val="0"/>
          <w:numId w:val="41"/>
        </w:numPr>
        <w:spacing w:after="0" w:line="240" w:lineRule="auto"/>
      </w:pPr>
      <w:r w:rsidRPr="00312FD4">
        <w:t>Provide the renter with an opportunity to refute the alleged breach or provide a response to the alleged breach, including reasons why a notice should not be issued and allowing the renter to provide supporting evidence</w:t>
      </w:r>
      <w:r w:rsidR="00312FD4">
        <w:t>;</w:t>
      </w:r>
    </w:p>
    <w:p w14:paraId="498E21D4" w14:textId="239EB19D" w:rsidR="007619A3" w:rsidRPr="00312FD4" w:rsidRDefault="007619A3" w:rsidP="007619A3">
      <w:pPr>
        <w:pStyle w:val="ListParagraph"/>
        <w:numPr>
          <w:ilvl w:val="0"/>
          <w:numId w:val="41"/>
        </w:numPr>
        <w:spacing w:after="0" w:line="240" w:lineRule="auto"/>
      </w:pPr>
      <w:r w:rsidRPr="00312FD4">
        <w:t>Fairly consider any material or information provided by the renter when making a decision</w:t>
      </w:r>
      <w:r w:rsidR="00312FD4">
        <w:t>;</w:t>
      </w:r>
    </w:p>
    <w:p w14:paraId="6CB49EED" w14:textId="77777777" w:rsidR="007619A3" w:rsidRPr="00312FD4" w:rsidRDefault="007619A3" w:rsidP="007619A3">
      <w:pPr>
        <w:pStyle w:val="ListParagraph"/>
        <w:numPr>
          <w:ilvl w:val="0"/>
          <w:numId w:val="41"/>
        </w:numPr>
        <w:spacing w:after="0" w:line="240" w:lineRule="auto"/>
      </w:pPr>
      <w:r w:rsidRPr="00312FD4">
        <w:t>Where family violence is identified, any assessment will be trauma informed and align with MARAM and not further disadvantage victim-survivors.</w:t>
      </w:r>
    </w:p>
    <w:p w14:paraId="3F5F906A" w14:textId="795ACAAB" w:rsidR="007619A3" w:rsidRPr="004B06BD" w:rsidRDefault="007619A3" w:rsidP="007619A3">
      <w:pPr>
        <w:pStyle w:val="Heading1"/>
      </w:pPr>
      <w:r>
        <w:t xml:space="preserve">Property </w:t>
      </w:r>
      <w:r>
        <w:t>n</w:t>
      </w:r>
      <w:r>
        <w:t xml:space="preserve">o </w:t>
      </w:r>
      <w:r>
        <w:t>l</w:t>
      </w:r>
      <w:r>
        <w:t xml:space="preserve">onger </w:t>
      </w:r>
      <w:r>
        <w:t>a</w:t>
      </w:r>
      <w:r>
        <w:t xml:space="preserve">vailable </w:t>
      </w:r>
    </w:p>
    <w:p w14:paraId="50341710" w14:textId="77777777" w:rsidR="007619A3" w:rsidRPr="00957E79" w:rsidRDefault="007619A3" w:rsidP="007619A3">
      <w:pPr>
        <w:spacing w:after="160" w:line="259" w:lineRule="auto"/>
      </w:pPr>
      <w:r w:rsidRPr="00957E79">
        <w:t xml:space="preserve">In circumstances where a property is no longer available to be leased as social housing, </w:t>
      </w:r>
      <w:r w:rsidRPr="002E76D1">
        <w:rPr>
          <w:highlight w:val="yellow"/>
        </w:rPr>
        <w:t>[CHO]</w:t>
      </w:r>
      <w:r w:rsidRPr="00957E79">
        <w:t xml:space="preserve"> will inform the renter as soon as possible and assist the renter to obtain and transfer to a suitable alternative property.</w:t>
      </w:r>
    </w:p>
    <w:p w14:paraId="79659182" w14:textId="77777777" w:rsidR="007619A3" w:rsidRPr="00957E79" w:rsidRDefault="007619A3" w:rsidP="007619A3">
      <w:pPr>
        <w:spacing w:after="160" w:line="259" w:lineRule="auto"/>
      </w:pPr>
      <w:r w:rsidRPr="00957E79">
        <w:t xml:space="preserve">Such circumstances may include: </w:t>
      </w:r>
    </w:p>
    <w:p w14:paraId="488C1A1E" w14:textId="77777777" w:rsidR="007619A3" w:rsidRPr="00957E79" w:rsidRDefault="007619A3" w:rsidP="007619A3">
      <w:pPr>
        <w:pStyle w:val="ListParagraph"/>
        <w:numPr>
          <w:ilvl w:val="0"/>
          <w:numId w:val="42"/>
        </w:numPr>
        <w:spacing w:after="160" w:line="259" w:lineRule="auto"/>
      </w:pPr>
      <w:r w:rsidRPr="00957E79">
        <w:t>Properties becoming uninhabitable due to natural forcers (e.g. decay, fires or floods);</w:t>
      </w:r>
    </w:p>
    <w:p w14:paraId="41D2CE56" w14:textId="77777777" w:rsidR="007619A3" w:rsidRPr="00957E79" w:rsidRDefault="007619A3" w:rsidP="007619A3">
      <w:pPr>
        <w:pStyle w:val="ListParagraph"/>
        <w:numPr>
          <w:ilvl w:val="0"/>
          <w:numId w:val="42"/>
        </w:numPr>
        <w:spacing w:after="160" w:line="259" w:lineRule="auto"/>
      </w:pPr>
      <w:r w:rsidRPr="00957E79">
        <w:t>Redevelopment of the property to upgrade or build additional social housing;</w:t>
      </w:r>
    </w:p>
    <w:p w14:paraId="4F428020" w14:textId="77777777" w:rsidR="007619A3" w:rsidRPr="00957E79" w:rsidRDefault="007619A3" w:rsidP="007619A3">
      <w:pPr>
        <w:pStyle w:val="ListParagraph"/>
        <w:numPr>
          <w:ilvl w:val="0"/>
          <w:numId w:val="42"/>
        </w:numPr>
        <w:spacing w:after="160" w:line="259" w:lineRule="auto"/>
      </w:pPr>
      <w:r w:rsidRPr="00957E79">
        <w:t xml:space="preserve">Sale of the property; or </w:t>
      </w:r>
    </w:p>
    <w:p w14:paraId="453A1F05" w14:textId="77777777" w:rsidR="007619A3" w:rsidRPr="00F15BAA" w:rsidRDefault="007619A3" w:rsidP="007619A3">
      <w:pPr>
        <w:pStyle w:val="ListParagraph"/>
        <w:numPr>
          <w:ilvl w:val="0"/>
          <w:numId w:val="42"/>
        </w:numPr>
        <w:spacing w:after="160" w:line="259" w:lineRule="auto"/>
      </w:pPr>
      <w:r w:rsidRPr="00957E79">
        <w:t xml:space="preserve">Return of the </w:t>
      </w:r>
      <w:r w:rsidRPr="00F15BAA">
        <w:t xml:space="preserve">property to the owner (where </w:t>
      </w:r>
      <w:r w:rsidRPr="00773901">
        <w:rPr>
          <w:highlight w:val="yellow"/>
        </w:rPr>
        <w:t>[CHO]</w:t>
      </w:r>
      <w:r w:rsidRPr="00F15BAA">
        <w:t xml:space="preserve"> leases the property from another party)</w:t>
      </w:r>
      <w:r>
        <w:t>.</w:t>
      </w:r>
    </w:p>
    <w:p w14:paraId="3902F002" w14:textId="77777777" w:rsidR="00110CE5" w:rsidRDefault="007619A3" w:rsidP="00773901">
      <w:r w:rsidRPr="00F15BAA">
        <w:t xml:space="preserve">Where this occurs, </w:t>
      </w:r>
      <w:r w:rsidRPr="002E76D1">
        <w:rPr>
          <w:highlight w:val="yellow"/>
        </w:rPr>
        <w:t>[CHO]</w:t>
      </w:r>
      <w:r w:rsidRPr="00F15BAA">
        <w:t xml:space="preserve"> will meet with the impacted renters as early as possible to understand their relocation needs and support them to transfer to suitable alternative housing.</w:t>
      </w:r>
    </w:p>
    <w:p w14:paraId="4D66BB1D" w14:textId="63366664" w:rsidR="007445BB" w:rsidRDefault="007619A3" w:rsidP="00773901">
      <w:r w:rsidRPr="00F15BAA">
        <w:lastRenderedPageBreak/>
        <w:t xml:space="preserve">If </w:t>
      </w:r>
      <w:r w:rsidRPr="002E76D1">
        <w:rPr>
          <w:highlight w:val="yellow"/>
        </w:rPr>
        <w:t>[CHO]</w:t>
      </w:r>
      <w:r w:rsidRPr="00F15BAA">
        <w:t xml:space="preserve"> has suitable alternative properties available that meet the household’s requirements, impacted renters will be prioritised for offers to these properties. If renters are forced to move due to upgrades or redevelopment, the renters will be given the option to return to the upgraded or redeveloped housing where the properties match the household’s requirements</w:t>
      </w:r>
      <w:r>
        <w:t xml:space="preserve">. </w:t>
      </w:r>
    </w:p>
    <w:p w14:paraId="218D3688" w14:textId="5339044C" w:rsidR="009928C5" w:rsidRDefault="009928C5" w:rsidP="00F175CE">
      <w:pPr>
        <w:pStyle w:val="Heading1"/>
      </w:pPr>
      <w:r>
        <w:t>Related policies</w:t>
      </w:r>
    </w:p>
    <w:p w14:paraId="61E5FFED" w14:textId="489D097A" w:rsidR="003F1968" w:rsidRDefault="003F1968" w:rsidP="003F1968">
      <w:pPr>
        <w:rPr>
          <w:rFonts w:cstheme="minorHAnsi"/>
        </w:rPr>
      </w:pPr>
      <w:r w:rsidRPr="00AC2857">
        <w:rPr>
          <w:rFonts w:cstheme="minorHAnsi"/>
          <w:highlight w:val="yellow"/>
        </w:rPr>
        <w:t>[</w:t>
      </w:r>
      <w:r w:rsidRPr="002F474B">
        <w:rPr>
          <w:rFonts w:cstheme="minorHAnsi"/>
          <w:highlight w:val="yellow"/>
        </w:rPr>
        <w:t xml:space="preserve">Insert </w:t>
      </w:r>
      <w:r>
        <w:rPr>
          <w:rFonts w:cstheme="minorHAnsi"/>
          <w:highlight w:val="yellow"/>
        </w:rPr>
        <w:t>a description</w:t>
      </w:r>
      <w:r w:rsidRPr="002F474B">
        <w:rPr>
          <w:rFonts w:cstheme="minorHAnsi"/>
          <w:highlight w:val="yellow"/>
        </w:rPr>
        <w:t xml:space="preserve"> of rel</w:t>
      </w:r>
      <w:r>
        <w:rPr>
          <w:rFonts w:cstheme="minorHAnsi"/>
          <w:highlight w:val="yellow"/>
        </w:rPr>
        <w:t>evant</w:t>
      </w:r>
      <w:r w:rsidRPr="002F474B">
        <w:rPr>
          <w:rFonts w:cstheme="minorHAnsi"/>
          <w:highlight w:val="yellow"/>
        </w:rPr>
        <w:t xml:space="preserve"> policies</w:t>
      </w:r>
      <w:r>
        <w:rPr>
          <w:rFonts w:cstheme="minorHAnsi"/>
          <w:highlight w:val="yellow"/>
        </w:rPr>
        <w:t>, for example those</w:t>
      </w:r>
      <w:r w:rsidRPr="002F474B">
        <w:rPr>
          <w:rFonts w:cstheme="minorHAnsi"/>
          <w:highlight w:val="yellow"/>
        </w:rPr>
        <w:t xml:space="preserve"> rel</w:t>
      </w:r>
      <w:r>
        <w:rPr>
          <w:rFonts w:cstheme="minorHAnsi"/>
          <w:highlight w:val="yellow"/>
        </w:rPr>
        <w:t>ating</w:t>
      </w:r>
      <w:r w:rsidRPr="002F474B">
        <w:rPr>
          <w:rFonts w:cstheme="minorHAnsi"/>
          <w:highlight w:val="yellow"/>
        </w:rPr>
        <w:t xml:space="preserve"> to relating to </w:t>
      </w:r>
      <w:r w:rsidR="00F4647D">
        <w:rPr>
          <w:rFonts w:cstheme="minorHAnsi"/>
          <w:highlight w:val="yellow"/>
        </w:rPr>
        <w:t xml:space="preserve">anti-social behaviour, </w:t>
      </w:r>
      <w:r w:rsidR="00C0707C">
        <w:rPr>
          <w:rFonts w:cstheme="minorHAnsi"/>
          <w:highlight w:val="yellow"/>
        </w:rPr>
        <w:t>renter related damage</w:t>
      </w:r>
      <w:r w:rsidR="008E2DDE">
        <w:rPr>
          <w:rFonts w:cstheme="minorHAnsi"/>
          <w:highlight w:val="yellow"/>
        </w:rPr>
        <w:t xml:space="preserve">, </w:t>
      </w:r>
      <w:r w:rsidR="008B3D7F">
        <w:rPr>
          <w:rFonts w:cstheme="minorHAnsi"/>
          <w:highlight w:val="yellow"/>
        </w:rPr>
        <w:t xml:space="preserve">arrears management, goods left behind, </w:t>
      </w:r>
      <w:r w:rsidR="000B1743">
        <w:rPr>
          <w:rFonts w:cstheme="minorHAnsi"/>
          <w:highlight w:val="yellow"/>
        </w:rPr>
        <w:t>THM</w:t>
      </w:r>
      <w:r w:rsidR="00091351">
        <w:rPr>
          <w:rFonts w:cstheme="minorHAnsi"/>
          <w:highlight w:val="yellow"/>
        </w:rPr>
        <w:t>, human rights, family violence</w:t>
      </w:r>
      <w:r w:rsidRPr="00AC2857">
        <w:rPr>
          <w:rFonts w:cstheme="minorHAnsi"/>
          <w:highlight w:val="yellow"/>
        </w:rPr>
        <w:t>].</w:t>
      </w:r>
      <w:r w:rsidRPr="00ED61D8">
        <w:rPr>
          <w:rFonts w:cstheme="minorHAnsi"/>
        </w:rPr>
        <w:t xml:space="preserve"> </w:t>
      </w:r>
    </w:p>
    <w:p w14:paraId="7D01C068" w14:textId="7155419A" w:rsidR="009928C5" w:rsidRDefault="009928C5" w:rsidP="00F175CE">
      <w:pPr>
        <w:pStyle w:val="Heading1"/>
      </w:pPr>
      <w:r>
        <w:t>Legislation and standards</w:t>
      </w:r>
    </w:p>
    <w:p w14:paraId="1535AB86" w14:textId="77777777" w:rsidR="00D24792" w:rsidRPr="00ED61D8" w:rsidRDefault="00D24792" w:rsidP="00D24792">
      <w:pPr>
        <w:spacing w:after="0" w:line="259" w:lineRule="auto"/>
        <w:rPr>
          <w:rFonts w:cstheme="minorHAnsi"/>
        </w:rPr>
      </w:pPr>
      <w:r w:rsidRPr="00ED61D8">
        <w:rPr>
          <w:rFonts w:cstheme="minorHAnsi"/>
        </w:rPr>
        <w:t xml:space="preserve">This policy implements </w:t>
      </w:r>
      <w:r w:rsidRPr="00F175CE">
        <w:rPr>
          <w:rFonts w:cstheme="minorHAnsi"/>
          <w:highlight w:val="yellow"/>
        </w:rPr>
        <w:t>[CHOs]</w:t>
      </w:r>
      <w:r>
        <w:rPr>
          <w:rFonts w:cstheme="minorHAnsi"/>
        </w:rPr>
        <w:t xml:space="preserve"> </w:t>
      </w:r>
      <w:r w:rsidRPr="00ED61D8">
        <w:rPr>
          <w:rFonts w:cstheme="minorHAnsi"/>
        </w:rPr>
        <w:t>obligations under</w:t>
      </w:r>
      <w:r>
        <w:rPr>
          <w:rFonts w:cstheme="minorHAnsi"/>
        </w:rPr>
        <w:t xml:space="preserve"> the</w:t>
      </w:r>
      <w:r w:rsidRPr="00ED61D8">
        <w:rPr>
          <w:rFonts w:cstheme="minorHAnsi"/>
        </w:rPr>
        <w:t>:</w:t>
      </w:r>
    </w:p>
    <w:p w14:paraId="4701F82A" w14:textId="5291AFD8" w:rsidR="00D24792" w:rsidRDefault="00D24792" w:rsidP="00F03AB4">
      <w:pPr>
        <w:pStyle w:val="ListParagraph"/>
        <w:numPr>
          <w:ilvl w:val="0"/>
          <w:numId w:val="4"/>
        </w:numPr>
      </w:pPr>
      <w:r w:rsidRPr="003F3F0F">
        <w:t xml:space="preserve">Residential Tenancies Act 1997 </w:t>
      </w:r>
      <w:r>
        <w:t>(Vic)</w:t>
      </w:r>
      <w:r w:rsidR="001B1FB7">
        <w:t>;</w:t>
      </w:r>
    </w:p>
    <w:p w14:paraId="3F6215ED" w14:textId="77B7CB35" w:rsidR="00091351" w:rsidRDefault="00091351" w:rsidP="00F03AB4">
      <w:pPr>
        <w:pStyle w:val="ListParagraph"/>
        <w:numPr>
          <w:ilvl w:val="0"/>
          <w:numId w:val="4"/>
        </w:numPr>
      </w:pPr>
      <w:r>
        <w:t>Housing Act 1983 (Vic);</w:t>
      </w:r>
    </w:p>
    <w:p w14:paraId="12D5A43D" w14:textId="32CA08F5" w:rsidR="001E0393" w:rsidRDefault="001E0393" w:rsidP="00F03AB4">
      <w:pPr>
        <w:pStyle w:val="ListParagraph"/>
        <w:numPr>
          <w:ilvl w:val="0"/>
          <w:numId w:val="4"/>
        </w:numPr>
      </w:pPr>
      <w:r>
        <w:t>Residential Tenancies Regulations 2021 (Vic)</w:t>
      </w:r>
      <w:r w:rsidR="00091351">
        <w:t>;</w:t>
      </w:r>
    </w:p>
    <w:p w14:paraId="58A3A1CD" w14:textId="00836A18" w:rsidR="00091351" w:rsidRDefault="00091351" w:rsidP="00F03AB4">
      <w:pPr>
        <w:pStyle w:val="ListParagraph"/>
        <w:numPr>
          <w:ilvl w:val="0"/>
          <w:numId w:val="4"/>
        </w:numPr>
      </w:pPr>
      <w:r>
        <w:t>Performance Standards for Registered Housing Agencies.</w:t>
      </w:r>
    </w:p>
    <w:p w14:paraId="669D7980" w14:textId="77777777" w:rsidR="00851A65" w:rsidRDefault="00851A65" w:rsidP="00851A65">
      <w:pPr>
        <w:pStyle w:val="Heading1"/>
      </w:pPr>
      <w:r>
        <w:t>Transparency and accessibility</w:t>
      </w:r>
    </w:p>
    <w:p w14:paraId="424AFF83" w14:textId="77777777" w:rsidR="00851A65" w:rsidRPr="006E775B" w:rsidRDefault="00851A65" w:rsidP="00851A65">
      <w:pPr>
        <w:spacing w:before="60" w:after="180" w:line="259" w:lineRule="auto"/>
        <w:rPr>
          <w:rFonts w:cstheme="minorHAnsi"/>
        </w:rPr>
      </w:pPr>
      <w:r>
        <w:rPr>
          <w:rFonts w:cstheme="minorHAnsi"/>
        </w:rPr>
        <w:t xml:space="preserve">This policy is made available on the </w:t>
      </w:r>
      <w:r w:rsidRPr="00AC2857">
        <w:rPr>
          <w:rFonts w:cstheme="minorHAnsi"/>
          <w:highlight w:val="yellow"/>
        </w:rPr>
        <w:t>[CHO]</w:t>
      </w:r>
      <w:r>
        <w:rPr>
          <w:rFonts w:cstheme="minorHAnsi"/>
        </w:rPr>
        <w:t xml:space="preserve"> website </w:t>
      </w:r>
      <w:r w:rsidRPr="00AC2857">
        <w:rPr>
          <w:rFonts w:cstheme="minorHAnsi"/>
          <w:highlight w:val="yellow"/>
        </w:rPr>
        <w:t>[www.cho.org.au/policy]</w:t>
      </w:r>
      <w:r>
        <w:rPr>
          <w:rFonts w:cstheme="minorHAnsi"/>
        </w:rPr>
        <w:t>.</w:t>
      </w:r>
    </w:p>
    <w:p w14:paraId="12710F88" w14:textId="75BF13AC" w:rsidR="009928C5" w:rsidRDefault="009928C5" w:rsidP="00420100">
      <w:pPr>
        <w:pStyle w:val="Heading1"/>
      </w:pPr>
      <w:r>
        <w:t>Definitions</w:t>
      </w:r>
    </w:p>
    <w:p w14:paraId="5A8198D2" w14:textId="29AB078B" w:rsidR="00D24792" w:rsidRDefault="00D24792" w:rsidP="009928C5">
      <w:r>
        <w:t>In this policy: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3"/>
      </w:tblGrid>
      <w:tr w:rsidR="006F6AFC" w:rsidRPr="00E265D3" w14:paraId="0050703B" w14:textId="77777777" w:rsidTr="00AC2857">
        <w:tc>
          <w:tcPr>
            <w:tcW w:w="2127" w:type="dxa"/>
          </w:tcPr>
          <w:p w14:paraId="2801C2E8" w14:textId="5F15D973" w:rsidR="006F6AFC" w:rsidRPr="00E265D3" w:rsidRDefault="00091351" w:rsidP="006F6AFC">
            <w:pPr>
              <w:rPr>
                <w:b/>
                <w:bCs/>
              </w:rPr>
            </w:pPr>
            <w:r>
              <w:rPr>
                <w:b/>
                <w:bCs/>
              </w:rPr>
              <w:t>Notice to vacate</w:t>
            </w:r>
          </w:p>
        </w:tc>
        <w:tc>
          <w:tcPr>
            <w:tcW w:w="6883" w:type="dxa"/>
          </w:tcPr>
          <w:p w14:paraId="669F175E" w14:textId="33331FDC" w:rsidR="006F6AFC" w:rsidRPr="00E265D3" w:rsidRDefault="00CB5FE7" w:rsidP="006F6AFC">
            <w:pPr>
              <w:rPr>
                <w:rFonts w:cs="Arial"/>
              </w:rPr>
            </w:pPr>
            <w:r w:rsidRPr="009B0C3E">
              <w:rPr>
                <w:rFonts w:cs="Arial"/>
              </w:rPr>
              <w:t>A legal notice</w:t>
            </w:r>
            <w:r>
              <w:rPr>
                <w:rFonts w:cs="Arial"/>
              </w:rPr>
              <w:t xml:space="preserve"> to </w:t>
            </w:r>
            <w:r w:rsidRPr="009B0C3E">
              <w:rPr>
                <w:rFonts w:cs="Arial"/>
              </w:rPr>
              <w:t>a renter that the rental provider wants them to vacate the property by a certain date.</w:t>
            </w:r>
          </w:p>
        </w:tc>
      </w:tr>
      <w:tr w:rsidR="006F6AFC" w:rsidRPr="00E265D3" w14:paraId="517C5A72" w14:textId="77777777" w:rsidTr="00AC2857">
        <w:tc>
          <w:tcPr>
            <w:tcW w:w="2127" w:type="dxa"/>
          </w:tcPr>
          <w:p w14:paraId="02D15CB6" w14:textId="38F5C1F2" w:rsidR="006F6AFC" w:rsidRPr="00E265D3" w:rsidRDefault="00060385" w:rsidP="006F6AFC">
            <w:pPr>
              <w:rPr>
                <w:b/>
                <w:bCs/>
              </w:rPr>
            </w:pPr>
            <w:r>
              <w:rPr>
                <w:b/>
                <w:bCs/>
              </w:rPr>
              <w:t>Possession order</w:t>
            </w:r>
          </w:p>
        </w:tc>
        <w:tc>
          <w:tcPr>
            <w:tcW w:w="6883" w:type="dxa"/>
          </w:tcPr>
          <w:p w14:paraId="34DE5C01" w14:textId="128C1502" w:rsidR="006F6AFC" w:rsidRPr="00E265D3" w:rsidRDefault="00B12073" w:rsidP="006F6AFC">
            <w:pPr>
              <w:rPr>
                <w:rFonts w:cs="Arial"/>
              </w:rPr>
            </w:pPr>
            <w:r w:rsidRPr="009B0C3E">
              <w:rPr>
                <w:rFonts w:cs="Arial"/>
              </w:rPr>
              <w:t xml:space="preserve">An order granted by VCAT giving the </w:t>
            </w:r>
            <w:r>
              <w:rPr>
                <w:rFonts w:cs="Arial"/>
              </w:rPr>
              <w:t>rental provider</w:t>
            </w:r>
            <w:r w:rsidRPr="009B0C3E">
              <w:rPr>
                <w:rFonts w:cs="Arial"/>
              </w:rPr>
              <w:t xml:space="preserve"> the right to obtain a warrant to regain possession of the property.</w:t>
            </w:r>
          </w:p>
        </w:tc>
      </w:tr>
      <w:tr w:rsidR="00B12073" w:rsidRPr="00E265D3" w14:paraId="27ADC447" w14:textId="77777777" w:rsidTr="00AC2857">
        <w:tc>
          <w:tcPr>
            <w:tcW w:w="2127" w:type="dxa"/>
          </w:tcPr>
          <w:p w14:paraId="3E12DD7B" w14:textId="7434B9BE" w:rsidR="00B12073" w:rsidRDefault="00B12073" w:rsidP="006F6AFC">
            <w:pPr>
              <w:rPr>
                <w:b/>
                <w:bCs/>
              </w:rPr>
            </w:pPr>
            <w:r>
              <w:rPr>
                <w:b/>
                <w:bCs/>
              </w:rPr>
              <w:t>Rental agreement</w:t>
            </w:r>
          </w:p>
        </w:tc>
        <w:tc>
          <w:tcPr>
            <w:tcW w:w="6883" w:type="dxa"/>
          </w:tcPr>
          <w:p w14:paraId="74C7950B" w14:textId="662EF31B" w:rsidR="00B12073" w:rsidRPr="009B0C3E" w:rsidRDefault="003412C9" w:rsidP="006F6AFC">
            <w:pPr>
              <w:rPr>
                <w:rFonts w:cs="Arial"/>
              </w:rPr>
            </w:pPr>
            <w:r w:rsidRPr="009B0C3E">
              <w:rPr>
                <w:rFonts w:cs="Arial"/>
              </w:rPr>
              <w:t xml:space="preserve">Lease under the </w:t>
            </w:r>
            <w:r w:rsidRPr="003412C9">
              <w:rPr>
                <w:rFonts w:cs="Arial"/>
                <w:iCs/>
              </w:rPr>
              <w:t>Residential Tenancies Act 1997</w:t>
            </w:r>
            <w:r>
              <w:rPr>
                <w:rFonts w:cs="Arial"/>
              </w:rPr>
              <w:t xml:space="preserve"> (Vic)</w:t>
            </w:r>
            <w:r w:rsidRPr="009B0C3E">
              <w:rPr>
                <w:rFonts w:cs="Arial"/>
              </w:rPr>
              <w:t xml:space="preserve">, which sets out rights and duties of the renter and the rental provider. </w:t>
            </w:r>
          </w:p>
        </w:tc>
      </w:tr>
      <w:tr w:rsidR="00423B6A" w:rsidRPr="00E265D3" w14:paraId="446F5B6D" w14:textId="77777777" w:rsidTr="00AC2857">
        <w:tc>
          <w:tcPr>
            <w:tcW w:w="2127" w:type="dxa"/>
          </w:tcPr>
          <w:p w14:paraId="63F52768" w14:textId="15AD3C2E" w:rsidR="00423B6A" w:rsidRDefault="00423B6A" w:rsidP="006F6AFC">
            <w:pPr>
              <w:rPr>
                <w:b/>
                <w:bCs/>
              </w:rPr>
            </w:pPr>
            <w:r>
              <w:rPr>
                <w:b/>
                <w:bCs/>
              </w:rPr>
              <w:t>Rent arrears</w:t>
            </w:r>
          </w:p>
        </w:tc>
        <w:tc>
          <w:tcPr>
            <w:tcW w:w="6883" w:type="dxa"/>
          </w:tcPr>
          <w:p w14:paraId="4EF5BD63" w14:textId="4BE5ACDA" w:rsidR="00423B6A" w:rsidRPr="009B0C3E" w:rsidRDefault="000E2E45" w:rsidP="006F6AFC">
            <w:pPr>
              <w:rPr>
                <w:rFonts w:cs="Arial"/>
              </w:rPr>
            </w:pPr>
            <w:r>
              <w:rPr>
                <w:rFonts w:cs="Arial"/>
              </w:rPr>
              <w:t>Unpaid rent owed by the renter to the rental provider.</w:t>
            </w:r>
          </w:p>
        </w:tc>
      </w:tr>
      <w:tr w:rsidR="006F6AFC" w:rsidRPr="00E265D3" w14:paraId="5AAD7245" w14:textId="77777777" w:rsidTr="00AC2857">
        <w:tc>
          <w:tcPr>
            <w:tcW w:w="2127" w:type="dxa"/>
          </w:tcPr>
          <w:p w14:paraId="1BB077E9" w14:textId="4ED26077" w:rsidR="006F6AFC" w:rsidRPr="00E265D3" w:rsidRDefault="006F6AFC" w:rsidP="006F6AFC">
            <w:pPr>
              <w:rPr>
                <w:b/>
                <w:bCs/>
              </w:rPr>
            </w:pPr>
            <w:r w:rsidRPr="00E265D3">
              <w:rPr>
                <w:b/>
                <w:bCs/>
              </w:rPr>
              <w:t>RTA</w:t>
            </w:r>
          </w:p>
        </w:tc>
        <w:tc>
          <w:tcPr>
            <w:tcW w:w="6883" w:type="dxa"/>
          </w:tcPr>
          <w:p w14:paraId="5BF4D573" w14:textId="55B564C2" w:rsidR="006F6AFC" w:rsidRPr="00E265D3" w:rsidRDefault="006F6AFC" w:rsidP="006F6AFC">
            <w:r w:rsidRPr="00E265D3">
              <w:t>The Residential Tenancies Act 1997 (Vic). The principal legislation governing rental housing in Victoria.</w:t>
            </w:r>
          </w:p>
        </w:tc>
      </w:tr>
      <w:tr w:rsidR="003F0A3B" w:rsidRPr="00E265D3" w14:paraId="40ADAC24" w14:textId="77777777" w:rsidTr="00AC2857">
        <w:tc>
          <w:tcPr>
            <w:tcW w:w="2127" w:type="dxa"/>
          </w:tcPr>
          <w:p w14:paraId="44055D1D" w14:textId="1F4E4AB2" w:rsidR="003F0A3B" w:rsidRPr="00E265D3" w:rsidRDefault="003F0A3B" w:rsidP="006F6AFC">
            <w:pPr>
              <w:rPr>
                <w:b/>
                <w:bCs/>
              </w:rPr>
            </w:pPr>
            <w:r>
              <w:rPr>
                <w:b/>
                <w:bCs/>
              </w:rPr>
              <w:t>VCAT</w:t>
            </w:r>
          </w:p>
        </w:tc>
        <w:tc>
          <w:tcPr>
            <w:tcW w:w="6883" w:type="dxa"/>
          </w:tcPr>
          <w:p w14:paraId="1CD208F0" w14:textId="0DA2585D" w:rsidR="003F0A3B" w:rsidRPr="00E265D3" w:rsidRDefault="0070730B" w:rsidP="0070730B">
            <w:r w:rsidRPr="009B0C3E">
              <w:rPr>
                <w:rFonts w:cstheme="minorHAnsi"/>
              </w:rPr>
              <w:t>Victorian Civil &amp; Administrative Tribunal. A legal institution set up to administer several Acts. For residential tenancies, the Tribunal administers the Residential Tenancies Act 1997</w:t>
            </w:r>
            <w:r>
              <w:rPr>
                <w:rFonts w:cstheme="minorHAnsi"/>
              </w:rPr>
              <w:t xml:space="preserve"> (Vic).</w:t>
            </w:r>
          </w:p>
        </w:tc>
      </w:tr>
      <w:tr w:rsidR="003F0A3B" w:rsidRPr="00E265D3" w14:paraId="371E70A7" w14:textId="77777777" w:rsidTr="00AC2857">
        <w:tc>
          <w:tcPr>
            <w:tcW w:w="2127" w:type="dxa"/>
          </w:tcPr>
          <w:p w14:paraId="6F9E6DDC" w14:textId="55D71A3B" w:rsidR="003F0A3B" w:rsidRPr="00E265D3" w:rsidRDefault="003F0A3B" w:rsidP="006F6AFC">
            <w:pPr>
              <w:rPr>
                <w:b/>
                <w:bCs/>
              </w:rPr>
            </w:pPr>
            <w:r>
              <w:rPr>
                <w:b/>
                <w:bCs/>
              </w:rPr>
              <w:lastRenderedPageBreak/>
              <w:t>Warrant of possession</w:t>
            </w:r>
          </w:p>
        </w:tc>
        <w:tc>
          <w:tcPr>
            <w:tcW w:w="6883" w:type="dxa"/>
          </w:tcPr>
          <w:p w14:paraId="2BE97AF2" w14:textId="06B43184" w:rsidR="003F0A3B" w:rsidRPr="00474DDF" w:rsidRDefault="00474DDF" w:rsidP="00474DDF">
            <w:pPr>
              <w:pStyle w:val="Default"/>
              <w:rPr>
                <w:rFonts w:asciiTheme="minorHAnsi" w:hAnsiTheme="minorHAnsi" w:cstheme="minorHAnsi"/>
                <w:color w:val="auto"/>
                <w:sz w:val="22"/>
                <w:szCs w:val="22"/>
              </w:rPr>
            </w:pPr>
            <w:r w:rsidRPr="009B0C3E">
              <w:rPr>
                <w:rFonts w:asciiTheme="minorHAnsi" w:hAnsiTheme="minorHAnsi" w:cstheme="minorHAnsi"/>
                <w:color w:val="auto"/>
                <w:sz w:val="22"/>
                <w:szCs w:val="22"/>
              </w:rPr>
              <w:t xml:space="preserve">A legal document issued by VCAT authorising </w:t>
            </w:r>
            <w:r>
              <w:rPr>
                <w:rFonts w:asciiTheme="minorHAnsi" w:hAnsiTheme="minorHAnsi" w:cstheme="minorHAnsi"/>
                <w:color w:val="auto"/>
                <w:sz w:val="22"/>
                <w:szCs w:val="22"/>
              </w:rPr>
              <w:t>p</w:t>
            </w:r>
            <w:r w:rsidRPr="009B0C3E">
              <w:rPr>
                <w:rFonts w:asciiTheme="minorHAnsi" w:hAnsiTheme="minorHAnsi" w:cstheme="minorHAnsi"/>
                <w:color w:val="auto"/>
                <w:sz w:val="22"/>
                <w:szCs w:val="22"/>
              </w:rPr>
              <w:t xml:space="preserve">olice to </w:t>
            </w:r>
            <w:r>
              <w:rPr>
                <w:rFonts w:asciiTheme="minorHAnsi" w:hAnsiTheme="minorHAnsi" w:cstheme="minorHAnsi"/>
                <w:color w:val="auto"/>
                <w:sz w:val="22"/>
                <w:szCs w:val="22"/>
              </w:rPr>
              <w:t>proceed with an eviction.</w:t>
            </w:r>
            <w:r w:rsidRPr="009B0C3E">
              <w:rPr>
                <w:rFonts w:asciiTheme="minorHAnsi" w:hAnsiTheme="minorHAnsi" w:cstheme="minorHAnsi"/>
                <w:color w:val="auto"/>
                <w:sz w:val="22"/>
                <w:szCs w:val="22"/>
              </w:rPr>
              <w:t xml:space="preserve"> </w:t>
            </w:r>
          </w:p>
        </w:tc>
      </w:tr>
    </w:tbl>
    <w:p w14:paraId="1A9189B6" w14:textId="571892F8" w:rsidR="0048730D" w:rsidRPr="009928C5" w:rsidRDefault="0048730D" w:rsidP="00FD2B86"/>
    <w:sectPr w:rsidR="0048730D" w:rsidRPr="009928C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4E690" w14:textId="77777777" w:rsidR="00403EE8" w:rsidRDefault="00403EE8" w:rsidP="00F80A03">
      <w:pPr>
        <w:spacing w:after="0" w:line="240" w:lineRule="auto"/>
      </w:pPr>
      <w:r>
        <w:separator/>
      </w:r>
    </w:p>
  </w:endnote>
  <w:endnote w:type="continuationSeparator" w:id="0">
    <w:p w14:paraId="5270BFC8" w14:textId="77777777" w:rsidR="00403EE8" w:rsidRDefault="00403EE8" w:rsidP="00F8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5C8" w14:textId="77777777" w:rsidR="00F80A03" w:rsidRDefault="00F8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BA937" w14:textId="575F5A84" w:rsidR="009928C5" w:rsidRPr="009928C5" w:rsidRDefault="009928C5">
    <w:pPr>
      <w:pStyle w:val="Footer"/>
      <w:jc w:val="right"/>
      <w:rPr>
        <w:sz w:val="20"/>
        <w:szCs w:val="20"/>
      </w:rPr>
    </w:pPr>
    <w:r w:rsidRPr="009928C5">
      <w:rPr>
        <w:sz w:val="20"/>
        <w:szCs w:val="20"/>
      </w:rPr>
      <w:t>V</w:t>
    </w:r>
    <w:r w:rsidR="0004563C">
      <w:rPr>
        <w:sz w:val="20"/>
        <w:szCs w:val="20"/>
      </w:rPr>
      <w:t>2</w:t>
    </w:r>
    <w:r w:rsidRPr="009928C5">
      <w:rPr>
        <w:sz w:val="20"/>
        <w:szCs w:val="20"/>
      </w:rPr>
      <w:t xml:space="preserve"> May 2024</w:t>
    </w:r>
    <w:r w:rsidRPr="009928C5">
      <w:rPr>
        <w:sz w:val="20"/>
        <w:szCs w:val="20"/>
      </w:rPr>
      <w:tab/>
    </w:r>
    <w:r w:rsidRPr="009928C5">
      <w:rPr>
        <w:sz w:val="20"/>
        <w:szCs w:val="20"/>
      </w:rPr>
      <w:tab/>
    </w:r>
    <w:sdt>
      <w:sdtPr>
        <w:rPr>
          <w:sz w:val="20"/>
          <w:szCs w:val="20"/>
        </w:rPr>
        <w:id w:val="-1336300792"/>
        <w:docPartObj>
          <w:docPartGallery w:val="Page Numbers (Bottom of Page)"/>
          <w:docPartUnique/>
        </w:docPartObj>
      </w:sdtPr>
      <w:sdtEndPr>
        <w:rPr>
          <w:noProof/>
        </w:rPr>
      </w:sdtEndPr>
      <w:sdtContent>
        <w:r w:rsidRPr="009928C5">
          <w:rPr>
            <w:sz w:val="20"/>
            <w:szCs w:val="20"/>
          </w:rPr>
          <w:fldChar w:fldCharType="begin"/>
        </w:r>
        <w:r w:rsidRPr="009928C5">
          <w:rPr>
            <w:sz w:val="20"/>
            <w:szCs w:val="20"/>
          </w:rPr>
          <w:instrText xml:space="preserve"> PAGE   \* MERGEFORMAT </w:instrText>
        </w:r>
        <w:r w:rsidRPr="009928C5">
          <w:rPr>
            <w:sz w:val="20"/>
            <w:szCs w:val="20"/>
          </w:rPr>
          <w:fldChar w:fldCharType="separate"/>
        </w:r>
        <w:r w:rsidRPr="009928C5">
          <w:rPr>
            <w:noProof/>
            <w:sz w:val="20"/>
            <w:szCs w:val="20"/>
          </w:rPr>
          <w:t>2</w:t>
        </w:r>
        <w:r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2FB5" w14:textId="77777777" w:rsidR="00F80A03" w:rsidRDefault="00F8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2666D" w14:textId="77777777" w:rsidR="00403EE8" w:rsidRDefault="00403EE8" w:rsidP="00F80A03">
      <w:pPr>
        <w:spacing w:after="0" w:line="240" w:lineRule="auto"/>
      </w:pPr>
      <w:r>
        <w:separator/>
      </w:r>
    </w:p>
  </w:footnote>
  <w:footnote w:type="continuationSeparator" w:id="0">
    <w:p w14:paraId="0E6C45D6" w14:textId="77777777" w:rsidR="00403EE8" w:rsidRDefault="00403EE8" w:rsidP="00F8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5F40" w14:textId="77777777" w:rsidR="00F80A03" w:rsidRDefault="00F80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6838" w14:textId="77777777" w:rsidR="00053ED1" w:rsidRPr="00424330" w:rsidRDefault="00053ED1" w:rsidP="00053ED1">
    <w:pPr>
      <w:pStyle w:val="Header"/>
      <w:rPr>
        <w:highlight w:val="yellow"/>
        <w:lang w:val="en-US"/>
      </w:rPr>
    </w:pPr>
    <w:r w:rsidRPr="00424330">
      <w:rPr>
        <w:highlight w:val="yellow"/>
        <w:lang w:val="en-US"/>
      </w:rPr>
      <w:t>[CHO logo]</w:t>
    </w:r>
  </w:p>
  <w:p w14:paraId="28BB2A26" w14:textId="0D1312F9" w:rsidR="00053ED1" w:rsidRPr="00424330" w:rsidRDefault="00053ED1" w:rsidP="00053ED1">
    <w:pPr>
      <w:pStyle w:val="Header"/>
      <w:rPr>
        <w:lang w:val="en-US"/>
      </w:rPr>
    </w:pPr>
    <w:r w:rsidRPr="00AC2857">
      <w:rPr>
        <w:b/>
        <w:bCs/>
        <w:highlight w:val="yellow"/>
        <w:lang w:val="en-US"/>
      </w:rPr>
      <w:t>CHIA Vic Template:</w:t>
    </w:r>
    <w:r>
      <w:rPr>
        <w:lang w:val="en-US"/>
      </w:rPr>
      <w:t xml:space="preserve"> </w:t>
    </w:r>
    <w:r w:rsidR="000A28F8">
      <w:rPr>
        <w:lang w:val="en-US"/>
      </w:rPr>
      <w:t>Ending Tenancies</w:t>
    </w:r>
    <w:r>
      <w:rPr>
        <w:lang w:val="en-US"/>
      </w:rPr>
      <w:t xml:space="preserve"> Policy</w:t>
    </w:r>
  </w:p>
  <w:p w14:paraId="590E1DE2" w14:textId="77777777" w:rsidR="00F80A03" w:rsidRDefault="00F80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2449" w14:textId="77777777" w:rsidR="00F80A03" w:rsidRDefault="00F80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5288"/>
    <w:multiLevelType w:val="hybridMultilevel"/>
    <w:tmpl w:val="093C9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122CA3"/>
    <w:multiLevelType w:val="hybridMultilevel"/>
    <w:tmpl w:val="5A189C2A"/>
    <w:lvl w:ilvl="0" w:tplc="3AA2C3C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245FF1"/>
    <w:multiLevelType w:val="hybridMultilevel"/>
    <w:tmpl w:val="CFCC4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2D2E79"/>
    <w:multiLevelType w:val="hybridMultilevel"/>
    <w:tmpl w:val="14601BF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4" w15:restartNumberingAfterBreak="0">
    <w:nsid w:val="0527543F"/>
    <w:multiLevelType w:val="hybridMultilevel"/>
    <w:tmpl w:val="75FA7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3166A2"/>
    <w:multiLevelType w:val="multilevel"/>
    <w:tmpl w:val="30CA429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89148E7"/>
    <w:multiLevelType w:val="hybridMultilevel"/>
    <w:tmpl w:val="F6AE0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3B55C3"/>
    <w:multiLevelType w:val="hybridMultilevel"/>
    <w:tmpl w:val="E4FC3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0F3532"/>
    <w:multiLevelType w:val="hybridMultilevel"/>
    <w:tmpl w:val="F754E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E11B31"/>
    <w:multiLevelType w:val="hybridMultilevel"/>
    <w:tmpl w:val="DF1E4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4F02B5"/>
    <w:multiLevelType w:val="hybridMultilevel"/>
    <w:tmpl w:val="F7AAF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895FA2"/>
    <w:multiLevelType w:val="hybridMultilevel"/>
    <w:tmpl w:val="37D66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D6716B"/>
    <w:multiLevelType w:val="hybridMultilevel"/>
    <w:tmpl w:val="B27A8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EE25AD"/>
    <w:multiLevelType w:val="hybridMultilevel"/>
    <w:tmpl w:val="3B629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215243"/>
    <w:multiLevelType w:val="hybridMultilevel"/>
    <w:tmpl w:val="557E1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7516A3"/>
    <w:multiLevelType w:val="hybridMultilevel"/>
    <w:tmpl w:val="495EF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236C7B"/>
    <w:multiLevelType w:val="hybridMultilevel"/>
    <w:tmpl w:val="02561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124121"/>
    <w:multiLevelType w:val="hybridMultilevel"/>
    <w:tmpl w:val="A0CC4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5E71DD"/>
    <w:multiLevelType w:val="hybridMultilevel"/>
    <w:tmpl w:val="D8C21BCA"/>
    <w:lvl w:ilvl="0" w:tplc="8B24869A">
      <w:start w:val="1"/>
      <w:numFmt w:val="bullet"/>
      <w:lvlText w:val=""/>
      <w:lvlJc w:val="left"/>
      <w:pPr>
        <w:ind w:left="720" w:hanging="360"/>
      </w:pPr>
      <w:rPr>
        <w:rFonts w:ascii="Symbol" w:hAnsi="Symbol" w:hint="default"/>
      </w:rPr>
    </w:lvl>
    <w:lvl w:ilvl="1" w:tplc="250CA272">
      <w:start w:val="1"/>
      <w:numFmt w:val="bullet"/>
      <w:lvlText w:val="o"/>
      <w:lvlJc w:val="left"/>
      <w:pPr>
        <w:ind w:left="1440" w:hanging="360"/>
      </w:pPr>
      <w:rPr>
        <w:rFonts w:ascii="Courier New" w:hAnsi="Courier New" w:hint="default"/>
      </w:rPr>
    </w:lvl>
    <w:lvl w:ilvl="2" w:tplc="8AFECD92">
      <w:start w:val="1"/>
      <w:numFmt w:val="bullet"/>
      <w:lvlText w:val=""/>
      <w:lvlJc w:val="left"/>
      <w:pPr>
        <w:ind w:left="2160" w:hanging="360"/>
      </w:pPr>
      <w:rPr>
        <w:rFonts w:ascii="Wingdings" w:hAnsi="Wingdings" w:hint="default"/>
      </w:rPr>
    </w:lvl>
    <w:lvl w:ilvl="3" w:tplc="0D6EAC6C">
      <w:start w:val="1"/>
      <w:numFmt w:val="bullet"/>
      <w:lvlText w:val=""/>
      <w:lvlJc w:val="left"/>
      <w:pPr>
        <w:ind w:left="2880" w:hanging="360"/>
      </w:pPr>
      <w:rPr>
        <w:rFonts w:ascii="Symbol" w:hAnsi="Symbol" w:hint="default"/>
      </w:rPr>
    </w:lvl>
    <w:lvl w:ilvl="4" w:tplc="4954AF54">
      <w:start w:val="1"/>
      <w:numFmt w:val="bullet"/>
      <w:lvlText w:val="o"/>
      <w:lvlJc w:val="left"/>
      <w:pPr>
        <w:ind w:left="3600" w:hanging="360"/>
      </w:pPr>
      <w:rPr>
        <w:rFonts w:ascii="Courier New" w:hAnsi="Courier New" w:hint="default"/>
      </w:rPr>
    </w:lvl>
    <w:lvl w:ilvl="5" w:tplc="D51298CC">
      <w:start w:val="1"/>
      <w:numFmt w:val="bullet"/>
      <w:lvlText w:val=""/>
      <w:lvlJc w:val="left"/>
      <w:pPr>
        <w:ind w:left="4320" w:hanging="360"/>
      </w:pPr>
      <w:rPr>
        <w:rFonts w:ascii="Wingdings" w:hAnsi="Wingdings" w:hint="default"/>
      </w:rPr>
    </w:lvl>
    <w:lvl w:ilvl="6" w:tplc="37564B0E">
      <w:start w:val="1"/>
      <w:numFmt w:val="bullet"/>
      <w:lvlText w:val=""/>
      <w:lvlJc w:val="left"/>
      <w:pPr>
        <w:ind w:left="5040" w:hanging="360"/>
      </w:pPr>
      <w:rPr>
        <w:rFonts w:ascii="Symbol" w:hAnsi="Symbol" w:hint="default"/>
      </w:rPr>
    </w:lvl>
    <w:lvl w:ilvl="7" w:tplc="DB98072A">
      <w:start w:val="1"/>
      <w:numFmt w:val="bullet"/>
      <w:lvlText w:val="o"/>
      <w:lvlJc w:val="left"/>
      <w:pPr>
        <w:ind w:left="5760" w:hanging="360"/>
      </w:pPr>
      <w:rPr>
        <w:rFonts w:ascii="Courier New" w:hAnsi="Courier New" w:hint="default"/>
      </w:rPr>
    </w:lvl>
    <w:lvl w:ilvl="8" w:tplc="4120C52A">
      <w:start w:val="1"/>
      <w:numFmt w:val="bullet"/>
      <w:lvlText w:val=""/>
      <w:lvlJc w:val="left"/>
      <w:pPr>
        <w:ind w:left="6480" w:hanging="360"/>
      </w:pPr>
      <w:rPr>
        <w:rFonts w:ascii="Wingdings" w:hAnsi="Wingdings" w:hint="default"/>
      </w:rPr>
    </w:lvl>
  </w:abstractNum>
  <w:abstractNum w:abstractNumId="19" w15:restartNumberingAfterBreak="0">
    <w:nsid w:val="4A5C6BB6"/>
    <w:multiLevelType w:val="hybridMultilevel"/>
    <w:tmpl w:val="FB5C7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1476A5"/>
    <w:multiLevelType w:val="hybridMultilevel"/>
    <w:tmpl w:val="E4E836B4"/>
    <w:lvl w:ilvl="0" w:tplc="E06629C0">
      <w:start w:val="1"/>
      <w:numFmt w:val="bullet"/>
      <w:lvlText w:val=""/>
      <w:lvlJc w:val="left"/>
      <w:pPr>
        <w:ind w:left="720" w:hanging="360"/>
      </w:pPr>
      <w:rPr>
        <w:rFonts w:ascii="Symbol" w:hAnsi="Symbol" w:hint="default"/>
      </w:rPr>
    </w:lvl>
    <w:lvl w:ilvl="1" w:tplc="0936E184">
      <w:start w:val="1"/>
      <w:numFmt w:val="bullet"/>
      <w:lvlText w:val="o"/>
      <w:lvlJc w:val="left"/>
      <w:pPr>
        <w:ind w:left="1440" w:hanging="360"/>
      </w:pPr>
      <w:rPr>
        <w:rFonts w:ascii="Courier New" w:hAnsi="Courier New" w:hint="default"/>
      </w:rPr>
    </w:lvl>
    <w:lvl w:ilvl="2" w:tplc="2280E6A4">
      <w:start w:val="1"/>
      <w:numFmt w:val="bullet"/>
      <w:lvlText w:val=""/>
      <w:lvlJc w:val="left"/>
      <w:pPr>
        <w:ind w:left="2160" w:hanging="360"/>
      </w:pPr>
      <w:rPr>
        <w:rFonts w:ascii="Wingdings" w:hAnsi="Wingdings" w:hint="default"/>
      </w:rPr>
    </w:lvl>
    <w:lvl w:ilvl="3" w:tplc="CF3A8938">
      <w:start w:val="1"/>
      <w:numFmt w:val="bullet"/>
      <w:lvlText w:val=""/>
      <w:lvlJc w:val="left"/>
      <w:pPr>
        <w:ind w:left="2880" w:hanging="360"/>
      </w:pPr>
      <w:rPr>
        <w:rFonts w:ascii="Symbol" w:hAnsi="Symbol" w:hint="default"/>
      </w:rPr>
    </w:lvl>
    <w:lvl w:ilvl="4" w:tplc="9D8A33B4">
      <w:start w:val="1"/>
      <w:numFmt w:val="bullet"/>
      <w:lvlText w:val="o"/>
      <w:lvlJc w:val="left"/>
      <w:pPr>
        <w:ind w:left="3600" w:hanging="360"/>
      </w:pPr>
      <w:rPr>
        <w:rFonts w:ascii="Courier New" w:hAnsi="Courier New" w:hint="default"/>
      </w:rPr>
    </w:lvl>
    <w:lvl w:ilvl="5" w:tplc="D862B3D2">
      <w:start w:val="1"/>
      <w:numFmt w:val="bullet"/>
      <w:lvlText w:val=""/>
      <w:lvlJc w:val="left"/>
      <w:pPr>
        <w:ind w:left="4320" w:hanging="360"/>
      </w:pPr>
      <w:rPr>
        <w:rFonts w:ascii="Wingdings" w:hAnsi="Wingdings" w:hint="default"/>
      </w:rPr>
    </w:lvl>
    <w:lvl w:ilvl="6" w:tplc="367EE106">
      <w:start w:val="1"/>
      <w:numFmt w:val="bullet"/>
      <w:lvlText w:val=""/>
      <w:lvlJc w:val="left"/>
      <w:pPr>
        <w:ind w:left="5040" w:hanging="360"/>
      </w:pPr>
      <w:rPr>
        <w:rFonts w:ascii="Symbol" w:hAnsi="Symbol" w:hint="default"/>
      </w:rPr>
    </w:lvl>
    <w:lvl w:ilvl="7" w:tplc="51B044CA">
      <w:start w:val="1"/>
      <w:numFmt w:val="bullet"/>
      <w:lvlText w:val="o"/>
      <w:lvlJc w:val="left"/>
      <w:pPr>
        <w:ind w:left="5760" w:hanging="360"/>
      </w:pPr>
      <w:rPr>
        <w:rFonts w:ascii="Courier New" w:hAnsi="Courier New" w:hint="default"/>
      </w:rPr>
    </w:lvl>
    <w:lvl w:ilvl="8" w:tplc="703E9E48">
      <w:start w:val="1"/>
      <w:numFmt w:val="bullet"/>
      <w:lvlText w:val=""/>
      <w:lvlJc w:val="left"/>
      <w:pPr>
        <w:ind w:left="6480" w:hanging="360"/>
      </w:pPr>
      <w:rPr>
        <w:rFonts w:ascii="Wingdings" w:hAnsi="Wingdings" w:hint="default"/>
      </w:rPr>
    </w:lvl>
  </w:abstractNum>
  <w:abstractNum w:abstractNumId="21" w15:restartNumberingAfterBreak="0">
    <w:nsid w:val="4BC053D8"/>
    <w:multiLevelType w:val="hybridMultilevel"/>
    <w:tmpl w:val="9C36501E"/>
    <w:lvl w:ilvl="0" w:tplc="0C42C112">
      <w:start w:val="1"/>
      <w:numFmt w:val="bullet"/>
      <w:lvlText w:val=""/>
      <w:lvlJc w:val="left"/>
      <w:pPr>
        <w:ind w:left="720" w:hanging="360"/>
      </w:pPr>
      <w:rPr>
        <w:rFonts w:ascii="Symbol" w:hAnsi="Symbol" w:hint="default"/>
      </w:rPr>
    </w:lvl>
    <w:lvl w:ilvl="1" w:tplc="78861870">
      <w:start w:val="1"/>
      <w:numFmt w:val="bullet"/>
      <w:lvlText w:val="o"/>
      <w:lvlJc w:val="left"/>
      <w:pPr>
        <w:ind w:left="1440" w:hanging="360"/>
      </w:pPr>
      <w:rPr>
        <w:rFonts w:ascii="Courier New" w:hAnsi="Courier New" w:hint="default"/>
      </w:rPr>
    </w:lvl>
    <w:lvl w:ilvl="2" w:tplc="F1D4F36C">
      <w:start w:val="1"/>
      <w:numFmt w:val="bullet"/>
      <w:lvlText w:val=""/>
      <w:lvlJc w:val="left"/>
      <w:pPr>
        <w:ind w:left="2160" w:hanging="360"/>
      </w:pPr>
      <w:rPr>
        <w:rFonts w:ascii="Wingdings" w:hAnsi="Wingdings" w:hint="default"/>
      </w:rPr>
    </w:lvl>
    <w:lvl w:ilvl="3" w:tplc="30D857EE">
      <w:start w:val="1"/>
      <w:numFmt w:val="bullet"/>
      <w:lvlText w:val=""/>
      <w:lvlJc w:val="left"/>
      <w:pPr>
        <w:ind w:left="2880" w:hanging="360"/>
      </w:pPr>
      <w:rPr>
        <w:rFonts w:ascii="Symbol" w:hAnsi="Symbol" w:hint="default"/>
      </w:rPr>
    </w:lvl>
    <w:lvl w:ilvl="4" w:tplc="ABFEBDDA">
      <w:start w:val="1"/>
      <w:numFmt w:val="bullet"/>
      <w:lvlText w:val="o"/>
      <w:lvlJc w:val="left"/>
      <w:pPr>
        <w:ind w:left="3600" w:hanging="360"/>
      </w:pPr>
      <w:rPr>
        <w:rFonts w:ascii="Courier New" w:hAnsi="Courier New" w:hint="default"/>
      </w:rPr>
    </w:lvl>
    <w:lvl w:ilvl="5" w:tplc="C7DCCBF2">
      <w:start w:val="1"/>
      <w:numFmt w:val="bullet"/>
      <w:lvlText w:val=""/>
      <w:lvlJc w:val="left"/>
      <w:pPr>
        <w:ind w:left="4320" w:hanging="360"/>
      </w:pPr>
      <w:rPr>
        <w:rFonts w:ascii="Wingdings" w:hAnsi="Wingdings" w:hint="default"/>
      </w:rPr>
    </w:lvl>
    <w:lvl w:ilvl="6" w:tplc="9B28DEFA">
      <w:start w:val="1"/>
      <w:numFmt w:val="bullet"/>
      <w:lvlText w:val=""/>
      <w:lvlJc w:val="left"/>
      <w:pPr>
        <w:ind w:left="5040" w:hanging="360"/>
      </w:pPr>
      <w:rPr>
        <w:rFonts w:ascii="Symbol" w:hAnsi="Symbol" w:hint="default"/>
      </w:rPr>
    </w:lvl>
    <w:lvl w:ilvl="7" w:tplc="D79E74AE">
      <w:start w:val="1"/>
      <w:numFmt w:val="bullet"/>
      <w:lvlText w:val="o"/>
      <w:lvlJc w:val="left"/>
      <w:pPr>
        <w:ind w:left="5760" w:hanging="360"/>
      </w:pPr>
      <w:rPr>
        <w:rFonts w:ascii="Courier New" w:hAnsi="Courier New" w:hint="default"/>
      </w:rPr>
    </w:lvl>
    <w:lvl w:ilvl="8" w:tplc="AA9813F8">
      <w:start w:val="1"/>
      <w:numFmt w:val="bullet"/>
      <w:lvlText w:val=""/>
      <w:lvlJc w:val="left"/>
      <w:pPr>
        <w:ind w:left="6480" w:hanging="360"/>
      </w:pPr>
      <w:rPr>
        <w:rFonts w:ascii="Wingdings" w:hAnsi="Wingdings" w:hint="default"/>
      </w:rPr>
    </w:lvl>
  </w:abstractNum>
  <w:abstractNum w:abstractNumId="22" w15:restartNumberingAfterBreak="0">
    <w:nsid w:val="51684CD1"/>
    <w:multiLevelType w:val="hybridMultilevel"/>
    <w:tmpl w:val="705E3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CD1BCF"/>
    <w:multiLevelType w:val="hybridMultilevel"/>
    <w:tmpl w:val="18B43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BA1E5A"/>
    <w:multiLevelType w:val="multilevel"/>
    <w:tmpl w:val="82C2F15C"/>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5B13B7B"/>
    <w:multiLevelType w:val="hybridMultilevel"/>
    <w:tmpl w:val="5F965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E274CB"/>
    <w:multiLevelType w:val="hybridMultilevel"/>
    <w:tmpl w:val="E6BA24E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7" w15:restartNumberingAfterBreak="0">
    <w:nsid w:val="565D026B"/>
    <w:multiLevelType w:val="hybridMultilevel"/>
    <w:tmpl w:val="F90CF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C52FD9"/>
    <w:multiLevelType w:val="hybridMultilevel"/>
    <w:tmpl w:val="946EC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771BCC"/>
    <w:multiLevelType w:val="hybridMultilevel"/>
    <w:tmpl w:val="39443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BCC6C39"/>
    <w:multiLevelType w:val="hybridMultilevel"/>
    <w:tmpl w:val="3EA48EB6"/>
    <w:lvl w:ilvl="0" w:tplc="0C090001">
      <w:start w:val="1"/>
      <w:numFmt w:val="bullet"/>
      <w:lvlText w:val=""/>
      <w:lvlJc w:val="left"/>
      <w:pPr>
        <w:ind w:left="1079" w:hanging="360"/>
      </w:pPr>
      <w:rPr>
        <w:rFonts w:ascii="Symbol" w:hAnsi="Symbol" w:hint="default"/>
      </w:rPr>
    </w:lvl>
    <w:lvl w:ilvl="1" w:tplc="FFFFFFFF" w:tentative="1">
      <w:start w:val="1"/>
      <w:numFmt w:val="lowerLetter"/>
      <w:lvlText w:val="%2."/>
      <w:lvlJc w:val="left"/>
      <w:pPr>
        <w:ind w:left="1799" w:hanging="360"/>
      </w:pPr>
    </w:lvl>
    <w:lvl w:ilvl="2" w:tplc="FFFFFFFF" w:tentative="1">
      <w:start w:val="1"/>
      <w:numFmt w:val="lowerRoman"/>
      <w:lvlText w:val="%3."/>
      <w:lvlJc w:val="right"/>
      <w:pPr>
        <w:ind w:left="2519" w:hanging="180"/>
      </w:pPr>
    </w:lvl>
    <w:lvl w:ilvl="3" w:tplc="FFFFFFFF" w:tentative="1">
      <w:start w:val="1"/>
      <w:numFmt w:val="decimal"/>
      <w:lvlText w:val="%4."/>
      <w:lvlJc w:val="left"/>
      <w:pPr>
        <w:ind w:left="3239" w:hanging="360"/>
      </w:pPr>
    </w:lvl>
    <w:lvl w:ilvl="4" w:tplc="FFFFFFFF" w:tentative="1">
      <w:start w:val="1"/>
      <w:numFmt w:val="lowerLetter"/>
      <w:lvlText w:val="%5."/>
      <w:lvlJc w:val="left"/>
      <w:pPr>
        <w:ind w:left="3959" w:hanging="360"/>
      </w:pPr>
    </w:lvl>
    <w:lvl w:ilvl="5" w:tplc="FFFFFFFF" w:tentative="1">
      <w:start w:val="1"/>
      <w:numFmt w:val="lowerRoman"/>
      <w:lvlText w:val="%6."/>
      <w:lvlJc w:val="right"/>
      <w:pPr>
        <w:ind w:left="4679" w:hanging="180"/>
      </w:pPr>
    </w:lvl>
    <w:lvl w:ilvl="6" w:tplc="FFFFFFFF" w:tentative="1">
      <w:start w:val="1"/>
      <w:numFmt w:val="decimal"/>
      <w:lvlText w:val="%7."/>
      <w:lvlJc w:val="left"/>
      <w:pPr>
        <w:ind w:left="5399" w:hanging="360"/>
      </w:pPr>
    </w:lvl>
    <w:lvl w:ilvl="7" w:tplc="FFFFFFFF" w:tentative="1">
      <w:start w:val="1"/>
      <w:numFmt w:val="lowerLetter"/>
      <w:lvlText w:val="%8."/>
      <w:lvlJc w:val="left"/>
      <w:pPr>
        <w:ind w:left="6119" w:hanging="360"/>
      </w:pPr>
    </w:lvl>
    <w:lvl w:ilvl="8" w:tplc="FFFFFFFF" w:tentative="1">
      <w:start w:val="1"/>
      <w:numFmt w:val="lowerRoman"/>
      <w:lvlText w:val="%9."/>
      <w:lvlJc w:val="right"/>
      <w:pPr>
        <w:ind w:left="6839" w:hanging="180"/>
      </w:pPr>
    </w:lvl>
  </w:abstractNum>
  <w:abstractNum w:abstractNumId="31" w15:restartNumberingAfterBreak="0">
    <w:nsid w:val="5C475FF9"/>
    <w:multiLevelType w:val="hybridMultilevel"/>
    <w:tmpl w:val="284C3758"/>
    <w:lvl w:ilvl="0" w:tplc="3AA2C3C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9E7C76"/>
    <w:multiLevelType w:val="hybridMultilevel"/>
    <w:tmpl w:val="24CAA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432C8C"/>
    <w:multiLevelType w:val="hybridMultilevel"/>
    <w:tmpl w:val="48F8C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AB19B3"/>
    <w:multiLevelType w:val="hybridMultilevel"/>
    <w:tmpl w:val="4FB08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62033A"/>
    <w:multiLevelType w:val="hybridMultilevel"/>
    <w:tmpl w:val="F38E2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B4C03D6"/>
    <w:multiLevelType w:val="hybridMultilevel"/>
    <w:tmpl w:val="BA26F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CA65B63"/>
    <w:multiLevelType w:val="hybridMultilevel"/>
    <w:tmpl w:val="6D863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02A55DD"/>
    <w:multiLevelType w:val="hybridMultilevel"/>
    <w:tmpl w:val="7990ED80"/>
    <w:lvl w:ilvl="0" w:tplc="3AA2C3CC">
      <w:start w:val="1"/>
      <w:numFmt w:val="bullet"/>
      <w:lvlText w:val=""/>
      <w:lvlJc w:val="left"/>
      <w:pPr>
        <w:ind w:left="720" w:hanging="360"/>
      </w:pPr>
      <w:rPr>
        <w:rFonts w:ascii="Symbol" w:hAnsi="Symbol" w:hint="default"/>
      </w:rPr>
    </w:lvl>
    <w:lvl w:ilvl="1" w:tplc="EF7CEEAC">
      <w:start w:val="1"/>
      <w:numFmt w:val="bullet"/>
      <w:lvlText w:val="o"/>
      <w:lvlJc w:val="left"/>
      <w:pPr>
        <w:ind w:left="1440" w:hanging="360"/>
      </w:pPr>
      <w:rPr>
        <w:rFonts w:ascii="Courier New" w:hAnsi="Courier New" w:hint="default"/>
      </w:rPr>
    </w:lvl>
    <w:lvl w:ilvl="2" w:tplc="CE9A8670">
      <w:start w:val="1"/>
      <w:numFmt w:val="bullet"/>
      <w:lvlText w:val=""/>
      <w:lvlJc w:val="left"/>
      <w:pPr>
        <w:ind w:left="2160" w:hanging="360"/>
      </w:pPr>
      <w:rPr>
        <w:rFonts w:ascii="Wingdings" w:hAnsi="Wingdings" w:hint="default"/>
      </w:rPr>
    </w:lvl>
    <w:lvl w:ilvl="3" w:tplc="FC54EC96">
      <w:start w:val="1"/>
      <w:numFmt w:val="bullet"/>
      <w:lvlText w:val=""/>
      <w:lvlJc w:val="left"/>
      <w:pPr>
        <w:ind w:left="2880" w:hanging="360"/>
      </w:pPr>
      <w:rPr>
        <w:rFonts w:ascii="Symbol" w:hAnsi="Symbol" w:hint="default"/>
      </w:rPr>
    </w:lvl>
    <w:lvl w:ilvl="4" w:tplc="E390A7DE">
      <w:start w:val="1"/>
      <w:numFmt w:val="bullet"/>
      <w:lvlText w:val="o"/>
      <w:lvlJc w:val="left"/>
      <w:pPr>
        <w:ind w:left="3600" w:hanging="360"/>
      </w:pPr>
      <w:rPr>
        <w:rFonts w:ascii="Courier New" w:hAnsi="Courier New" w:hint="default"/>
      </w:rPr>
    </w:lvl>
    <w:lvl w:ilvl="5" w:tplc="7A44F30C">
      <w:start w:val="1"/>
      <w:numFmt w:val="bullet"/>
      <w:lvlText w:val=""/>
      <w:lvlJc w:val="left"/>
      <w:pPr>
        <w:ind w:left="4320" w:hanging="360"/>
      </w:pPr>
      <w:rPr>
        <w:rFonts w:ascii="Wingdings" w:hAnsi="Wingdings" w:hint="default"/>
      </w:rPr>
    </w:lvl>
    <w:lvl w:ilvl="6" w:tplc="CE9495C8">
      <w:start w:val="1"/>
      <w:numFmt w:val="bullet"/>
      <w:lvlText w:val=""/>
      <w:lvlJc w:val="left"/>
      <w:pPr>
        <w:ind w:left="5040" w:hanging="360"/>
      </w:pPr>
      <w:rPr>
        <w:rFonts w:ascii="Symbol" w:hAnsi="Symbol" w:hint="default"/>
      </w:rPr>
    </w:lvl>
    <w:lvl w:ilvl="7" w:tplc="B4583E4E">
      <w:start w:val="1"/>
      <w:numFmt w:val="bullet"/>
      <w:lvlText w:val="o"/>
      <w:lvlJc w:val="left"/>
      <w:pPr>
        <w:ind w:left="5760" w:hanging="360"/>
      </w:pPr>
      <w:rPr>
        <w:rFonts w:ascii="Courier New" w:hAnsi="Courier New" w:hint="default"/>
      </w:rPr>
    </w:lvl>
    <w:lvl w:ilvl="8" w:tplc="B40A5E4C">
      <w:start w:val="1"/>
      <w:numFmt w:val="bullet"/>
      <w:lvlText w:val=""/>
      <w:lvlJc w:val="left"/>
      <w:pPr>
        <w:ind w:left="6480" w:hanging="360"/>
      </w:pPr>
      <w:rPr>
        <w:rFonts w:ascii="Wingdings" w:hAnsi="Wingdings" w:hint="default"/>
      </w:rPr>
    </w:lvl>
  </w:abstractNum>
  <w:abstractNum w:abstractNumId="39" w15:restartNumberingAfterBreak="0">
    <w:nsid w:val="721435A1"/>
    <w:multiLevelType w:val="hybridMultilevel"/>
    <w:tmpl w:val="B15EE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29C1BE0"/>
    <w:multiLevelType w:val="multilevel"/>
    <w:tmpl w:val="E11A40F6"/>
    <w:lvl w:ilvl="0">
      <w:start w:val="1"/>
      <w:numFmt w:val="decimal"/>
      <w:lvlRestart w:val="0"/>
      <w:pStyle w:val="MLLegalParagraph1Heading"/>
      <w:lvlText w:val="%1."/>
      <w:lvlJc w:val="left"/>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LLegalParagraph2"/>
      <w:lvlText w:val="%1.%2"/>
      <w:lvlJc w:val="left"/>
      <w:pPr>
        <w:tabs>
          <w:tab w:val="num" w:pos="1440"/>
        </w:tabs>
        <w:ind w:left="1440" w:hanging="720"/>
      </w:pPr>
      <w:rPr>
        <w:rFonts w:hint="default"/>
        <w:b w:val="0"/>
        <w:i w:val="0"/>
      </w:rPr>
    </w:lvl>
    <w:lvl w:ilvl="2">
      <w:start w:val="1"/>
      <w:numFmt w:val="lowerLetter"/>
      <w:pStyle w:val="MLLegalParagraph3"/>
      <w:lvlText w:val="(%3)"/>
      <w:lvlJc w:val="left"/>
      <w:pPr>
        <w:tabs>
          <w:tab w:val="num" w:pos="2160"/>
        </w:tabs>
        <w:ind w:left="2160" w:hanging="720"/>
      </w:pPr>
      <w:rPr>
        <w:rFonts w:hint="default"/>
        <w:b w:val="0"/>
        <w:i w:val="0"/>
      </w:rPr>
    </w:lvl>
    <w:lvl w:ilvl="3">
      <w:start w:val="1"/>
      <w:numFmt w:val="lowerRoman"/>
      <w:pStyle w:val="MLLegalParagraph4"/>
      <w:lvlText w:val="(%4)"/>
      <w:lvlJc w:val="left"/>
      <w:pPr>
        <w:tabs>
          <w:tab w:val="num" w:pos="2880"/>
        </w:tabs>
        <w:ind w:left="2880" w:hanging="720"/>
      </w:pPr>
      <w:rPr>
        <w:rFonts w:hint="default"/>
      </w:rPr>
    </w:lvl>
    <w:lvl w:ilvl="4">
      <w:start w:val="1"/>
      <w:numFmt w:val="upperLetter"/>
      <w:pStyle w:val="MLLegalParagraph5"/>
      <w:lvlText w:val="(%5)"/>
      <w:lvlJc w:val="left"/>
      <w:pPr>
        <w:tabs>
          <w:tab w:val="num" w:pos="3600"/>
        </w:tabs>
        <w:ind w:left="3600" w:hanging="720"/>
      </w:pPr>
      <w:rPr>
        <w:rFonts w:hint="default"/>
      </w:rPr>
    </w:lvl>
    <w:lvl w:ilvl="5">
      <w:start w:val="1"/>
      <w:numFmt w:val="none"/>
      <w:lvlText w:val=""/>
      <w:lvlJc w:val="left"/>
      <w:pPr>
        <w:tabs>
          <w:tab w:val="num" w:pos="4320"/>
        </w:tabs>
        <w:ind w:left="4320" w:hanging="720"/>
      </w:pPr>
      <w:rPr>
        <w:rFonts w:hint="default"/>
      </w:rPr>
    </w:lvl>
    <w:lvl w:ilvl="6">
      <w:start w:val="1"/>
      <w:numFmt w:val="none"/>
      <w:lvlText w:val=""/>
      <w:lvlJc w:val="left"/>
      <w:pPr>
        <w:tabs>
          <w:tab w:val="num" w:pos="5040"/>
        </w:tabs>
        <w:ind w:left="5040" w:hanging="720"/>
      </w:pPr>
      <w:rPr>
        <w:rFonts w:hint="default"/>
      </w:rPr>
    </w:lvl>
    <w:lvl w:ilvl="7">
      <w:start w:val="1"/>
      <w:numFmt w:val="none"/>
      <w:lvlText w:val=""/>
      <w:lvlJc w:val="left"/>
      <w:pPr>
        <w:tabs>
          <w:tab w:val="num" w:pos="4320"/>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41" w15:restartNumberingAfterBreak="0">
    <w:nsid w:val="783B492A"/>
    <w:multiLevelType w:val="hybridMultilevel"/>
    <w:tmpl w:val="1188D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8CB5CFF"/>
    <w:multiLevelType w:val="hybridMultilevel"/>
    <w:tmpl w:val="C114BD7C"/>
    <w:lvl w:ilvl="0" w:tplc="DD78DA56">
      <w:start w:val="1"/>
      <w:numFmt w:val="bullet"/>
      <w:lvlText w:val=""/>
      <w:lvlJc w:val="left"/>
      <w:pPr>
        <w:ind w:left="720" w:hanging="360"/>
      </w:pPr>
      <w:rPr>
        <w:rFonts w:ascii="Symbol" w:hAnsi="Symbol" w:hint="default"/>
      </w:rPr>
    </w:lvl>
    <w:lvl w:ilvl="1" w:tplc="C3AADECE">
      <w:start w:val="1"/>
      <w:numFmt w:val="bullet"/>
      <w:lvlText w:val="o"/>
      <w:lvlJc w:val="left"/>
      <w:pPr>
        <w:ind w:left="1440" w:hanging="360"/>
      </w:pPr>
      <w:rPr>
        <w:rFonts w:ascii="Courier New" w:hAnsi="Courier New" w:hint="default"/>
      </w:rPr>
    </w:lvl>
    <w:lvl w:ilvl="2" w:tplc="34367358">
      <w:start w:val="1"/>
      <w:numFmt w:val="bullet"/>
      <w:lvlText w:val=""/>
      <w:lvlJc w:val="left"/>
      <w:pPr>
        <w:ind w:left="2160" w:hanging="360"/>
      </w:pPr>
      <w:rPr>
        <w:rFonts w:ascii="Wingdings" w:hAnsi="Wingdings" w:hint="default"/>
      </w:rPr>
    </w:lvl>
    <w:lvl w:ilvl="3" w:tplc="5DECB54C">
      <w:start w:val="1"/>
      <w:numFmt w:val="bullet"/>
      <w:lvlText w:val=""/>
      <w:lvlJc w:val="left"/>
      <w:pPr>
        <w:ind w:left="2880" w:hanging="360"/>
      </w:pPr>
      <w:rPr>
        <w:rFonts w:ascii="Symbol" w:hAnsi="Symbol" w:hint="default"/>
      </w:rPr>
    </w:lvl>
    <w:lvl w:ilvl="4" w:tplc="D5629F8E">
      <w:start w:val="1"/>
      <w:numFmt w:val="bullet"/>
      <w:lvlText w:val="o"/>
      <w:lvlJc w:val="left"/>
      <w:pPr>
        <w:ind w:left="3600" w:hanging="360"/>
      </w:pPr>
      <w:rPr>
        <w:rFonts w:ascii="Courier New" w:hAnsi="Courier New" w:hint="default"/>
      </w:rPr>
    </w:lvl>
    <w:lvl w:ilvl="5" w:tplc="ACE6714A">
      <w:start w:val="1"/>
      <w:numFmt w:val="bullet"/>
      <w:lvlText w:val=""/>
      <w:lvlJc w:val="left"/>
      <w:pPr>
        <w:ind w:left="4320" w:hanging="360"/>
      </w:pPr>
      <w:rPr>
        <w:rFonts w:ascii="Wingdings" w:hAnsi="Wingdings" w:hint="default"/>
      </w:rPr>
    </w:lvl>
    <w:lvl w:ilvl="6" w:tplc="C2B88496">
      <w:start w:val="1"/>
      <w:numFmt w:val="bullet"/>
      <w:lvlText w:val=""/>
      <w:lvlJc w:val="left"/>
      <w:pPr>
        <w:ind w:left="5040" w:hanging="360"/>
      </w:pPr>
      <w:rPr>
        <w:rFonts w:ascii="Symbol" w:hAnsi="Symbol" w:hint="default"/>
      </w:rPr>
    </w:lvl>
    <w:lvl w:ilvl="7" w:tplc="09B49CD0">
      <w:start w:val="1"/>
      <w:numFmt w:val="bullet"/>
      <w:lvlText w:val="o"/>
      <w:lvlJc w:val="left"/>
      <w:pPr>
        <w:ind w:left="5760" w:hanging="360"/>
      </w:pPr>
      <w:rPr>
        <w:rFonts w:ascii="Courier New" w:hAnsi="Courier New" w:hint="default"/>
      </w:rPr>
    </w:lvl>
    <w:lvl w:ilvl="8" w:tplc="80B05C1E">
      <w:start w:val="1"/>
      <w:numFmt w:val="bullet"/>
      <w:lvlText w:val=""/>
      <w:lvlJc w:val="left"/>
      <w:pPr>
        <w:ind w:left="6480" w:hanging="360"/>
      </w:pPr>
      <w:rPr>
        <w:rFonts w:ascii="Wingdings" w:hAnsi="Wingdings" w:hint="default"/>
      </w:rPr>
    </w:lvl>
  </w:abstractNum>
  <w:abstractNum w:abstractNumId="43" w15:restartNumberingAfterBreak="0">
    <w:nsid w:val="7A30612C"/>
    <w:multiLevelType w:val="hybridMultilevel"/>
    <w:tmpl w:val="39DAC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BA650C7"/>
    <w:multiLevelType w:val="hybridMultilevel"/>
    <w:tmpl w:val="6CB00E2E"/>
    <w:lvl w:ilvl="0" w:tplc="804EC560">
      <w:start w:val="1"/>
      <w:numFmt w:val="bullet"/>
      <w:lvlText w:val=""/>
      <w:lvlJc w:val="left"/>
      <w:pPr>
        <w:ind w:left="720" w:hanging="360"/>
      </w:pPr>
      <w:rPr>
        <w:rFonts w:ascii="Symbol" w:hAnsi="Symbol" w:hint="default"/>
      </w:rPr>
    </w:lvl>
    <w:lvl w:ilvl="1" w:tplc="AE4AE04A">
      <w:start w:val="1"/>
      <w:numFmt w:val="bullet"/>
      <w:lvlText w:val="o"/>
      <w:lvlJc w:val="left"/>
      <w:pPr>
        <w:ind w:left="1440" w:hanging="360"/>
      </w:pPr>
      <w:rPr>
        <w:rFonts w:ascii="Courier New" w:hAnsi="Courier New" w:hint="default"/>
      </w:rPr>
    </w:lvl>
    <w:lvl w:ilvl="2" w:tplc="FE140968">
      <w:start w:val="1"/>
      <w:numFmt w:val="bullet"/>
      <w:lvlText w:val=""/>
      <w:lvlJc w:val="left"/>
      <w:pPr>
        <w:ind w:left="2160" w:hanging="360"/>
      </w:pPr>
      <w:rPr>
        <w:rFonts w:ascii="Wingdings" w:hAnsi="Wingdings" w:hint="default"/>
      </w:rPr>
    </w:lvl>
    <w:lvl w:ilvl="3" w:tplc="2AB26E88">
      <w:start w:val="1"/>
      <w:numFmt w:val="bullet"/>
      <w:lvlText w:val=""/>
      <w:lvlJc w:val="left"/>
      <w:pPr>
        <w:ind w:left="2880" w:hanging="360"/>
      </w:pPr>
      <w:rPr>
        <w:rFonts w:ascii="Symbol" w:hAnsi="Symbol" w:hint="default"/>
      </w:rPr>
    </w:lvl>
    <w:lvl w:ilvl="4" w:tplc="DB5CF90E">
      <w:start w:val="1"/>
      <w:numFmt w:val="bullet"/>
      <w:lvlText w:val="o"/>
      <w:lvlJc w:val="left"/>
      <w:pPr>
        <w:ind w:left="3600" w:hanging="360"/>
      </w:pPr>
      <w:rPr>
        <w:rFonts w:ascii="Courier New" w:hAnsi="Courier New" w:hint="default"/>
      </w:rPr>
    </w:lvl>
    <w:lvl w:ilvl="5" w:tplc="1E2C0406">
      <w:start w:val="1"/>
      <w:numFmt w:val="bullet"/>
      <w:lvlText w:val=""/>
      <w:lvlJc w:val="left"/>
      <w:pPr>
        <w:ind w:left="4320" w:hanging="360"/>
      </w:pPr>
      <w:rPr>
        <w:rFonts w:ascii="Wingdings" w:hAnsi="Wingdings" w:hint="default"/>
      </w:rPr>
    </w:lvl>
    <w:lvl w:ilvl="6" w:tplc="CDB65C8A">
      <w:start w:val="1"/>
      <w:numFmt w:val="bullet"/>
      <w:lvlText w:val=""/>
      <w:lvlJc w:val="left"/>
      <w:pPr>
        <w:ind w:left="5040" w:hanging="360"/>
      </w:pPr>
      <w:rPr>
        <w:rFonts w:ascii="Symbol" w:hAnsi="Symbol" w:hint="default"/>
      </w:rPr>
    </w:lvl>
    <w:lvl w:ilvl="7" w:tplc="963AB8CC">
      <w:start w:val="1"/>
      <w:numFmt w:val="bullet"/>
      <w:lvlText w:val="o"/>
      <w:lvlJc w:val="left"/>
      <w:pPr>
        <w:ind w:left="5760" w:hanging="360"/>
      </w:pPr>
      <w:rPr>
        <w:rFonts w:ascii="Courier New" w:hAnsi="Courier New" w:hint="default"/>
      </w:rPr>
    </w:lvl>
    <w:lvl w:ilvl="8" w:tplc="EFF42ABE">
      <w:start w:val="1"/>
      <w:numFmt w:val="bullet"/>
      <w:lvlText w:val=""/>
      <w:lvlJc w:val="left"/>
      <w:pPr>
        <w:ind w:left="6480" w:hanging="360"/>
      </w:pPr>
      <w:rPr>
        <w:rFonts w:ascii="Wingdings" w:hAnsi="Wingdings" w:hint="default"/>
      </w:rPr>
    </w:lvl>
  </w:abstractNum>
  <w:abstractNum w:abstractNumId="45" w15:restartNumberingAfterBreak="0">
    <w:nsid w:val="7ECD506B"/>
    <w:multiLevelType w:val="hybridMultilevel"/>
    <w:tmpl w:val="D93EA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29874576">
    <w:abstractNumId w:val="29"/>
  </w:num>
  <w:num w:numId="2" w16cid:durableId="476268290">
    <w:abstractNumId w:val="36"/>
  </w:num>
  <w:num w:numId="3" w16cid:durableId="1019509442">
    <w:abstractNumId w:val="12"/>
  </w:num>
  <w:num w:numId="4" w16cid:durableId="879047903">
    <w:abstractNumId w:val="6"/>
  </w:num>
  <w:num w:numId="5" w16cid:durableId="487794127">
    <w:abstractNumId w:val="24"/>
  </w:num>
  <w:num w:numId="6" w16cid:durableId="2138254877">
    <w:abstractNumId w:val="31"/>
  </w:num>
  <w:num w:numId="7" w16cid:durableId="709497980">
    <w:abstractNumId w:val="5"/>
  </w:num>
  <w:num w:numId="8" w16cid:durableId="4980807">
    <w:abstractNumId w:val="1"/>
  </w:num>
  <w:num w:numId="9" w16cid:durableId="1321806317">
    <w:abstractNumId w:val="38"/>
  </w:num>
  <w:num w:numId="10" w16cid:durableId="1652128365">
    <w:abstractNumId w:val="44"/>
  </w:num>
  <w:num w:numId="11" w16cid:durableId="1723796426">
    <w:abstractNumId w:val="42"/>
  </w:num>
  <w:num w:numId="12" w16cid:durableId="1422145230">
    <w:abstractNumId w:val="20"/>
  </w:num>
  <w:num w:numId="13" w16cid:durableId="856575526">
    <w:abstractNumId w:val="27"/>
  </w:num>
  <w:num w:numId="14" w16cid:durableId="1989044325">
    <w:abstractNumId w:val="19"/>
  </w:num>
  <w:num w:numId="15" w16cid:durableId="452138267">
    <w:abstractNumId w:val="40"/>
  </w:num>
  <w:num w:numId="16" w16cid:durableId="121701206">
    <w:abstractNumId w:val="14"/>
  </w:num>
  <w:num w:numId="17" w16cid:durableId="193033485">
    <w:abstractNumId w:val="13"/>
  </w:num>
  <w:num w:numId="18" w16cid:durableId="1134903792">
    <w:abstractNumId w:val="21"/>
  </w:num>
  <w:num w:numId="19" w16cid:durableId="1407145461">
    <w:abstractNumId w:val="18"/>
  </w:num>
  <w:num w:numId="20" w16cid:durableId="321543855">
    <w:abstractNumId w:val="10"/>
  </w:num>
  <w:num w:numId="21" w16cid:durableId="812722135">
    <w:abstractNumId w:val="7"/>
  </w:num>
  <w:num w:numId="22" w16cid:durableId="1101488367">
    <w:abstractNumId w:val="4"/>
  </w:num>
  <w:num w:numId="23" w16cid:durableId="39939238">
    <w:abstractNumId w:val="33"/>
  </w:num>
  <w:num w:numId="24" w16cid:durableId="445926797">
    <w:abstractNumId w:val="34"/>
  </w:num>
  <w:num w:numId="25" w16cid:durableId="415055076">
    <w:abstractNumId w:val="11"/>
  </w:num>
  <w:num w:numId="26" w16cid:durableId="652415005">
    <w:abstractNumId w:val="23"/>
  </w:num>
  <w:num w:numId="27" w16cid:durableId="1327124138">
    <w:abstractNumId w:val="8"/>
  </w:num>
  <w:num w:numId="28" w16cid:durableId="417483396">
    <w:abstractNumId w:val="32"/>
  </w:num>
  <w:num w:numId="29" w16cid:durableId="253327331">
    <w:abstractNumId w:val="9"/>
  </w:num>
  <w:num w:numId="30" w16cid:durableId="1565337898">
    <w:abstractNumId w:val="28"/>
  </w:num>
  <w:num w:numId="31" w16cid:durableId="520507868">
    <w:abstractNumId w:val="15"/>
  </w:num>
  <w:num w:numId="32" w16cid:durableId="382679672">
    <w:abstractNumId w:val="17"/>
  </w:num>
  <w:num w:numId="33" w16cid:durableId="60099572">
    <w:abstractNumId w:val="22"/>
  </w:num>
  <w:num w:numId="34" w16cid:durableId="1493253844">
    <w:abstractNumId w:val="0"/>
  </w:num>
  <w:num w:numId="35" w16cid:durableId="1006901710">
    <w:abstractNumId w:val="41"/>
  </w:num>
  <w:num w:numId="36" w16cid:durableId="465197365">
    <w:abstractNumId w:val="26"/>
  </w:num>
  <w:num w:numId="37" w16cid:durableId="2105614374">
    <w:abstractNumId w:val="3"/>
  </w:num>
  <w:num w:numId="38" w16cid:durableId="95292536">
    <w:abstractNumId w:val="25"/>
  </w:num>
  <w:num w:numId="39" w16cid:durableId="2140609169">
    <w:abstractNumId w:val="30"/>
  </w:num>
  <w:num w:numId="40" w16cid:durableId="1433672486">
    <w:abstractNumId w:val="16"/>
  </w:num>
  <w:num w:numId="41" w16cid:durableId="1554386943">
    <w:abstractNumId w:val="39"/>
  </w:num>
  <w:num w:numId="42" w16cid:durableId="1784033689">
    <w:abstractNumId w:val="37"/>
  </w:num>
  <w:num w:numId="43" w16cid:durableId="1142769972">
    <w:abstractNumId w:val="2"/>
  </w:num>
  <w:num w:numId="44" w16cid:durableId="1817456148">
    <w:abstractNumId w:val="35"/>
  </w:num>
  <w:num w:numId="45" w16cid:durableId="732898879">
    <w:abstractNumId w:val="43"/>
  </w:num>
  <w:num w:numId="46" w16cid:durableId="144711354">
    <w:abstractNumId w:val="4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4749"/>
    <w:rsid w:val="00004992"/>
    <w:rsid w:val="00005ED7"/>
    <w:rsid w:val="000072D5"/>
    <w:rsid w:val="0001202E"/>
    <w:rsid w:val="0001556C"/>
    <w:rsid w:val="00017B24"/>
    <w:rsid w:val="000200C1"/>
    <w:rsid w:val="00022D84"/>
    <w:rsid w:val="00024A5C"/>
    <w:rsid w:val="00030C07"/>
    <w:rsid w:val="0003225A"/>
    <w:rsid w:val="00042B57"/>
    <w:rsid w:val="0004393C"/>
    <w:rsid w:val="0004563C"/>
    <w:rsid w:val="00053ED1"/>
    <w:rsid w:val="00056D6C"/>
    <w:rsid w:val="00060385"/>
    <w:rsid w:val="00081AA6"/>
    <w:rsid w:val="00091351"/>
    <w:rsid w:val="00096304"/>
    <w:rsid w:val="00096CF2"/>
    <w:rsid w:val="000A28F8"/>
    <w:rsid w:val="000B0C0C"/>
    <w:rsid w:val="000B1743"/>
    <w:rsid w:val="000C237A"/>
    <w:rsid w:val="000C3F20"/>
    <w:rsid w:val="000D1008"/>
    <w:rsid w:val="000E2E45"/>
    <w:rsid w:val="001036DA"/>
    <w:rsid w:val="001057DC"/>
    <w:rsid w:val="00110185"/>
    <w:rsid w:val="001106B2"/>
    <w:rsid w:val="00110CE5"/>
    <w:rsid w:val="00115170"/>
    <w:rsid w:val="00123612"/>
    <w:rsid w:val="00123BA6"/>
    <w:rsid w:val="00123FEC"/>
    <w:rsid w:val="00124EC9"/>
    <w:rsid w:val="00125541"/>
    <w:rsid w:val="00125F44"/>
    <w:rsid w:val="00127CB7"/>
    <w:rsid w:val="00140959"/>
    <w:rsid w:val="001420B4"/>
    <w:rsid w:val="00145767"/>
    <w:rsid w:val="00145BA3"/>
    <w:rsid w:val="00145CBD"/>
    <w:rsid w:val="001504F7"/>
    <w:rsid w:val="00153D55"/>
    <w:rsid w:val="0018744B"/>
    <w:rsid w:val="00192B92"/>
    <w:rsid w:val="00194C6D"/>
    <w:rsid w:val="001A4C29"/>
    <w:rsid w:val="001B0ACB"/>
    <w:rsid w:val="001B1FB6"/>
    <w:rsid w:val="001B1FB7"/>
    <w:rsid w:val="001B5D3C"/>
    <w:rsid w:val="001B6B57"/>
    <w:rsid w:val="001C1AA3"/>
    <w:rsid w:val="001D09C4"/>
    <w:rsid w:val="001D1C5F"/>
    <w:rsid w:val="001D36F5"/>
    <w:rsid w:val="001D5C60"/>
    <w:rsid w:val="001E0393"/>
    <w:rsid w:val="001E0C17"/>
    <w:rsid w:val="001E1FB7"/>
    <w:rsid w:val="001E5B45"/>
    <w:rsid w:val="001E67BD"/>
    <w:rsid w:val="001F2BF6"/>
    <w:rsid w:val="001F317D"/>
    <w:rsid w:val="001F479A"/>
    <w:rsid w:val="0020060F"/>
    <w:rsid w:val="00201E87"/>
    <w:rsid w:val="00226A19"/>
    <w:rsid w:val="00230EA1"/>
    <w:rsid w:val="00236208"/>
    <w:rsid w:val="00251204"/>
    <w:rsid w:val="00255176"/>
    <w:rsid w:val="0025541A"/>
    <w:rsid w:val="00265955"/>
    <w:rsid w:val="00273D8A"/>
    <w:rsid w:val="00280C2F"/>
    <w:rsid w:val="00290230"/>
    <w:rsid w:val="00294C60"/>
    <w:rsid w:val="00297F1C"/>
    <w:rsid w:val="002A24FA"/>
    <w:rsid w:val="002A5991"/>
    <w:rsid w:val="002B1B59"/>
    <w:rsid w:val="002B28A6"/>
    <w:rsid w:val="002B48F7"/>
    <w:rsid w:val="002B5E98"/>
    <w:rsid w:val="002C448F"/>
    <w:rsid w:val="002C62AF"/>
    <w:rsid w:val="002D3AE7"/>
    <w:rsid w:val="002E150A"/>
    <w:rsid w:val="002E4C84"/>
    <w:rsid w:val="002E5F46"/>
    <w:rsid w:val="002E6B13"/>
    <w:rsid w:val="002F2B21"/>
    <w:rsid w:val="00304657"/>
    <w:rsid w:val="00305252"/>
    <w:rsid w:val="003058F2"/>
    <w:rsid w:val="00305E64"/>
    <w:rsid w:val="00307720"/>
    <w:rsid w:val="0030790D"/>
    <w:rsid w:val="00312FD4"/>
    <w:rsid w:val="00321D7A"/>
    <w:rsid w:val="00336342"/>
    <w:rsid w:val="003412C9"/>
    <w:rsid w:val="00343780"/>
    <w:rsid w:val="0034724C"/>
    <w:rsid w:val="00347D21"/>
    <w:rsid w:val="00356E15"/>
    <w:rsid w:val="0036063A"/>
    <w:rsid w:val="00360F7A"/>
    <w:rsid w:val="003623B5"/>
    <w:rsid w:val="00364C1D"/>
    <w:rsid w:val="00364DEC"/>
    <w:rsid w:val="00366BB2"/>
    <w:rsid w:val="00372321"/>
    <w:rsid w:val="003752D0"/>
    <w:rsid w:val="003755FE"/>
    <w:rsid w:val="003824AA"/>
    <w:rsid w:val="003837C7"/>
    <w:rsid w:val="003A330B"/>
    <w:rsid w:val="003A641B"/>
    <w:rsid w:val="003B37C5"/>
    <w:rsid w:val="003B45B9"/>
    <w:rsid w:val="003B4B73"/>
    <w:rsid w:val="003D0273"/>
    <w:rsid w:val="003D376C"/>
    <w:rsid w:val="003D3DD1"/>
    <w:rsid w:val="003F0A3B"/>
    <w:rsid w:val="003F1968"/>
    <w:rsid w:val="003F667E"/>
    <w:rsid w:val="003F6F5A"/>
    <w:rsid w:val="00401DF2"/>
    <w:rsid w:val="004027A9"/>
    <w:rsid w:val="00403EE8"/>
    <w:rsid w:val="00407094"/>
    <w:rsid w:val="00412374"/>
    <w:rsid w:val="00413B40"/>
    <w:rsid w:val="00414AF3"/>
    <w:rsid w:val="00420100"/>
    <w:rsid w:val="00423B6A"/>
    <w:rsid w:val="00432388"/>
    <w:rsid w:val="0043427F"/>
    <w:rsid w:val="00444666"/>
    <w:rsid w:val="00457952"/>
    <w:rsid w:val="004707BB"/>
    <w:rsid w:val="004747C9"/>
    <w:rsid w:val="00474DDF"/>
    <w:rsid w:val="00475B41"/>
    <w:rsid w:val="00482237"/>
    <w:rsid w:val="00487189"/>
    <w:rsid w:val="0048730D"/>
    <w:rsid w:val="00497EEE"/>
    <w:rsid w:val="004A0381"/>
    <w:rsid w:val="004A3617"/>
    <w:rsid w:val="004A397C"/>
    <w:rsid w:val="004B1A94"/>
    <w:rsid w:val="004B27FD"/>
    <w:rsid w:val="004B7CD3"/>
    <w:rsid w:val="004D438E"/>
    <w:rsid w:val="004D4C95"/>
    <w:rsid w:val="004D525E"/>
    <w:rsid w:val="004E41AB"/>
    <w:rsid w:val="004F1332"/>
    <w:rsid w:val="004F3ABA"/>
    <w:rsid w:val="004F4954"/>
    <w:rsid w:val="004F7747"/>
    <w:rsid w:val="00500886"/>
    <w:rsid w:val="00501411"/>
    <w:rsid w:val="00502F2C"/>
    <w:rsid w:val="00503FC3"/>
    <w:rsid w:val="00504D45"/>
    <w:rsid w:val="0051194E"/>
    <w:rsid w:val="005145EE"/>
    <w:rsid w:val="00516EF7"/>
    <w:rsid w:val="005170D8"/>
    <w:rsid w:val="00517561"/>
    <w:rsid w:val="00523AD4"/>
    <w:rsid w:val="00530284"/>
    <w:rsid w:val="00532A7E"/>
    <w:rsid w:val="0053362D"/>
    <w:rsid w:val="00540FCD"/>
    <w:rsid w:val="00541BD9"/>
    <w:rsid w:val="00541D3F"/>
    <w:rsid w:val="005539C0"/>
    <w:rsid w:val="00555ED9"/>
    <w:rsid w:val="00572C38"/>
    <w:rsid w:val="00585B13"/>
    <w:rsid w:val="00586259"/>
    <w:rsid w:val="00590030"/>
    <w:rsid w:val="00590BC9"/>
    <w:rsid w:val="0059292F"/>
    <w:rsid w:val="005975D3"/>
    <w:rsid w:val="00597B8E"/>
    <w:rsid w:val="005B252E"/>
    <w:rsid w:val="005B26D2"/>
    <w:rsid w:val="005B5AE2"/>
    <w:rsid w:val="005C2BA2"/>
    <w:rsid w:val="005C3577"/>
    <w:rsid w:val="005C6FD2"/>
    <w:rsid w:val="005D210F"/>
    <w:rsid w:val="005D53AE"/>
    <w:rsid w:val="005D6356"/>
    <w:rsid w:val="005D6AD8"/>
    <w:rsid w:val="005D73F7"/>
    <w:rsid w:val="005E4B8D"/>
    <w:rsid w:val="005E6491"/>
    <w:rsid w:val="005E7754"/>
    <w:rsid w:val="005F3E2A"/>
    <w:rsid w:val="005F698B"/>
    <w:rsid w:val="005F73F2"/>
    <w:rsid w:val="006062A0"/>
    <w:rsid w:val="00617355"/>
    <w:rsid w:val="00622358"/>
    <w:rsid w:val="006234CC"/>
    <w:rsid w:val="00623754"/>
    <w:rsid w:val="006266D7"/>
    <w:rsid w:val="006279B4"/>
    <w:rsid w:val="006315F0"/>
    <w:rsid w:val="00633F7E"/>
    <w:rsid w:val="00635308"/>
    <w:rsid w:val="006429E5"/>
    <w:rsid w:val="00660ABB"/>
    <w:rsid w:val="00665C96"/>
    <w:rsid w:val="00674886"/>
    <w:rsid w:val="00691408"/>
    <w:rsid w:val="00695BA6"/>
    <w:rsid w:val="0069770B"/>
    <w:rsid w:val="006A0D41"/>
    <w:rsid w:val="006A3A92"/>
    <w:rsid w:val="006A60C0"/>
    <w:rsid w:val="006A76BC"/>
    <w:rsid w:val="006B4593"/>
    <w:rsid w:val="006C08EF"/>
    <w:rsid w:val="006C48DD"/>
    <w:rsid w:val="006D13E1"/>
    <w:rsid w:val="006D1EC7"/>
    <w:rsid w:val="006D57C3"/>
    <w:rsid w:val="006E0BC5"/>
    <w:rsid w:val="006E420B"/>
    <w:rsid w:val="006E425A"/>
    <w:rsid w:val="006E436E"/>
    <w:rsid w:val="006E5362"/>
    <w:rsid w:val="006E53E5"/>
    <w:rsid w:val="006F3973"/>
    <w:rsid w:val="006F4F03"/>
    <w:rsid w:val="006F57EC"/>
    <w:rsid w:val="006F6AFC"/>
    <w:rsid w:val="00701FE6"/>
    <w:rsid w:val="00704170"/>
    <w:rsid w:val="0070730B"/>
    <w:rsid w:val="007130FD"/>
    <w:rsid w:val="00721A5D"/>
    <w:rsid w:val="00725381"/>
    <w:rsid w:val="0072538C"/>
    <w:rsid w:val="00725523"/>
    <w:rsid w:val="00727F24"/>
    <w:rsid w:val="0073067E"/>
    <w:rsid w:val="007326B7"/>
    <w:rsid w:val="00734B3C"/>
    <w:rsid w:val="007445BB"/>
    <w:rsid w:val="007514AC"/>
    <w:rsid w:val="00752AF5"/>
    <w:rsid w:val="00760223"/>
    <w:rsid w:val="007619A3"/>
    <w:rsid w:val="00763206"/>
    <w:rsid w:val="00766343"/>
    <w:rsid w:val="00773901"/>
    <w:rsid w:val="00785C51"/>
    <w:rsid w:val="0078676F"/>
    <w:rsid w:val="00796E95"/>
    <w:rsid w:val="007976AC"/>
    <w:rsid w:val="007A279B"/>
    <w:rsid w:val="007A3182"/>
    <w:rsid w:val="007A6F98"/>
    <w:rsid w:val="007B4F3C"/>
    <w:rsid w:val="007B64B9"/>
    <w:rsid w:val="007C012C"/>
    <w:rsid w:val="007C3674"/>
    <w:rsid w:val="007C6046"/>
    <w:rsid w:val="007D5BAE"/>
    <w:rsid w:val="007E3056"/>
    <w:rsid w:val="007F1B90"/>
    <w:rsid w:val="007F2D92"/>
    <w:rsid w:val="007F3710"/>
    <w:rsid w:val="00800532"/>
    <w:rsid w:val="008029A5"/>
    <w:rsid w:val="00802D0E"/>
    <w:rsid w:val="00804E5A"/>
    <w:rsid w:val="008064F2"/>
    <w:rsid w:val="008079F6"/>
    <w:rsid w:val="008108CA"/>
    <w:rsid w:val="0081365D"/>
    <w:rsid w:val="008213AF"/>
    <w:rsid w:val="0082430E"/>
    <w:rsid w:val="008322A3"/>
    <w:rsid w:val="00836B46"/>
    <w:rsid w:val="0084487B"/>
    <w:rsid w:val="00851A65"/>
    <w:rsid w:val="00852C5A"/>
    <w:rsid w:val="00860C07"/>
    <w:rsid w:val="00863A8E"/>
    <w:rsid w:val="00865AE1"/>
    <w:rsid w:val="00867091"/>
    <w:rsid w:val="00875607"/>
    <w:rsid w:val="00877EA7"/>
    <w:rsid w:val="00882C72"/>
    <w:rsid w:val="00882FCE"/>
    <w:rsid w:val="008854D7"/>
    <w:rsid w:val="008864F7"/>
    <w:rsid w:val="008907B5"/>
    <w:rsid w:val="008916DD"/>
    <w:rsid w:val="00891BBA"/>
    <w:rsid w:val="00891C57"/>
    <w:rsid w:val="00893327"/>
    <w:rsid w:val="008A29B9"/>
    <w:rsid w:val="008A777B"/>
    <w:rsid w:val="008B0336"/>
    <w:rsid w:val="008B1866"/>
    <w:rsid w:val="008B27AF"/>
    <w:rsid w:val="008B3D7F"/>
    <w:rsid w:val="008B4B1B"/>
    <w:rsid w:val="008B53CD"/>
    <w:rsid w:val="008B542A"/>
    <w:rsid w:val="008C0BE8"/>
    <w:rsid w:val="008C7678"/>
    <w:rsid w:val="008D3AA7"/>
    <w:rsid w:val="008D3E00"/>
    <w:rsid w:val="008E2DDE"/>
    <w:rsid w:val="008E3EBD"/>
    <w:rsid w:val="008E66CF"/>
    <w:rsid w:val="008F0A73"/>
    <w:rsid w:val="008F42B4"/>
    <w:rsid w:val="008F7BE4"/>
    <w:rsid w:val="00900580"/>
    <w:rsid w:val="00910F86"/>
    <w:rsid w:val="00917530"/>
    <w:rsid w:val="00922B3D"/>
    <w:rsid w:val="00923B89"/>
    <w:rsid w:val="00924E0B"/>
    <w:rsid w:val="00925CB0"/>
    <w:rsid w:val="00925F67"/>
    <w:rsid w:val="00932F56"/>
    <w:rsid w:val="00933E94"/>
    <w:rsid w:val="00934984"/>
    <w:rsid w:val="00934A53"/>
    <w:rsid w:val="00936878"/>
    <w:rsid w:val="00940B6B"/>
    <w:rsid w:val="00945935"/>
    <w:rsid w:val="009509C9"/>
    <w:rsid w:val="00957136"/>
    <w:rsid w:val="00963070"/>
    <w:rsid w:val="00967D47"/>
    <w:rsid w:val="00970B71"/>
    <w:rsid w:val="009731F5"/>
    <w:rsid w:val="009762DE"/>
    <w:rsid w:val="00977041"/>
    <w:rsid w:val="0098184F"/>
    <w:rsid w:val="00982301"/>
    <w:rsid w:val="009868AE"/>
    <w:rsid w:val="0099256C"/>
    <w:rsid w:val="009928C5"/>
    <w:rsid w:val="00993EDC"/>
    <w:rsid w:val="00995D10"/>
    <w:rsid w:val="009A3E39"/>
    <w:rsid w:val="009A4B7D"/>
    <w:rsid w:val="009A5D5F"/>
    <w:rsid w:val="009B02C4"/>
    <w:rsid w:val="009B0821"/>
    <w:rsid w:val="009B1274"/>
    <w:rsid w:val="009B4BC8"/>
    <w:rsid w:val="009C365F"/>
    <w:rsid w:val="009C49CE"/>
    <w:rsid w:val="009C604B"/>
    <w:rsid w:val="009C72F8"/>
    <w:rsid w:val="009D5B45"/>
    <w:rsid w:val="009D5FB5"/>
    <w:rsid w:val="009D6050"/>
    <w:rsid w:val="009E2834"/>
    <w:rsid w:val="009E5F84"/>
    <w:rsid w:val="009F39F9"/>
    <w:rsid w:val="009F3DB2"/>
    <w:rsid w:val="00A04330"/>
    <w:rsid w:val="00A053ED"/>
    <w:rsid w:val="00A073C1"/>
    <w:rsid w:val="00A20302"/>
    <w:rsid w:val="00A20B36"/>
    <w:rsid w:val="00A211F8"/>
    <w:rsid w:val="00A272C0"/>
    <w:rsid w:val="00A32E3D"/>
    <w:rsid w:val="00A33AFD"/>
    <w:rsid w:val="00A3469A"/>
    <w:rsid w:val="00A34AC1"/>
    <w:rsid w:val="00A36836"/>
    <w:rsid w:val="00A40034"/>
    <w:rsid w:val="00A40D8E"/>
    <w:rsid w:val="00A40DF6"/>
    <w:rsid w:val="00A41BD2"/>
    <w:rsid w:val="00A465A3"/>
    <w:rsid w:val="00A5363E"/>
    <w:rsid w:val="00A54E47"/>
    <w:rsid w:val="00A564F4"/>
    <w:rsid w:val="00A705AD"/>
    <w:rsid w:val="00A7518F"/>
    <w:rsid w:val="00A80990"/>
    <w:rsid w:val="00A93460"/>
    <w:rsid w:val="00A95580"/>
    <w:rsid w:val="00A9649D"/>
    <w:rsid w:val="00A96AED"/>
    <w:rsid w:val="00A971BA"/>
    <w:rsid w:val="00A97469"/>
    <w:rsid w:val="00AA6C83"/>
    <w:rsid w:val="00AB09CD"/>
    <w:rsid w:val="00AB4AB0"/>
    <w:rsid w:val="00AB6F53"/>
    <w:rsid w:val="00AC17AA"/>
    <w:rsid w:val="00AC28AD"/>
    <w:rsid w:val="00AC46A4"/>
    <w:rsid w:val="00AD06B0"/>
    <w:rsid w:val="00AD7D9A"/>
    <w:rsid w:val="00AE0931"/>
    <w:rsid w:val="00AE110A"/>
    <w:rsid w:val="00AE6D4D"/>
    <w:rsid w:val="00AE7EE3"/>
    <w:rsid w:val="00AF14AE"/>
    <w:rsid w:val="00AF2003"/>
    <w:rsid w:val="00B12073"/>
    <w:rsid w:val="00B2562F"/>
    <w:rsid w:val="00B26A74"/>
    <w:rsid w:val="00B34117"/>
    <w:rsid w:val="00B34DDD"/>
    <w:rsid w:val="00B3685A"/>
    <w:rsid w:val="00B41681"/>
    <w:rsid w:val="00B5112F"/>
    <w:rsid w:val="00B5685A"/>
    <w:rsid w:val="00B577F0"/>
    <w:rsid w:val="00B818E6"/>
    <w:rsid w:val="00B86235"/>
    <w:rsid w:val="00B86E6A"/>
    <w:rsid w:val="00B90149"/>
    <w:rsid w:val="00B910A4"/>
    <w:rsid w:val="00B941DD"/>
    <w:rsid w:val="00B97D96"/>
    <w:rsid w:val="00BA070B"/>
    <w:rsid w:val="00BA4F6A"/>
    <w:rsid w:val="00BB059F"/>
    <w:rsid w:val="00BB3307"/>
    <w:rsid w:val="00BB35B9"/>
    <w:rsid w:val="00BB439F"/>
    <w:rsid w:val="00BB47CB"/>
    <w:rsid w:val="00BB4C7E"/>
    <w:rsid w:val="00BB60F8"/>
    <w:rsid w:val="00BC165A"/>
    <w:rsid w:val="00BC250A"/>
    <w:rsid w:val="00BC3DF4"/>
    <w:rsid w:val="00BC49BE"/>
    <w:rsid w:val="00BC6E56"/>
    <w:rsid w:val="00BD622F"/>
    <w:rsid w:val="00BD683E"/>
    <w:rsid w:val="00BE3A28"/>
    <w:rsid w:val="00BF1186"/>
    <w:rsid w:val="00C06840"/>
    <w:rsid w:val="00C0707C"/>
    <w:rsid w:val="00C071F9"/>
    <w:rsid w:val="00C17953"/>
    <w:rsid w:val="00C34640"/>
    <w:rsid w:val="00C357B9"/>
    <w:rsid w:val="00C35C7D"/>
    <w:rsid w:val="00C36D23"/>
    <w:rsid w:val="00C3717E"/>
    <w:rsid w:val="00C44411"/>
    <w:rsid w:val="00C47FA4"/>
    <w:rsid w:val="00C5015F"/>
    <w:rsid w:val="00C50F07"/>
    <w:rsid w:val="00C73486"/>
    <w:rsid w:val="00C76CC1"/>
    <w:rsid w:val="00C90A47"/>
    <w:rsid w:val="00C90AF0"/>
    <w:rsid w:val="00C92FCD"/>
    <w:rsid w:val="00C95192"/>
    <w:rsid w:val="00C95618"/>
    <w:rsid w:val="00CA0CCC"/>
    <w:rsid w:val="00CA14C1"/>
    <w:rsid w:val="00CA5C87"/>
    <w:rsid w:val="00CB5FE7"/>
    <w:rsid w:val="00CC1A7F"/>
    <w:rsid w:val="00CC3AF9"/>
    <w:rsid w:val="00CC5F25"/>
    <w:rsid w:val="00CC74F3"/>
    <w:rsid w:val="00CC77CA"/>
    <w:rsid w:val="00CD450C"/>
    <w:rsid w:val="00CE68D9"/>
    <w:rsid w:val="00CF489A"/>
    <w:rsid w:val="00CF7238"/>
    <w:rsid w:val="00D02B84"/>
    <w:rsid w:val="00D065BF"/>
    <w:rsid w:val="00D073E1"/>
    <w:rsid w:val="00D10D2E"/>
    <w:rsid w:val="00D234A8"/>
    <w:rsid w:val="00D24792"/>
    <w:rsid w:val="00D333A4"/>
    <w:rsid w:val="00D451B9"/>
    <w:rsid w:val="00D52FB5"/>
    <w:rsid w:val="00D534AF"/>
    <w:rsid w:val="00D53A76"/>
    <w:rsid w:val="00D6546E"/>
    <w:rsid w:val="00D65D8E"/>
    <w:rsid w:val="00D71F66"/>
    <w:rsid w:val="00D72455"/>
    <w:rsid w:val="00D774A2"/>
    <w:rsid w:val="00D817AB"/>
    <w:rsid w:val="00D855C6"/>
    <w:rsid w:val="00D876D0"/>
    <w:rsid w:val="00D97F58"/>
    <w:rsid w:val="00DA338E"/>
    <w:rsid w:val="00DB0953"/>
    <w:rsid w:val="00DB4029"/>
    <w:rsid w:val="00DB4FB0"/>
    <w:rsid w:val="00DB5A2A"/>
    <w:rsid w:val="00DC6DC3"/>
    <w:rsid w:val="00DC6FDA"/>
    <w:rsid w:val="00DC724D"/>
    <w:rsid w:val="00DD3A73"/>
    <w:rsid w:val="00DE3434"/>
    <w:rsid w:val="00DF21DB"/>
    <w:rsid w:val="00DF6A8F"/>
    <w:rsid w:val="00E00743"/>
    <w:rsid w:val="00E02C08"/>
    <w:rsid w:val="00E1258F"/>
    <w:rsid w:val="00E13074"/>
    <w:rsid w:val="00E14D21"/>
    <w:rsid w:val="00E16C8C"/>
    <w:rsid w:val="00E202F2"/>
    <w:rsid w:val="00E23DBE"/>
    <w:rsid w:val="00E265D3"/>
    <w:rsid w:val="00E3480A"/>
    <w:rsid w:val="00E35E39"/>
    <w:rsid w:val="00E4261D"/>
    <w:rsid w:val="00E43396"/>
    <w:rsid w:val="00E45FB4"/>
    <w:rsid w:val="00E52337"/>
    <w:rsid w:val="00E52377"/>
    <w:rsid w:val="00E6593B"/>
    <w:rsid w:val="00E66097"/>
    <w:rsid w:val="00E72516"/>
    <w:rsid w:val="00E73360"/>
    <w:rsid w:val="00E73D48"/>
    <w:rsid w:val="00E80100"/>
    <w:rsid w:val="00E840A6"/>
    <w:rsid w:val="00E965B3"/>
    <w:rsid w:val="00EA018B"/>
    <w:rsid w:val="00EA3CF3"/>
    <w:rsid w:val="00EA4DA2"/>
    <w:rsid w:val="00EA6EA5"/>
    <w:rsid w:val="00EA740F"/>
    <w:rsid w:val="00EB1B15"/>
    <w:rsid w:val="00EB60EC"/>
    <w:rsid w:val="00EB7C3D"/>
    <w:rsid w:val="00ED6C88"/>
    <w:rsid w:val="00EE3CD9"/>
    <w:rsid w:val="00EE4C73"/>
    <w:rsid w:val="00EF15F6"/>
    <w:rsid w:val="00EF2197"/>
    <w:rsid w:val="00EF51A5"/>
    <w:rsid w:val="00EF721A"/>
    <w:rsid w:val="00F03AB4"/>
    <w:rsid w:val="00F0614A"/>
    <w:rsid w:val="00F0667F"/>
    <w:rsid w:val="00F07BB9"/>
    <w:rsid w:val="00F129EF"/>
    <w:rsid w:val="00F14B47"/>
    <w:rsid w:val="00F14F12"/>
    <w:rsid w:val="00F175CE"/>
    <w:rsid w:val="00F17702"/>
    <w:rsid w:val="00F2362A"/>
    <w:rsid w:val="00F23772"/>
    <w:rsid w:val="00F2477C"/>
    <w:rsid w:val="00F350E1"/>
    <w:rsid w:val="00F4579A"/>
    <w:rsid w:val="00F4647D"/>
    <w:rsid w:val="00F46A81"/>
    <w:rsid w:val="00F5262D"/>
    <w:rsid w:val="00F60542"/>
    <w:rsid w:val="00F644B7"/>
    <w:rsid w:val="00F702FB"/>
    <w:rsid w:val="00F7170E"/>
    <w:rsid w:val="00F72B22"/>
    <w:rsid w:val="00F74CFC"/>
    <w:rsid w:val="00F77B91"/>
    <w:rsid w:val="00F80A03"/>
    <w:rsid w:val="00F823FE"/>
    <w:rsid w:val="00F8339E"/>
    <w:rsid w:val="00F83BB2"/>
    <w:rsid w:val="00F9136C"/>
    <w:rsid w:val="00F94D8E"/>
    <w:rsid w:val="00FA095C"/>
    <w:rsid w:val="00FA576F"/>
    <w:rsid w:val="00FB11E4"/>
    <w:rsid w:val="00FB2CF1"/>
    <w:rsid w:val="00FB5614"/>
    <w:rsid w:val="00FD2B86"/>
    <w:rsid w:val="00FD549D"/>
    <w:rsid w:val="00FD580B"/>
    <w:rsid w:val="00FE0A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5FB2"/>
  <w15:chartTrackingRefBased/>
  <w15:docId w15:val="{FA3F77CF-D48B-41A2-80F8-4B8D8BE4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uiPriority w:val="39"/>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paragraph" w:styleId="NoSpacing">
    <w:name w:val="No Spacing"/>
    <w:uiPriority w:val="1"/>
    <w:qFormat/>
    <w:rsid w:val="00364DEC"/>
    <w:pPr>
      <w:spacing w:after="0" w:line="240" w:lineRule="auto"/>
    </w:pPr>
    <w:rPr>
      <w:kern w:val="0"/>
      <w:sz w:val="24"/>
      <w:szCs w:val="24"/>
      <w:lang w:val="en-US"/>
      <w14:ligatures w14:val="none"/>
    </w:rPr>
  </w:style>
  <w:style w:type="paragraph" w:customStyle="1" w:styleId="DHHSbullet1">
    <w:name w:val="DHHS bullet 1"/>
    <w:basedOn w:val="Normal"/>
    <w:rsid w:val="007514AC"/>
    <w:pPr>
      <w:spacing w:after="40" w:line="270" w:lineRule="atLeast"/>
      <w:ind w:left="284" w:hanging="284"/>
    </w:pPr>
    <w:rPr>
      <w:rFonts w:ascii="Arial" w:eastAsia="Times" w:hAnsi="Arial" w:cs="Times New Roman"/>
      <w:sz w:val="20"/>
      <w:szCs w:val="20"/>
    </w:rPr>
  </w:style>
  <w:style w:type="paragraph" w:customStyle="1" w:styleId="Default">
    <w:name w:val="Default"/>
    <w:rsid w:val="00A04330"/>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normaltextrun">
    <w:name w:val="normaltextrun"/>
    <w:basedOn w:val="DefaultParagraphFont"/>
    <w:rsid w:val="002A24FA"/>
  </w:style>
  <w:style w:type="paragraph" w:customStyle="1" w:styleId="DHHSbullet2">
    <w:name w:val="DHHS bullet 2"/>
    <w:basedOn w:val="Normal"/>
    <w:uiPriority w:val="2"/>
    <w:qFormat/>
    <w:rsid w:val="00865AE1"/>
    <w:pPr>
      <w:spacing w:after="40" w:line="270" w:lineRule="atLeast"/>
      <w:ind w:left="567" w:hanging="283"/>
    </w:pPr>
    <w:rPr>
      <w:rFonts w:ascii="Arial" w:eastAsia="Times" w:hAnsi="Arial" w:cs="Times New Roman"/>
      <w:sz w:val="20"/>
      <w:szCs w:val="20"/>
    </w:rPr>
  </w:style>
  <w:style w:type="paragraph" w:customStyle="1" w:styleId="DHHSbullet1lastline">
    <w:name w:val="DHHS bullet 1 last line"/>
    <w:basedOn w:val="DHHSbullet1"/>
    <w:rsid w:val="00865AE1"/>
    <w:pPr>
      <w:spacing w:after="120"/>
    </w:pPr>
  </w:style>
  <w:style w:type="paragraph" w:customStyle="1" w:styleId="DHHSbullet2lastline">
    <w:name w:val="DHHS bullet 2 last line"/>
    <w:basedOn w:val="DHHSbullet2"/>
    <w:uiPriority w:val="2"/>
    <w:qFormat/>
    <w:rsid w:val="00865AE1"/>
    <w:pPr>
      <w:spacing w:after="120"/>
    </w:pPr>
  </w:style>
  <w:style w:type="paragraph" w:customStyle="1" w:styleId="DHHStablebullet">
    <w:name w:val="DHHS table bullet"/>
    <w:basedOn w:val="Normal"/>
    <w:uiPriority w:val="3"/>
    <w:rsid w:val="00865AE1"/>
    <w:pPr>
      <w:spacing w:before="80" w:after="60" w:line="240" w:lineRule="auto"/>
      <w:ind w:left="227" w:hanging="227"/>
    </w:pPr>
    <w:rPr>
      <w:rFonts w:ascii="Arial" w:eastAsia="Times New Roman" w:hAnsi="Arial" w:cs="Times New Roman"/>
      <w:sz w:val="20"/>
      <w:szCs w:val="20"/>
    </w:rPr>
  </w:style>
  <w:style w:type="numbering" w:customStyle="1" w:styleId="ZZBullets">
    <w:name w:val="ZZ Bullets"/>
    <w:rsid w:val="00865AE1"/>
    <w:pPr>
      <w:numPr>
        <w:numId w:val="5"/>
      </w:numPr>
    </w:pPr>
  </w:style>
  <w:style w:type="paragraph" w:customStyle="1" w:styleId="DHHSbulletindent">
    <w:name w:val="DHHS bullet indent"/>
    <w:basedOn w:val="Normal"/>
    <w:uiPriority w:val="4"/>
    <w:rsid w:val="00865AE1"/>
    <w:pPr>
      <w:spacing w:after="40" w:line="270" w:lineRule="atLeast"/>
      <w:ind w:left="680" w:hanging="283"/>
    </w:pPr>
    <w:rPr>
      <w:rFonts w:ascii="Arial" w:eastAsia="Times" w:hAnsi="Arial" w:cs="Times New Roman"/>
      <w:sz w:val="20"/>
      <w:szCs w:val="20"/>
    </w:rPr>
  </w:style>
  <w:style w:type="paragraph" w:customStyle="1" w:styleId="DHHSbulletindentlastline">
    <w:name w:val="DHHS bullet indent last line"/>
    <w:basedOn w:val="Normal"/>
    <w:uiPriority w:val="4"/>
    <w:rsid w:val="00865AE1"/>
    <w:pPr>
      <w:spacing w:after="120" w:line="270" w:lineRule="atLeast"/>
      <w:ind w:left="680" w:hanging="283"/>
    </w:pPr>
    <w:rPr>
      <w:rFonts w:ascii="Arial" w:eastAsia="Times" w:hAnsi="Arial" w:cs="Times New Roman"/>
      <w:sz w:val="20"/>
      <w:szCs w:val="20"/>
    </w:rPr>
  </w:style>
  <w:style w:type="paragraph" w:customStyle="1" w:styleId="pf0">
    <w:name w:val="pf0"/>
    <w:basedOn w:val="Normal"/>
    <w:rsid w:val="00967D4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21">
    <w:name w:val="cf21"/>
    <w:basedOn w:val="DefaultParagraphFont"/>
    <w:rsid w:val="00967D47"/>
    <w:rPr>
      <w:rFonts w:ascii="Segoe UI" w:hAnsi="Segoe UI" w:cs="Segoe UI" w:hint="default"/>
      <w:sz w:val="18"/>
      <w:szCs w:val="18"/>
    </w:rPr>
  </w:style>
  <w:style w:type="paragraph" w:customStyle="1" w:styleId="MLLegalParagraph1Heading">
    <w:name w:val="ML Legal Paragraph 1 (Heading)"/>
    <w:next w:val="MLLegalParagraph2"/>
    <w:rsid w:val="00EA6EA5"/>
    <w:pPr>
      <w:keepNext/>
      <w:numPr>
        <w:numId w:val="15"/>
      </w:numPr>
      <w:spacing w:before="240" w:after="0" w:line="240" w:lineRule="atLeast"/>
      <w:jc w:val="both"/>
    </w:pPr>
    <w:rPr>
      <w:rFonts w:ascii="Arial" w:eastAsia="Arial" w:hAnsi="Arial" w:cs="Times New Roman"/>
      <w:b/>
      <w:kern w:val="0"/>
      <w:sz w:val="23"/>
      <w:szCs w:val="23"/>
      <w14:ligatures w14:val="none"/>
    </w:rPr>
  </w:style>
  <w:style w:type="paragraph" w:customStyle="1" w:styleId="MLLegalParagraph2">
    <w:name w:val="ML Legal Paragraph 2"/>
    <w:basedOn w:val="MLLegalParagraph1Heading"/>
    <w:rsid w:val="00EA6EA5"/>
    <w:pPr>
      <w:keepNext w:val="0"/>
      <w:numPr>
        <w:ilvl w:val="1"/>
      </w:numPr>
    </w:pPr>
    <w:rPr>
      <w:b w:val="0"/>
    </w:rPr>
  </w:style>
  <w:style w:type="paragraph" w:customStyle="1" w:styleId="MLLegalParagraph3">
    <w:name w:val="ML Legal Paragraph 3"/>
    <w:basedOn w:val="MLLegalParagraph2"/>
    <w:rsid w:val="00EA6EA5"/>
    <w:pPr>
      <w:numPr>
        <w:ilvl w:val="2"/>
      </w:numPr>
      <w:tabs>
        <w:tab w:val="clear" w:pos="2160"/>
      </w:tabs>
    </w:pPr>
  </w:style>
  <w:style w:type="paragraph" w:customStyle="1" w:styleId="MLLegalParagraph4">
    <w:name w:val="ML Legal Paragraph 4"/>
    <w:basedOn w:val="MLLegalParagraph3"/>
    <w:rsid w:val="00EA6EA5"/>
    <w:pPr>
      <w:numPr>
        <w:ilvl w:val="3"/>
      </w:numPr>
      <w:tabs>
        <w:tab w:val="clear" w:pos="2880"/>
      </w:tabs>
      <w:ind w:hanging="360"/>
    </w:pPr>
  </w:style>
  <w:style w:type="paragraph" w:customStyle="1" w:styleId="MLLegalParagraph5">
    <w:name w:val="ML Legal Paragraph 5"/>
    <w:basedOn w:val="MLLegalParagraph4"/>
    <w:rsid w:val="00EA6EA5"/>
    <w:pPr>
      <w:numPr>
        <w:ilvl w:val="4"/>
      </w:numPr>
      <w:tabs>
        <w:tab w:val="clear" w:pos="3600"/>
      </w:tabs>
      <w:ind w:hanging="360"/>
    </w:pPr>
  </w:style>
  <w:style w:type="character" w:customStyle="1" w:styleId="eop">
    <w:name w:val="eop"/>
    <w:basedOn w:val="DefaultParagraphFont"/>
    <w:rsid w:val="00D6546E"/>
  </w:style>
  <w:style w:type="paragraph" w:customStyle="1" w:styleId="paragraph">
    <w:name w:val="paragraph"/>
    <w:basedOn w:val="Normal"/>
    <w:rsid w:val="00FB2CF1"/>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069983">
      <w:bodyDiv w:val="1"/>
      <w:marLeft w:val="0"/>
      <w:marRight w:val="0"/>
      <w:marTop w:val="0"/>
      <w:marBottom w:val="0"/>
      <w:divBdr>
        <w:top w:val="none" w:sz="0" w:space="0" w:color="auto"/>
        <w:left w:val="none" w:sz="0" w:space="0" w:color="auto"/>
        <w:bottom w:val="none" w:sz="0" w:space="0" w:color="auto"/>
        <w:right w:val="none" w:sz="0" w:space="0" w:color="auto"/>
      </w:divBdr>
      <w:divsChild>
        <w:div w:id="1342702949">
          <w:marLeft w:val="0"/>
          <w:marRight w:val="0"/>
          <w:marTop w:val="0"/>
          <w:marBottom w:val="0"/>
          <w:divBdr>
            <w:top w:val="none" w:sz="0" w:space="0" w:color="auto"/>
            <w:left w:val="none" w:sz="0" w:space="0" w:color="auto"/>
            <w:bottom w:val="none" w:sz="0" w:space="0" w:color="auto"/>
            <w:right w:val="none" w:sz="0" w:space="0" w:color="auto"/>
          </w:divBdr>
        </w:div>
        <w:div w:id="107624441">
          <w:marLeft w:val="0"/>
          <w:marRight w:val="0"/>
          <w:marTop w:val="0"/>
          <w:marBottom w:val="0"/>
          <w:divBdr>
            <w:top w:val="none" w:sz="0" w:space="0" w:color="auto"/>
            <w:left w:val="none" w:sz="0" w:space="0" w:color="auto"/>
            <w:bottom w:val="none" w:sz="0" w:space="0" w:color="auto"/>
            <w:right w:val="none" w:sz="0" w:space="0" w:color="auto"/>
          </w:divBdr>
          <w:divsChild>
            <w:div w:id="1950238628">
              <w:marLeft w:val="-75"/>
              <w:marRight w:val="0"/>
              <w:marTop w:val="30"/>
              <w:marBottom w:val="30"/>
              <w:divBdr>
                <w:top w:val="none" w:sz="0" w:space="0" w:color="auto"/>
                <w:left w:val="none" w:sz="0" w:space="0" w:color="auto"/>
                <w:bottom w:val="none" w:sz="0" w:space="0" w:color="auto"/>
                <w:right w:val="none" w:sz="0" w:space="0" w:color="auto"/>
              </w:divBdr>
              <w:divsChild>
                <w:div w:id="1870872872">
                  <w:marLeft w:val="0"/>
                  <w:marRight w:val="0"/>
                  <w:marTop w:val="0"/>
                  <w:marBottom w:val="0"/>
                  <w:divBdr>
                    <w:top w:val="none" w:sz="0" w:space="0" w:color="auto"/>
                    <w:left w:val="none" w:sz="0" w:space="0" w:color="auto"/>
                    <w:bottom w:val="none" w:sz="0" w:space="0" w:color="auto"/>
                    <w:right w:val="none" w:sz="0" w:space="0" w:color="auto"/>
                  </w:divBdr>
                  <w:divsChild>
                    <w:div w:id="1857768666">
                      <w:marLeft w:val="0"/>
                      <w:marRight w:val="0"/>
                      <w:marTop w:val="0"/>
                      <w:marBottom w:val="0"/>
                      <w:divBdr>
                        <w:top w:val="none" w:sz="0" w:space="0" w:color="auto"/>
                        <w:left w:val="none" w:sz="0" w:space="0" w:color="auto"/>
                        <w:bottom w:val="none" w:sz="0" w:space="0" w:color="auto"/>
                        <w:right w:val="none" w:sz="0" w:space="0" w:color="auto"/>
                      </w:divBdr>
                    </w:div>
                  </w:divsChild>
                </w:div>
                <w:div w:id="1550649257">
                  <w:marLeft w:val="0"/>
                  <w:marRight w:val="0"/>
                  <w:marTop w:val="0"/>
                  <w:marBottom w:val="0"/>
                  <w:divBdr>
                    <w:top w:val="none" w:sz="0" w:space="0" w:color="auto"/>
                    <w:left w:val="none" w:sz="0" w:space="0" w:color="auto"/>
                    <w:bottom w:val="none" w:sz="0" w:space="0" w:color="auto"/>
                    <w:right w:val="none" w:sz="0" w:space="0" w:color="auto"/>
                  </w:divBdr>
                  <w:divsChild>
                    <w:div w:id="1015493995">
                      <w:marLeft w:val="0"/>
                      <w:marRight w:val="0"/>
                      <w:marTop w:val="0"/>
                      <w:marBottom w:val="0"/>
                      <w:divBdr>
                        <w:top w:val="none" w:sz="0" w:space="0" w:color="auto"/>
                        <w:left w:val="none" w:sz="0" w:space="0" w:color="auto"/>
                        <w:bottom w:val="none" w:sz="0" w:space="0" w:color="auto"/>
                        <w:right w:val="none" w:sz="0" w:space="0" w:color="auto"/>
                      </w:divBdr>
                    </w:div>
                  </w:divsChild>
                </w:div>
                <w:div w:id="1288313515">
                  <w:marLeft w:val="0"/>
                  <w:marRight w:val="0"/>
                  <w:marTop w:val="0"/>
                  <w:marBottom w:val="0"/>
                  <w:divBdr>
                    <w:top w:val="none" w:sz="0" w:space="0" w:color="auto"/>
                    <w:left w:val="none" w:sz="0" w:space="0" w:color="auto"/>
                    <w:bottom w:val="none" w:sz="0" w:space="0" w:color="auto"/>
                    <w:right w:val="none" w:sz="0" w:space="0" w:color="auto"/>
                  </w:divBdr>
                  <w:divsChild>
                    <w:div w:id="1694839083">
                      <w:marLeft w:val="0"/>
                      <w:marRight w:val="0"/>
                      <w:marTop w:val="0"/>
                      <w:marBottom w:val="0"/>
                      <w:divBdr>
                        <w:top w:val="none" w:sz="0" w:space="0" w:color="auto"/>
                        <w:left w:val="none" w:sz="0" w:space="0" w:color="auto"/>
                        <w:bottom w:val="none" w:sz="0" w:space="0" w:color="auto"/>
                        <w:right w:val="none" w:sz="0" w:space="0" w:color="auto"/>
                      </w:divBdr>
                    </w:div>
                  </w:divsChild>
                </w:div>
                <w:div w:id="1600526086">
                  <w:marLeft w:val="0"/>
                  <w:marRight w:val="0"/>
                  <w:marTop w:val="0"/>
                  <w:marBottom w:val="0"/>
                  <w:divBdr>
                    <w:top w:val="none" w:sz="0" w:space="0" w:color="auto"/>
                    <w:left w:val="none" w:sz="0" w:space="0" w:color="auto"/>
                    <w:bottom w:val="none" w:sz="0" w:space="0" w:color="auto"/>
                    <w:right w:val="none" w:sz="0" w:space="0" w:color="auto"/>
                  </w:divBdr>
                  <w:divsChild>
                    <w:div w:id="651756466">
                      <w:marLeft w:val="0"/>
                      <w:marRight w:val="0"/>
                      <w:marTop w:val="0"/>
                      <w:marBottom w:val="0"/>
                      <w:divBdr>
                        <w:top w:val="none" w:sz="0" w:space="0" w:color="auto"/>
                        <w:left w:val="none" w:sz="0" w:space="0" w:color="auto"/>
                        <w:bottom w:val="none" w:sz="0" w:space="0" w:color="auto"/>
                        <w:right w:val="none" w:sz="0" w:space="0" w:color="auto"/>
                      </w:divBdr>
                    </w:div>
                  </w:divsChild>
                </w:div>
                <w:div w:id="788401228">
                  <w:marLeft w:val="0"/>
                  <w:marRight w:val="0"/>
                  <w:marTop w:val="0"/>
                  <w:marBottom w:val="0"/>
                  <w:divBdr>
                    <w:top w:val="none" w:sz="0" w:space="0" w:color="auto"/>
                    <w:left w:val="none" w:sz="0" w:space="0" w:color="auto"/>
                    <w:bottom w:val="none" w:sz="0" w:space="0" w:color="auto"/>
                    <w:right w:val="none" w:sz="0" w:space="0" w:color="auto"/>
                  </w:divBdr>
                  <w:divsChild>
                    <w:div w:id="1648894700">
                      <w:marLeft w:val="0"/>
                      <w:marRight w:val="0"/>
                      <w:marTop w:val="0"/>
                      <w:marBottom w:val="0"/>
                      <w:divBdr>
                        <w:top w:val="none" w:sz="0" w:space="0" w:color="auto"/>
                        <w:left w:val="none" w:sz="0" w:space="0" w:color="auto"/>
                        <w:bottom w:val="none" w:sz="0" w:space="0" w:color="auto"/>
                        <w:right w:val="none" w:sz="0" w:space="0" w:color="auto"/>
                      </w:divBdr>
                    </w:div>
                    <w:div w:id="1349793317">
                      <w:marLeft w:val="0"/>
                      <w:marRight w:val="0"/>
                      <w:marTop w:val="0"/>
                      <w:marBottom w:val="0"/>
                      <w:divBdr>
                        <w:top w:val="none" w:sz="0" w:space="0" w:color="auto"/>
                        <w:left w:val="none" w:sz="0" w:space="0" w:color="auto"/>
                        <w:bottom w:val="none" w:sz="0" w:space="0" w:color="auto"/>
                        <w:right w:val="none" w:sz="0" w:space="0" w:color="auto"/>
                      </w:divBdr>
                    </w:div>
                  </w:divsChild>
                </w:div>
                <w:div w:id="1495491171">
                  <w:marLeft w:val="0"/>
                  <w:marRight w:val="0"/>
                  <w:marTop w:val="0"/>
                  <w:marBottom w:val="0"/>
                  <w:divBdr>
                    <w:top w:val="none" w:sz="0" w:space="0" w:color="auto"/>
                    <w:left w:val="none" w:sz="0" w:space="0" w:color="auto"/>
                    <w:bottom w:val="none" w:sz="0" w:space="0" w:color="auto"/>
                    <w:right w:val="none" w:sz="0" w:space="0" w:color="auto"/>
                  </w:divBdr>
                  <w:divsChild>
                    <w:div w:id="1236359487">
                      <w:marLeft w:val="0"/>
                      <w:marRight w:val="0"/>
                      <w:marTop w:val="0"/>
                      <w:marBottom w:val="0"/>
                      <w:divBdr>
                        <w:top w:val="none" w:sz="0" w:space="0" w:color="auto"/>
                        <w:left w:val="none" w:sz="0" w:space="0" w:color="auto"/>
                        <w:bottom w:val="none" w:sz="0" w:space="0" w:color="auto"/>
                        <w:right w:val="none" w:sz="0" w:space="0" w:color="auto"/>
                      </w:divBdr>
                    </w:div>
                  </w:divsChild>
                </w:div>
                <w:div w:id="895701346">
                  <w:marLeft w:val="0"/>
                  <w:marRight w:val="0"/>
                  <w:marTop w:val="0"/>
                  <w:marBottom w:val="0"/>
                  <w:divBdr>
                    <w:top w:val="none" w:sz="0" w:space="0" w:color="auto"/>
                    <w:left w:val="none" w:sz="0" w:space="0" w:color="auto"/>
                    <w:bottom w:val="none" w:sz="0" w:space="0" w:color="auto"/>
                    <w:right w:val="none" w:sz="0" w:space="0" w:color="auto"/>
                  </w:divBdr>
                  <w:divsChild>
                    <w:div w:id="572856873">
                      <w:marLeft w:val="0"/>
                      <w:marRight w:val="0"/>
                      <w:marTop w:val="0"/>
                      <w:marBottom w:val="0"/>
                      <w:divBdr>
                        <w:top w:val="none" w:sz="0" w:space="0" w:color="auto"/>
                        <w:left w:val="none" w:sz="0" w:space="0" w:color="auto"/>
                        <w:bottom w:val="none" w:sz="0" w:space="0" w:color="auto"/>
                        <w:right w:val="none" w:sz="0" w:space="0" w:color="auto"/>
                      </w:divBdr>
                    </w:div>
                  </w:divsChild>
                </w:div>
                <w:div w:id="429400230">
                  <w:marLeft w:val="0"/>
                  <w:marRight w:val="0"/>
                  <w:marTop w:val="0"/>
                  <w:marBottom w:val="0"/>
                  <w:divBdr>
                    <w:top w:val="none" w:sz="0" w:space="0" w:color="auto"/>
                    <w:left w:val="none" w:sz="0" w:space="0" w:color="auto"/>
                    <w:bottom w:val="none" w:sz="0" w:space="0" w:color="auto"/>
                    <w:right w:val="none" w:sz="0" w:space="0" w:color="auto"/>
                  </w:divBdr>
                  <w:divsChild>
                    <w:div w:id="1319579583">
                      <w:marLeft w:val="0"/>
                      <w:marRight w:val="0"/>
                      <w:marTop w:val="0"/>
                      <w:marBottom w:val="0"/>
                      <w:divBdr>
                        <w:top w:val="none" w:sz="0" w:space="0" w:color="auto"/>
                        <w:left w:val="none" w:sz="0" w:space="0" w:color="auto"/>
                        <w:bottom w:val="none" w:sz="0" w:space="0" w:color="auto"/>
                        <w:right w:val="none" w:sz="0" w:space="0" w:color="auto"/>
                      </w:divBdr>
                    </w:div>
                    <w:div w:id="1416122518">
                      <w:marLeft w:val="0"/>
                      <w:marRight w:val="0"/>
                      <w:marTop w:val="0"/>
                      <w:marBottom w:val="0"/>
                      <w:divBdr>
                        <w:top w:val="none" w:sz="0" w:space="0" w:color="auto"/>
                        <w:left w:val="none" w:sz="0" w:space="0" w:color="auto"/>
                        <w:bottom w:val="none" w:sz="0" w:space="0" w:color="auto"/>
                        <w:right w:val="none" w:sz="0" w:space="0" w:color="auto"/>
                      </w:divBdr>
                    </w:div>
                  </w:divsChild>
                </w:div>
                <w:div w:id="388959666">
                  <w:marLeft w:val="0"/>
                  <w:marRight w:val="0"/>
                  <w:marTop w:val="0"/>
                  <w:marBottom w:val="0"/>
                  <w:divBdr>
                    <w:top w:val="none" w:sz="0" w:space="0" w:color="auto"/>
                    <w:left w:val="none" w:sz="0" w:space="0" w:color="auto"/>
                    <w:bottom w:val="none" w:sz="0" w:space="0" w:color="auto"/>
                    <w:right w:val="none" w:sz="0" w:space="0" w:color="auto"/>
                  </w:divBdr>
                  <w:divsChild>
                    <w:div w:id="343670965">
                      <w:marLeft w:val="0"/>
                      <w:marRight w:val="0"/>
                      <w:marTop w:val="0"/>
                      <w:marBottom w:val="0"/>
                      <w:divBdr>
                        <w:top w:val="none" w:sz="0" w:space="0" w:color="auto"/>
                        <w:left w:val="none" w:sz="0" w:space="0" w:color="auto"/>
                        <w:bottom w:val="none" w:sz="0" w:space="0" w:color="auto"/>
                        <w:right w:val="none" w:sz="0" w:space="0" w:color="auto"/>
                      </w:divBdr>
                    </w:div>
                  </w:divsChild>
                </w:div>
                <w:div w:id="1950623780">
                  <w:marLeft w:val="0"/>
                  <w:marRight w:val="0"/>
                  <w:marTop w:val="0"/>
                  <w:marBottom w:val="0"/>
                  <w:divBdr>
                    <w:top w:val="none" w:sz="0" w:space="0" w:color="auto"/>
                    <w:left w:val="none" w:sz="0" w:space="0" w:color="auto"/>
                    <w:bottom w:val="none" w:sz="0" w:space="0" w:color="auto"/>
                    <w:right w:val="none" w:sz="0" w:space="0" w:color="auto"/>
                  </w:divBdr>
                  <w:divsChild>
                    <w:div w:id="1611547662">
                      <w:marLeft w:val="0"/>
                      <w:marRight w:val="0"/>
                      <w:marTop w:val="0"/>
                      <w:marBottom w:val="0"/>
                      <w:divBdr>
                        <w:top w:val="none" w:sz="0" w:space="0" w:color="auto"/>
                        <w:left w:val="none" w:sz="0" w:space="0" w:color="auto"/>
                        <w:bottom w:val="none" w:sz="0" w:space="0" w:color="auto"/>
                        <w:right w:val="none" w:sz="0" w:space="0" w:color="auto"/>
                      </w:divBdr>
                    </w:div>
                  </w:divsChild>
                </w:div>
                <w:div w:id="1109083372">
                  <w:marLeft w:val="0"/>
                  <w:marRight w:val="0"/>
                  <w:marTop w:val="0"/>
                  <w:marBottom w:val="0"/>
                  <w:divBdr>
                    <w:top w:val="none" w:sz="0" w:space="0" w:color="auto"/>
                    <w:left w:val="none" w:sz="0" w:space="0" w:color="auto"/>
                    <w:bottom w:val="none" w:sz="0" w:space="0" w:color="auto"/>
                    <w:right w:val="none" w:sz="0" w:space="0" w:color="auto"/>
                  </w:divBdr>
                  <w:divsChild>
                    <w:div w:id="1952740672">
                      <w:marLeft w:val="0"/>
                      <w:marRight w:val="0"/>
                      <w:marTop w:val="0"/>
                      <w:marBottom w:val="0"/>
                      <w:divBdr>
                        <w:top w:val="none" w:sz="0" w:space="0" w:color="auto"/>
                        <w:left w:val="none" w:sz="0" w:space="0" w:color="auto"/>
                        <w:bottom w:val="none" w:sz="0" w:space="0" w:color="auto"/>
                        <w:right w:val="none" w:sz="0" w:space="0" w:color="auto"/>
                      </w:divBdr>
                    </w:div>
                    <w:div w:id="1319840145">
                      <w:marLeft w:val="0"/>
                      <w:marRight w:val="0"/>
                      <w:marTop w:val="0"/>
                      <w:marBottom w:val="0"/>
                      <w:divBdr>
                        <w:top w:val="none" w:sz="0" w:space="0" w:color="auto"/>
                        <w:left w:val="none" w:sz="0" w:space="0" w:color="auto"/>
                        <w:bottom w:val="none" w:sz="0" w:space="0" w:color="auto"/>
                        <w:right w:val="none" w:sz="0" w:space="0" w:color="auto"/>
                      </w:divBdr>
                    </w:div>
                  </w:divsChild>
                </w:div>
                <w:div w:id="941690041">
                  <w:marLeft w:val="0"/>
                  <w:marRight w:val="0"/>
                  <w:marTop w:val="0"/>
                  <w:marBottom w:val="0"/>
                  <w:divBdr>
                    <w:top w:val="none" w:sz="0" w:space="0" w:color="auto"/>
                    <w:left w:val="none" w:sz="0" w:space="0" w:color="auto"/>
                    <w:bottom w:val="none" w:sz="0" w:space="0" w:color="auto"/>
                    <w:right w:val="none" w:sz="0" w:space="0" w:color="auto"/>
                  </w:divBdr>
                  <w:divsChild>
                    <w:div w:id="564878731">
                      <w:marLeft w:val="0"/>
                      <w:marRight w:val="0"/>
                      <w:marTop w:val="0"/>
                      <w:marBottom w:val="0"/>
                      <w:divBdr>
                        <w:top w:val="none" w:sz="0" w:space="0" w:color="auto"/>
                        <w:left w:val="none" w:sz="0" w:space="0" w:color="auto"/>
                        <w:bottom w:val="none" w:sz="0" w:space="0" w:color="auto"/>
                        <w:right w:val="none" w:sz="0" w:space="0" w:color="auto"/>
                      </w:divBdr>
                    </w:div>
                  </w:divsChild>
                </w:div>
                <w:div w:id="625887371">
                  <w:marLeft w:val="0"/>
                  <w:marRight w:val="0"/>
                  <w:marTop w:val="0"/>
                  <w:marBottom w:val="0"/>
                  <w:divBdr>
                    <w:top w:val="none" w:sz="0" w:space="0" w:color="auto"/>
                    <w:left w:val="none" w:sz="0" w:space="0" w:color="auto"/>
                    <w:bottom w:val="none" w:sz="0" w:space="0" w:color="auto"/>
                    <w:right w:val="none" w:sz="0" w:space="0" w:color="auto"/>
                  </w:divBdr>
                  <w:divsChild>
                    <w:div w:id="252321728">
                      <w:marLeft w:val="0"/>
                      <w:marRight w:val="0"/>
                      <w:marTop w:val="0"/>
                      <w:marBottom w:val="0"/>
                      <w:divBdr>
                        <w:top w:val="none" w:sz="0" w:space="0" w:color="auto"/>
                        <w:left w:val="none" w:sz="0" w:space="0" w:color="auto"/>
                        <w:bottom w:val="none" w:sz="0" w:space="0" w:color="auto"/>
                        <w:right w:val="none" w:sz="0" w:space="0" w:color="auto"/>
                      </w:divBdr>
                    </w:div>
                  </w:divsChild>
                </w:div>
                <w:div w:id="283971854">
                  <w:marLeft w:val="0"/>
                  <w:marRight w:val="0"/>
                  <w:marTop w:val="0"/>
                  <w:marBottom w:val="0"/>
                  <w:divBdr>
                    <w:top w:val="none" w:sz="0" w:space="0" w:color="auto"/>
                    <w:left w:val="none" w:sz="0" w:space="0" w:color="auto"/>
                    <w:bottom w:val="none" w:sz="0" w:space="0" w:color="auto"/>
                    <w:right w:val="none" w:sz="0" w:space="0" w:color="auto"/>
                  </w:divBdr>
                  <w:divsChild>
                    <w:div w:id="190916511">
                      <w:marLeft w:val="0"/>
                      <w:marRight w:val="0"/>
                      <w:marTop w:val="0"/>
                      <w:marBottom w:val="0"/>
                      <w:divBdr>
                        <w:top w:val="none" w:sz="0" w:space="0" w:color="auto"/>
                        <w:left w:val="none" w:sz="0" w:space="0" w:color="auto"/>
                        <w:bottom w:val="none" w:sz="0" w:space="0" w:color="auto"/>
                        <w:right w:val="none" w:sz="0" w:space="0" w:color="auto"/>
                      </w:divBdr>
                    </w:div>
                  </w:divsChild>
                </w:div>
                <w:div w:id="186263251">
                  <w:marLeft w:val="0"/>
                  <w:marRight w:val="0"/>
                  <w:marTop w:val="0"/>
                  <w:marBottom w:val="0"/>
                  <w:divBdr>
                    <w:top w:val="none" w:sz="0" w:space="0" w:color="auto"/>
                    <w:left w:val="none" w:sz="0" w:space="0" w:color="auto"/>
                    <w:bottom w:val="none" w:sz="0" w:space="0" w:color="auto"/>
                    <w:right w:val="none" w:sz="0" w:space="0" w:color="auto"/>
                  </w:divBdr>
                  <w:divsChild>
                    <w:div w:id="121249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877639">
          <w:marLeft w:val="0"/>
          <w:marRight w:val="0"/>
          <w:marTop w:val="0"/>
          <w:marBottom w:val="0"/>
          <w:divBdr>
            <w:top w:val="none" w:sz="0" w:space="0" w:color="auto"/>
            <w:left w:val="none" w:sz="0" w:space="0" w:color="auto"/>
            <w:bottom w:val="none" w:sz="0" w:space="0" w:color="auto"/>
            <w:right w:val="none" w:sz="0" w:space="0" w:color="auto"/>
          </w:divBdr>
        </w:div>
      </w:divsChild>
    </w:div>
    <w:div w:id="199976219">
      <w:bodyDiv w:val="1"/>
      <w:marLeft w:val="0"/>
      <w:marRight w:val="0"/>
      <w:marTop w:val="0"/>
      <w:marBottom w:val="0"/>
      <w:divBdr>
        <w:top w:val="none" w:sz="0" w:space="0" w:color="auto"/>
        <w:left w:val="none" w:sz="0" w:space="0" w:color="auto"/>
        <w:bottom w:val="none" w:sz="0" w:space="0" w:color="auto"/>
        <w:right w:val="none" w:sz="0" w:space="0" w:color="auto"/>
      </w:divBdr>
      <w:divsChild>
        <w:div w:id="1849173519">
          <w:marLeft w:val="0"/>
          <w:marRight w:val="0"/>
          <w:marTop w:val="0"/>
          <w:marBottom w:val="0"/>
          <w:divBdr>
            <w:top w:val="none" w:sz="0" w:space="0" w:color="auto"/>
            <w:left w:val="none" w:sz="0" w:space="0" w:color="auto"/>
            <w:bottom w:val="none" w:sz="0" w:space="0" w:color="auto"/>
            <w:right w:val="none" w:sz="0" w:space="0" w:color="auto"/>
          </w:divBdr>
        </w:div>
        <w:div w:id="558244715">
          <w:marLeft w:val="0"/>
          <w:marRight w:val="0"/>
          <w:marTop w:val="0"/>
          <w:marBottom w:val="0"/>
          <w:divBdr>
            <w:top w:val="none" w:sz="0" w:space="0" w:color="auto"/>
            <w:left w:val="none" w:sz="0" w:space="0" w:color="auto"/>
            <w:bottom w:val="none" w:sz="0" w:space="0" w:color="auto"/>
            <w:right w:val="none" w:sz="0" w:space="0" w:color="auto"/>
          </w:divBdr>
        </w:div>
        <w:div w:id="1575041202">
          <w:marLeft w:val="0"/>
          <w:marRight w:val="0"/>
          <w:marTop w:val="0"/>
          <w:marBottom w:val="0"/>
          <w:divBdr>
            <w:top w:val="none" w:sz="0" w:space="0" w:color="auto"/>
            <w:left w:val="none" w:sz="0" w:space="0" w:color="auto"/>
            <w:bottom w:val="none" w:sz="0" w:space="0" w:color="auto"/>
            <w:right w:val="none" w:sz="0" w:space="0" w:color="auto"/>
          </w:divBdr>
        </w:div>
      </w:divsChild>
    </w:div>
    <w:div w:id="691342770">
      <w:bodyDiv w:val="1"/>
      <w:marLeft w:val="0"/>
      <w:marRight w:val="0"/>
      <w:marTop w:val="0"/>
      <w:marBottom w:val="0"/>
      <w:divBdr>
        <w:top w:val="none" w:sz="0" w:space="0" w:color="auto"/>
        <w:left w:val="none" w:sz="0" w:space="0" w:color="auto"/>
        <w:bottom w:val="none" w:sz="0" w:space="0" w:color="auto"/>
        <w:right w:val="none" w:sz="0" w:space="0" w:color="auto"/>
      </w:divBdr>
      <w:divsChild>
        <w:div w:id="806623730">
          <w:marLeft w:val="0"/>
          <w:marRight w:val="0"/>
          <w:marTop w:val="0"/>
          <w:marBottom w:val="0"/>
          <w:divBdr>
            <w:top w:val="none" w:sz="0" w:space="0" w:color="auto"/>
            <w:left w:val="none" w:sz="0" w:space="0" w:color="auto"/>
            <w:bottom w:val="none" w:sz="0" w:space="0" w:color="auto"/>
            <w:right w:val="none" w:sz="0" w:space="0" w:color="auto"/>
          </w:divBdr>
        </w:div>
        <w:div w:id="1913198481">
          <w:marLeft w:val="0"/>
          <w:marRight w:val="0"/>
          <w:marTop w:val="0"/>
          <w:marBottom w:val="0"/>
          <w:divBdr>
            <w:top w:val="none" w:sz="0" w:space="0" w:color="auto"/>
            <w:left w:val="none" w:sz="0" w:space="0" w:color="auto"/>
            <w:bottom w:val="none" w:sz="0" w:space="0" w:color="auto"/>
            <w:right w:val="none" w:sz="0" w:space="0" w:color="auto"/>
          </w:divBdr>
        </w:div>
      </w:divsChild>
    </w:div>
    <w:div w:id="1697344628">
      <w:bodyDiv w:val="1"/>
      <w:marLeft w:val="0"/>
      <w:marRight w:val="0"/>
      <w:marTop w:val="0"/>
      <w:marBottom w:val="0"/>
      <w:divBdr>
        <w:top w:val="none" w:sz="0" w:space="0" w:color="auto"/>
        <w:left w:val="none" w:sz="0" w:space="0" w:color="auto"/>
        <w:bottom w:val="none" w:sz="0" w:space="0" w:color="auto"/>
        <w:right w:val="none" w:sz="0" w:space="0" w:color="auto"/>
      </w:divBdr>
      <w:divsChild>
        <w:div w:id="822353348">
          <w:marLeft w:val="0"/>
          <w:marRight w:val="0"/>
          <w:marTop w:val="0"/>
          <w:marBottom w:val="0"/>
          <w:divBdr>
            <w:top w:val="none" w:sz="0" w:space="0" w:color="auto"/>
            <w:left w:val="none" w:sz="0" w:space="0" w:color="auto"/>
            <w:bottom w:val="none" w:sz="0" w:space="0" w:color="auto"/>
            <w:right w:val="none" w:sz="0" w:space="0" w:color="auto"/>
          </w:divBdr>
        </w:div>
        <w:div w:id="2060934001">
          <w:marLeft w:val="0"/>
          <w:marRight w:val="0"/>
          <w:marTop w:val="0"/>
          <w:marBottom w:val="0"/>
          <w:divBdr>
            <w:top w:val="none" w:sz="0" w:space="0" w:color="auto"/>
            <w:left w:val="none" w:sz="0" w:space="0" w:color="auto"/>
            <w:bottom w:val="none" w:sz="0" w:space="0" w:color="auto"/>
            <w:right w:val="none" w:sz="0" w:space="0" w:color="auto"/>
          </w:divBdr>
        </w:div>
        <w:div w:id="800422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umanrights.vic.gov.au/for-individuals/human-right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consumer.vic.gov.au/library/forms/housing-and-accommodation/renting/notice-of-intention-to-vacate-rented-premises.doc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963FE8-484E-421D-A684-422D6241D49E}">
  <ds:schemaRefs>
    <ds:schemaRef ds:uri="http://schemas.microsoft.com/office/2006/metadata/properties"/>
    <ds:schemaRef ds:uri="http://schemas.microsoft.com/office/infopath/2007/PartnerControls"/>
    <ds:schemaRef ds:uri="cf03cbe8-952f-466a-b1f4-73ec1c63af97"/>
    <ds:schemaRef ds:uri="f00bc975-6bbc-455b-b94f-a040b201c214"/>
  </ds:schemaRefs>
</ds:datastoreItem>
</file>

<file path=customXml/itemProps3.xml><?xml version="1.0" encoding="utf-8"?>
<ds:datastoreItem xmlns:ds="http://schemas.openxmlformats.org/officeDocument/2006/customXml" ds:itemID="{8DBD1034-9DB2-4663-AAAD-1ED63780AB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1884</Words>
  <Characters>10742</Characters>
  <Application>Microsoft Office Word</Application>
  <DocSecurity>0</DocSecurity>
  <Lines>89</Lines>
  <Paragraphs>25</Paragraphs>
  <ScaleCrop>false</ScaleCrop>
  <Company/>
  <LinksUpToDate>false</LinksUpToDate>
  <CharactersWithSpaces>12601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61</cp:revision>
  <dcterms:created xsi:type="dcterms:W3CDTF">2024-05-21T02:06:00Z</dcterms:created>
  <dcterms:modified xsi:type="dcterms:W3CDTF">2024-05-21T03:57:00Z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