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451" w:type="dxa"/>
        <w:tblInd w:w="-714" w:type="dxa"/>
        <w:tblLayout w:type="fixed"/>
        <w:tblLook w:val="04A0" w:firstRow="1" w:lastRow="0" w:firstColumn="1" w:lastColumn="0" w:noHBand="0" w:noVBand="1"/>
      </w:tblPr>
      <w:tblGrid>
        <w:gridCol w:w="1030"/>
        <w:gridCol w:w="1030"/>
        <w:gridCol w:w="1030"/>
        <w:gridCol w:w="1030"/>
        <w:gridCol w:w="1030"/>
        <w:gridCol w:w="1030"/>
        <w:gridCol w:w="1030"/>
        <w:gridCol w:w="1030"/>
        <w:gridCol w:w="1030"/>
        <w:gridCol w:w="1030"/>
        <w:gridCol w:w="1030"/>
        <w:gridCol w:w="1030"/>
        <w:gridCol w:w="1030"/>
        <w:gridCol w:w="1030"/>
        <w:gridCol w:w="1031"/>
      </w:tblGrid>
      <w:tr w:rsidR="00CD7205" w:rsidRPr="00681ED2" w14:paraId="092DB697" w14:textId="77777777" w:rsidTr="00145B88">
        <w:tc>
          <w:tcPr>
            <w:tcW w:w="15451" w:type="dxa"/>
            <w:gridSpan w:val="15"/>
          </w:tcPr>
          <w:p w14:paraId="725C65ED" w14:textId="5EA27FF3" w:rsidR="00CD7205" w:rsidRDefault="00CD7205" w:rsidP="00145B88">
            <w:pPr>
              <w:rPr>
                <w:sz w:val="18"/>
                <w:szCs w:val="18"/>
              </w:rPr>
            </w:pPr>
            <w:r w:rsidRPr="00421B53">
              <w:rPr>
                <w:sz w:val="18"/>
                <w:szCs w:val="18"/>
              </w:rPr>
              <w:t>Y</w:t>
            </w:r>
            <w:r w:rsidR="00DF2584">
              <w:rPr>
                <w:sz w:val="18"/>
                <w:szCs w:val="18"/>
              </w:rPr>
              <w:t>6</w:t>
            </w:r>
          </w:p>
          <w:p w14:paraId="5DBF2650" w14:textId="75CE9B57" w:rsidR="00CD7205" w:rsidRPr="00681ED2" w:rsidRDefault="00EE67BF" w:rsidP="00145B88">
            <w:pPr>
              <w:rPr>
                <w:sz w:val="18"/>
                <w:szCs w:val="18"/>
              </w:rPr>
            </w:pPr>
            <w:r>
              <w:rPr>
                <w:sz w:val="18"/>
                <w:szCs w:val="18"/>
              </w:rPr>
              <w:t>P</w:t>
            </w:r>
            <w:r w:rsidRPr="00EE67BF">
              <w:rPr>
                <w:sz w:val="18"/>
                <w:szCs w:val="18"/>
              </w:rPr>
              <w:t xml:space="preserve">upils will focus their gospel study on St John. They will also look at the second account of Creation, understanding what is meant by the ‘Fall’ and be able to make connections with Jesus as the new Adam in St John’s gospel. Pupils will look at women in the Old Testament and see Mary’s place in salvation history as she is presented in the gospel of St John. They will look at St John’s account of Jesus through the seven miraculous signs and they will learn about the seven sacraments of the Catholic Church. They will hear the account of Jesus’ Passion as recounted in St John’s </w:t>
            </w:r>
            <w:r>
              <w:rPr>
                <w:sz w:val="18"/>
                <w:szCs w:val="18"/>
              </w:rPr>
              <w:t>G</w:t>
            </w:r>
            <w:r w:rsidRPr="00EE67BF">
              <w:rPr>
                <w:sz w:val="18"/>
                <w:szCs w:val="18"/>
              </w:rPr>
              <w:t xml:space="preserve">ospel and reflect on this as a source of creative inspiration. The account of Mary meeting the resurrected Jesus in the garden will connect with the story of Eden and help pupils understand something of the narrative sequence of salvation history. At the end of the year, they will consider Catholic </w:t>
            </w:r>
            <w:r>
              <w:rPr>
                <w:sz w:val="18"/>
                <w:szCs w:val="18"/>
              </w:rPr>
              <w:t>S</w:t>
            </w:r>
            <w:r w:rsidRPr="00EE67BF">
              <w:rPr>
                <w:sz w:val="18"/>
                <w:szCs w:val="18"/>
              </w:rPr>
              <w:t xml:space="preserve">ocial </w:t>
            </w:r>
            <w:r>
              <w:rPr>
                <w:sz w:val="18"/>
                <w:szCs w:val="18"/>
              </w:rPr>
              <w:t>T</w:t>
            </w:r>
            <w:r w:rsidRPr="00EE67BF">
              <w:rPr>
                <w:sz w:val="18"/>
                <w:szCs w:val="18"/>
              </w:rPr>
              <w:t>eaching as part of the call to dialogue with the culture of the time.</w:t>
            </w:r>
          </w:p>
        </w:tc>
      </w:tr>
      <w:tr w:rsidR="00CD7205" w:rsidRPr="00681ED2" w14:paraId="75A6D4B0" w14:textId="77777777" w:rsidTr="009F612C">
        <w:tc>
          <w:tcPr>
            <w:tcW w:w="1030" w:type="dxa"/>
            <w:shd w:val="clear" w:color="auto" w:fill="00CC00"/>
          </w:tcPr>
          <w:p w14:paraId="39C26512" w14:textId="77777777" w:rsidR="00CD7205" w:rsidRPr="00681ED2" w:rsidRDefault="00CD7205" w:rsidP="00145B88">
            <w:pPr>
              <w:rPr>
                <w:b/>
                <w:bCs/>
                <w:sz w:val="18"/>
                <w:szCs w:val="18"/>
              </w:rPr>
            </w:pPr>
            <w:r w:rsidRPr="00681ED2">
              <w:rPr>
                <w:b/>
                <w:bCs/>
                <w:sz w:val="18"/>
                <w:szCs w:val="18"/>
              </w:rPr>
              <w:t>Creation and Covenant</w:t>
            </w:r>
          </w:p>
        </w:tc>
        <w:tc>
          <w:tcPr>
            <w:tcW w:w="1030" w:type="dxa"/>
            <w:shd w:val="clear" w:color="auto" w:fill="BDD6EE" w:themeFill="accent5" w:themeFillTint="66"/>
          </w:tcPr>
          <w:p w14:paraId="71AC2F70" w14:textId="7A2596FB" w:rsidR="00CD7205" w:rsidRPr="00681ED2" w:rsidRDefault="00EE67BF" w:rsidP="00145B88">
            <w:pPr>
              <w:rPr>
                <w:b/>
                <w:bCs/>
                <w:sz w:val="18"/>
                <w:szCs w:val="18"/>
              </w:rPr>
            </w:pPr>
            <w:r w:rsidRPr="003504AF">
              <w:rPr>
                <w:rFonts w:cstheme="minorHAnsi"/>
                <w:b/>
                <w:bCs/>
                <w:color w:val="231F20"/>
                <w:sz w:val="18"/>
                <w:szCs w:val="18"/>
              </w:rPr>
              <w:t>U6.1.1. Show understanding of the literary forms found in the text’s studied, including the use of metaphor, symbolic language, and poetry.</w:t>
            </w:r>
          </w:p>
        </w:tc>
        <w:tc>
          <w:tcPr>
            <w:tcW w:w="1030" w:type="dxa"/>
            <w:shd w:val="clear" w:color="auto" w:fill="BDD6EE" w:themeFill="accent5" w:themeFillTint="66"/>
          </w:tcPr>
          <w:p w14:paraId="75A4DBF6" w14:textId="2954B572" w:rsidR="00CD7205" w:rsidRPr="00681ED2" w:rsidRDefault="00EE67BF" w:rsidP="00145B88">
            <w:pPr>
              <w:rPr>
                <w:b/>
                <w:bCs/>
                <w:sz w:val="18"/>
                <w:szCs w:val="18"/>
              </w:rPr>
            </w:pPr>
            <w:r w:rsidRPr="003504AF">
              <w:rPr>
                <w:rFonts w:cstheme="minorHAnsi"/>
                <w:b/>
                <w:bCs/>
                <w:color w:val="231F20"/>
                <w:sz w:val="18"/>
                <w:szCs w:val="18"/>
              </w:rPr>
              <w:t xml:space="preserve">U6.1.2. Simply explain the Church’s teaching on the purpose of the second </w:t>
            </w:r>
            <w:r>
              <w:rPr>
                <w:rFonts w:cstheme="minorHAnsi"/>
                <w:b/>
                <w:bCs/>
                <w:color w:val="231F20"/>
                <w:sz w:val="18"/>
                <w:szCs w:val="18"/>
              </w:rPr>
              <w:t>C</w:t>
            </w:r>
            <w:r w:rsidRPr="003504AF">
              <w:rPr>
                <w:rFonts w:cstheme="minorHAnsi"/>
                <w:b/>
                <w:bCs/>
                <w:color w:val="231F20"/>
                <w:sz w:val="18"/>
                <w:szCs w:val="18"/>
              </w:rPr>
              <w:t>reation story and the purpose of scientific accounts, referencing Laudato Si 66-67. Make links with the term ‘stewardship’.</w:t>
            </w:r>
          </w:p>
        </w:tc>
        <w:tc>
          <w:tcPr>
            <w:tcW w:w="1030" w:type="dxa"/>
            <w:shd w:val="clear" w:color="auto" w:fill="BDD6EE" w:themeFill="accent5" w:themeFillTint="66"/>
          </w:tcPr>
          <w:p w14:paraId="50976B5F" w14:textId="6EA79E61" w:rsidR="00EE67BF" w:rsidRPr="00EE67BF" w:rsidRDefault="00EE67BF" w:rsidP="00EE67BF">
            <w:pPr>
              <w:rPr>
                <w:sz w:val="18"/>
                <w:szCs w:val="18"/>
              </w:rPr>
            </w:pPr>
            <w:r w:rsidRPr="003504AF">
              <w:rPr>
                <w:rFonts w:cstheme="minorHAnsi"/>
                <w:b/>
                <w:bCs/>
                <w:color w:val="231F20"/>
                <w:sz w:val="18"/>
                <w:szCs w:val="18"/>
              </w:rPr>
              <w:t xml:space="preserve">U6.1.3.  Show understanding of the Christian belief of the first sin or ‘original sin’ by making links with the second story of </w:t>
            </w:r>
            <w:r>
              <w:rPr>
                <w:rFonts w:cstheme="minorHAnsi"/>
                <w:b/>
                <w:bCs/>
                <w:color w:val="231F20"/>
                <w:sz w:val="18"/>
                <w:szCs w:val="18"/>
              </w:rPr>
              <w:t>C</w:t>
            </w:r>
            <w:r w:rsidRPr="003504AF">
              <w:rPr>
                <w:rFonts w:cstheme="minorHAnsi"/>
                <w:b/>
                <w:bCs/>
                <w:color w:val="231F20"/>
                <w:sz w:val="18"/>
                <w:szCs w:val="18"/>
              </w:rPr>
              <w:t>reation</w:t>
            </w:r>
          </w:p>
        </w:tc>
        <w:tc>
          <w:tcPr>
            <w:tcW w:w="1030" w:type="dxa"/>
            <w:shd w:val="clear" w:color="auto" w:fill="BDD6EE" w:themeFill="accent5" w:themeFillTint="66"/>
          </w:tcPr>
          <w:p w14:paraId="5BFEF0DB" w14:textId="6D470195" w:rsidR="00CD7205" w:rsidRPr="00681ED2" w:rsidRDefault="00EE67BF" w:rsidP="00145B88">
            <w:pPr>
              <w:rPr>
                <w:b/>
                <w:bCs/>
                <w:sz w:val="18"/>
                <w:szCs w:val="18"/>
              </w:rPr>
            </w:pPr>
            <w:r w:rsidRPr="003504AF">
              <w:rPr>
                <w:rFonts w:cstheme="minorHAnsi"/>
                <w:b/>
                <w:bCs/>
                <w:color w:val="231F20"/>
                <w:sz w:val="18"/>
                <w:szCs w:val="18"/>
              </w:rPr>
              <w:t xml:space="preserve">U6.1.4. Explain some Christian beliefs about the </w:t>
            </w:r>
            <w:r>
              <w:rPr>
                <w:rFonts w:cstheme="minorHAnsi"/>
                <w:b/>
                <w:bCs/>
                <w:color w:val="231F20"/>
                <w:sz w:val="18"/>
                <w:szCs w:val="18"/>
              </w:rPr>
              <w:t>S</w:t>
            </w:r>
            <w:r w:rsidRPr="003504AF">
              <w:rPr>
                <w:rFonts w:cstheme="minorHAnsi"/>
                <w:b/>
                <w:bCs/>
                <w:color w:val="231F20"/>
                <w:sz w:val="18"/>
                <w:szCs w:val="18"/>
              </w:rPr>
              <w:t xml:space="preserve">acrament of </w:t>
            </w:r>
            <w:r>
              <w:rPr>
                <w:rFonts w:cstheme="minorHAnsi"/>
                <w:b/>
                <w:bCs/>
                <w:color w:val="231F20"/>
                <w:sz w:val="18"/>
                <w:szCs w:val="18"/>
              </w:rPr>
              <w:t>B</w:t>
            </w:r>
            <w:r w:rsidRPr="003504AF">
              <w:rPr>
                <w:rFonts w:cstheme="minorHAnsi"/>
                <w:b/>
                <w:bCs/>
                <w:color w:val="231F20"/>
                <w:sz w:val="18"/>
                <w:szCs w:val="18"/>
              </w:rPr>
              <w:t>aptism.</w:t>
            </w:r>
          </w:p>
        </w:tc>
        <w:tc>
          <w:tcPr>
            <w:tcW w:w="1030" w:type="dxa"/>
            <w:shd w:val="clear" w:color="auto" w:fill="BDD6EE" w:themeFill="accent5" w:themeFillTint="66"/>
          </w:tcPr>
          <w:p w14:paraId="31E593BE" w14:textId="606A3BAC" w:rsidR="00CD7205" w:rsidRDefault="00EE67BF" w:rsidP="00145B88">
            <w:pPr>
              <w:rPr>
                <w:b/>
                <w:bCs/>
                <w:sz w:val="18"/>
                <w:szCs w:val="18"/>
              </w:rPr>
            </w:pPr>
            <w:r w:rsidRPr="003504AF">
              <w:rPr>
                <w:rFonts w:cstheme="minorHAnsi"/>
                <w:b/>
                <w:bCs/>
                <w:color w:val="231F20"/>
                <w:sz w:val="18"/>
                <w:szCs w:val="18"/>
              </w:rPr>
              <w:t xml:space="preserve">U6.1.5. Use theological vocabulary to describe and explain the belief that sin damages the relationship with God, the relationship with others and relationships with the created world, making relevant links with the second account of </w:t>
            </w:r>
            <w:r>
              <w:rPr>
                <w:rFonts w:cstheme="minorHAnsi"/>
                <w:b/>
                <w:bCs/>
                <w:color w:val="231F20"/>
                <w:sz w:val="18"/>
                <w:szCs w:val="18"/>
              </w:rPr>
              <w:t>C</w:t>
            </w:r>
            <w:r w:rsidRPr="003504AF">
              <w:rPr>
                <w:rFonts w:cstheme="minorHAnsi"/>
                <w:b/>
                <w:bCs/>
                <w:color w:val="231F20"/>
                <w:sz w:val="18"/>
                <w:szCs w:val="18"/>
              </w:rPr>
              <w:t>reation and Laudato Si’ 66</w:t>
            </w:r>
          </w:p>
          <w:p w14:paraId="5E6AD720" w14:textId="75B4BDE3" w:rsidR="00EE67BF" w:rsidRPr="00EE67BF" w:rsidRDefault="00EE67BF" w:rsidP="00EE67BF">
            <w:pPr>
              <w:rPr>
                <w:sz w:val="18"/>
                <w:szCs w:val="18"/>
              </w:rPr>
            </w:pPr>
          </w:p>
        </w:tc>
        <w:tc>
          <w:tcPr>
            <w:tcW w:w="1030" w:type="dxa"/>
            <w:shd w:val="clear" w:color="auto" w:fill="BDD6EE" w:themeFill="accent5" w:themeFillTint="66"/>
          </w:tcPr>
          <w:p w14:paraId="43CBD119" w14:textId="139A3337" w:rsidR="00CD7205" w:rsidRPr="00681ED2" w:rsidRDefault="00EE67BF" w:rsidP="00145B88">
            <w:pPr>
              <w:rPr>
                <w:b/>
                <w:bCs/>
                <w:sz w:val="18"/>
                <w:szCs w:val="18"/>
              </w:rPr>
            </w:pPr>
            <w:r w:rsidRPr="003504AF">
              <w:rPr>
                <w:rFonts w:cstheme="minorHAnsi"/>
                <w:b/>
                <w:bCs/>
                <w:color w:val="231F20"/>
                <w:sz w:val="18"/>
                <w:szCs w:val="18"/>
              </w:rPr>
              <w:lastRenderedPageBreak/>
              <w:t>U6.1.6. Show some understanding of the Christian belief that in Jesus a new covenant is made and through him the relationship with God can be restored making links with John (1:1-5, 16-18) and the Nicene Creed.</w:t>
            </w:r>
          </w:p>
        </w:tc>
        <w:tc>
          <w:tcPr>
            <w:tcW w:w="1030" w:type="dxa"/>
            <w:shd w:val="clear" w:color="auto" w:fill="BDD6EE" w:themeFill="accent5" w:themeFillTint="66"/>
          </w:tcPr>
          <w:p w14:paraId="7D218A30" w14:textId="76D988A7" w:rsidR="00CD7205" w:rsidRPr="00681ED2" w:rsidRDefault="00EE67BF" w:rsidP="00145B88">
            <w:pPr>
              <w:rPr>
                <w:b/>
                <w:bCs/>
                <w:sz w:val="18"/>
                <w:szCs w:val="18"/>
              </w:rPr>
            </w:pPr>
            <w:r w:rsidRPr="003504AF">
              <w:rPr>
                <w:rFonts w:cstheme="minorHAnsi"/>
                <w:b/>
                <w:bCs/>
                <w:color w:val="231F20"/>
                <w:sz w:val="18"/>
                <w:szCs w:val="18"/>
              </w:rPr>
              <w:t>U6.1.7.  Describe the work of a Christian or Catholic scientist who has contributed to the scientific understanding of the beginnings of the universe (e.g., Mendel, Lemaitre, Blundell), recognising that many scientists are Christians and they do not see any conflict between their faith and science.</w:t>
            </w:r>
          </w:p>
        </w:tc>
        <w:tc>
          <w:tcPr>
            <w:tcW w:w="1030" w:type="dxa"/>
            <w:shd w:val="clear" w:color="auto" w:fill="FCE0E5"/>
          </w:tcPr>
          <w:p w14:paraId="0ABF590A" w14:textId="164FFEEB" w:rsidR="00CD7205" w:rsidRPr="00681ED2" w:rsidRDefault="009F612C" w:rsidP="00145B88">
            <w:pPr>
              <w:rPr>
                <w:b/>
                <w:bCs/>
                <w:sz w:val="18"/>
                <w:szCs w:val="18"/>
              </w:rPr>
            </w:pPr>
            <w:r w:rsidRPr="003504AF">
              <w:rPr>
                <w:rFonts w:cstheme="minorHAnsi"/>
                <w:b/>
                <w:bCs/>
                <w:color w:val="231F20"/>
                <w:sz w:val="18"/>
                <w:szCs w:val="18"/>
              </w:rPr>
              <w:t xml:space="preserve">D6.1.1. Articulating reasons which might lead to judgements different to their own, in response to the claim: </w:t>
            </w:r>
            <w:r>
              <w:rPr>
                <w:rFonts w:cstheme="minorHAnsi"/>
                <w:b/>
                <w:bCs/>
                <w:color w:val="231F20"/>
                <w:sz w:val="18"/>
                <w:szCs w:val="18"/>
              </w:rPr>
              <w:t>‘</w:t>
            </w:r>
            <w:r w:rsidRPr="003504AF">
              <w:rPr>
                <w:rFonts w:cstheme="minorHAnsi"/>
                <w:b/>
                <w:bCs/>
                <w:color w:val="231F20"/>
                <w:sz w:val="18"/>
                <w:szCs w:val="18"/>
              </w:rPr>
              <w:t xml:space="preserve">belief in </w:t>
            </w:r>
            <w:r>
              <w:rPr>
                <w:rFonts w:cstheme="minorHAnsi"/>
                <w:b/>
                <w:bCs/>
                <w:color w:val="231F20"/>
                <w:sz w:val="18"/>
                <w:szCs w:val="18"/>
              </w:rPr>
              <w:t>C</w:t>
            </w:r>
            <w:r w:rsidRPr="003504AF">
              <w:rPr>
                <w:rFonts w:cstheme="minorHAnsi"/>
                <w:b/>
                <w:bCs/>
                <w:color w:val="231F20"/>
                <w:sz w:val="18"/>
                <w:szCs w:val="18"/>
              </w:rPr>
              <w:t>reation is compatible with scientific accounts of the beginnings of the universe and the theory of evolution</w:t>
            </w:r>
            <w:r>
              <w:rPr>
                <w:rFonts w:cstheme="minorHAnsi"/>
                <w:b/>
                <w:bCs/>
                <w:color w:val="231F20"/>
                <w:sz w:val="18"/>
                <w:szCs w:val="18"/>
              </w:rPr>
              <w:t xml:space="preserve">’ </w:t>
            </w:r>
            <w:r w:rsidRPr="003504AF">
              <w:rPr>
                <w:rFonts w:cstheme="minorHAnsi"/>
                <w:b/>
                <w:bCs/>
                <w:color w:val="231F20"/>
                <w:sz w:val="18"/>
                <w:szCs w:val="18"/>
              </w:rPr>
              <w:t>offering reasoned arguments for their own judgement</w:t>
            </w:r>
          </w:p>
        </w:tc>
        <w:tc>
          <w:tcPr>
            <w:tcW w:w="1030" w:type="dxa"/>
            <w:shd w:val="clear" w:color="auto" w:fill="FCE0E5"/>
          </w:tcPr>
          <w:p w14:paraId="69C78303" w14:textId="72D9FDE8" w:rsidR="00CD7205" w:rsidRPr="00681ED2" w:rsidRDefault="009F612C" w:rsidP="00145B88">
            <w:pPr>
              <w:rPr>
                <w:b/>
                <w:bCs/>
                <w:sz w:val="18"/>
                <w:szCs w:val="18"/>
              </w:rPr>
            </w:pPr>
            <w:r w:rsidRPr="003504AF">
              <w:rPr>
                <w:rFonts w:cstheme="minorHAnsi"/>
                <w:b/>
                <w:bCs/>
                <w:color w:val="231F20"/>
                <w:sz w:val="18"/>
                <w:szCs w:val="18"/>
              </w:rPr>
              <w:t>D6.1.2. Expressing a point of view about what the story of the Fall says about human beings and suffering giving reasons why they think this way.</w:t>
            </w:r>
          </w:p>
        </w:tc>
        <w:tc>
          <w:tcPr>
            <w:tcW w:w="1030" w:type="dxa"/>
            <w:shd w:val="clear" w:color="auto" w:fill="FCE0E5"/>
          </w:tcPr>
          <w:p w14:paraId="25F9F4A4" w14:textId="77777777" w:rsidR="00CD7205" w:rsidRPr="00681ED2" w:rsidRDefault="00CD7205" w:rsidP="00145B88">
            <w:pPr>
              <w:rPr>
                <w:b/>
                <w:bCs/>
                <w:sz w:val="18"/>
                <w:szCs w:val="18"/>
              </w:rPr>
            </w:pPr>
          </w:p>
        </w:tc>
        <w:tc>
          <w:tcPr>
            <w:tcW w:w="1030" w:type="dxa"/>
            <w:shd w:val="clear" w:color="auto" w:fill="FCE0E5"/>
          </w:tcPr>
          <w:p w14:paraId="012AF64C" w14:textId="5D1DA192" w:rsidR="00CD7205" w:rsidRPr="00681ED2" w:rsidRDefault="00CD7205" w:rsidP="00145B88">
            <w:pPr>
              <w:rPr>
                <w:b/>
                <w:bCs/>
                <w:sz w:val="18"/>
                <w:szCs w:val="18"/>
              </w:rPr>
            </w:pPr>
          </w:p>
        </w:tc>
        <w:tc>
          <w:tcPr>
            <w:tcW w:w="1030" w:type="dxa"/>
            <w:shd w:val="clear" w:color="auto" w:fill="D9E5D1"/>
          </w:tcPr>
          <w:p w14:paraId="6837765B" w14:textId="7C887AFE" w:rsidR="00CD7205" w:rsidRPr="00681ED2" w:rsidRDefault="009F612C" w:rsidP="00145B88">
            <w:pPr>
              <w:rPr>
                <w:b/>
                <w:bCs/>
                <w:sz w:val="18"/>
                <w:szCs w:val="18"/>
              </w:rPr>
            </w:pPr>
            <w:r w:rsidRPr="009837D5">
              <w:rPr>
                <w:rFonts w:cstheme="minorHAnsi"/>
                <w:b/>
                <w:bCs/>
                <w:color w:val="231F20"/>
                <w:sz w:val="18"/>
                <w:szCs w:val="18"/>
              </w:rPr>
              <w:t>R6.1.1. Considering the ways in which their life and the life of their communities could be transformed by taking seriously the belief in the innate dignity and equality of all human beings</w:t>
            </w:r>
          </w:p>
        </w:tc>
        <w:tc>
          <w:tcPr>
            <w:tcW w:w="1030" w:type="dxa"/>
            <w:shd w:val="clear" w:color="auto" w:fill="D9E5D1"/>
          </w:tcPr>
          <w:p w14:paraId="32C47C78" w14:textId="161376A6" w:rsidR="00CD7205" w:rsidRPr="00681ED2" w:rsidRDefault="009F612C" w:rsidP="00145B88">
            <w:pPr>
              <w:rPr>
                <w:b/>
                <w:bCs/>
                <w:sz w:val="18"/>
                <w:szCs w:val="18"/>
              </w:rPr>
            </w:pPr>
            <w:r w:rsidRPr="003504AF">
              <w:rPr>
                <w:rFonts w:cstheme="minorHAnsi"/>
                <w:b/>
                <w:bCs/>
                <w:color w:val="231F20"/>
                <w:sz w:val="18"/>
                <w:szCs w:val="18"/>
              </w:rPr>
              <w:t>R6.1.2 Reflecting on the evidence in the world that human beings have not always lived as God has wanted and the effects of this on human beings and the environment.</w:t>
            </w:r>
          </w:p>
        </w:tc>
        <w:tc>
          <w:tcPr>
            <w:tcW w:w="1031" w:type="dxa"/>
            <w:shd w:val="clear" w:color="auto" w:fill="D9E5D1"/>
          </w:tcPr>
          <w:p w14:paraId="36E7CCC1" w14:textId="3C45019F" w:rsidR="00CD7205" w:rsidRPr="00681ED2" w:rsidRDefault="009F612C" w:rsidP="00145B88">
            <w:pPr>
              <w:rPr>
                <w:b/>
                <w:bCs/>
                <w:sz w:val="18"/>
                <w:szCs w:val="18"/>
              </w:rPr>
            </w:pPr>
            <w:r w:rsidRPr="003504AF">
              <w:rPr>
                <w:rFonts w:cstheme="minorHAnsi"/>
                <w:b/>
                <w:bCs/>
                <w:color w:val="231F20"/>
                <w:sz w:val="18"/>
                <w:szCs w:val="18"/>
              </w:rPr>
              <w:t>R6.1.3. Reflecting on the ways in which the discoveries of science can lead to a deeper appreciation of the greatness of God and God’s love for all creation.</w:t>
            </w:r>
          </w:p>
        </w:tc>
      </w:tr>
      <w:tr w:rsidR="00CD7205" w:rsidRPr="00681ED2" w14:paraId="60C1F93E" w14:textId="77777777" w:rsidTr="009F612C">
        <w:tc>
          <w:tcPr>
            <w:tcW w:w="1030" w:type="dxa"/>
            <w:shd w:val="clear" w:color="auto" w:fill="7E264E"/>
          </w:tcPr>
          <w:p w14:paraId="615CCADA" w14:textId="77777777" w:rsidR="00CD7205" w:rsidRPr="00DF208A" w:rsidRDefault="00CD7205" w:rsidP="00145B88">
            <w:pPr>
              <w:rPr>
                <w:b/>
                <w:bCs/>
                <w:color w:val="FFFFFF" w:themeColor="background1"/>
                <w:sz w:val="18"/>
                <w:szCs w:val="18"/>
              </w:rPr>
            </w:pPr>
            <w:r w:rsidRPr="00DF208A">
              <w:rPr>
                <w:b/>
                <w:bCs/>
                <w:color w:val="FFFFFF" w:themeColor="background1"/>
                <w:sz w:val="18"/>
                <w:szCs w:val="18"/>
              </w:rPr>
              <w:t>Prophecy and Promise</w:t>
            </w:r>
          </w:p>
        </w:tc>
        <w:tc>
          <w:tcPr>
            <w:tcW w:w="1030" w:type="dxa"/>
            <w:shd w:val="clear" w:color="auto" w:fill="BDD6EE" w:themeFill="accent5" w:themeFillTint="66"/>
          </w:tcPr>
          <w:p w14:paraId="63F74A80" w14:textId="77777777" w:rsidR="0045549A" w:rsidRPr="0045549A" w:rsidRDefault="0045549A" w:rsidP="0045549A">
            <w:pPr>
              <w:spacing w:after="0" w:line="240" w:lineRule="auto"/>
              <w:rPr>
                <w:b/>
                <w:bCs/>
                <w:sz w:val="18"/>
                <w:szCs w:val="18"/>
              </w:rPr>
            </w:pPr>
            <w:r w:rsidRPr="0045549A">
              <w:rPr>
                <w:b/>
                <w:bCs/>
                <w:sz w:val="18"/>
                <w:szCs w:val="18"/>
              </w:rPr>
              <w:t xml:space="preserve">U6.2.1. Show an understanding of any </w:t>
            </w:r>
            <w:r w:rsidRPr="0045549A">
              <w:rPr>
                <w:b/>
                <w:bCs/>
                <w:color w:val="FF0000"/>
                <w:sz w:val="18"/>
                <w:szCs w:val="18"/>
              </w:rPr>
              <w:t xml:space="preserve">one </w:t>
            </w:r>
            <w:r w:rsidRPr="0045549A">
              <w:rPr>
                <w:b/>
                <w:bCs/>
                <w:sz w:val="18"/>
                <w:szCs w:val="18"/>
              </w:rPr>
              <w:t xml:space="preserve">of the following Old Testament scripture passages that show the importance of women in salvation history, recognising authorial intention and historical context: </w:t>
            </w:r>
          </w:p>
          <w:p w14:paraId="20F20098" w14:textId="77777777" w:rsidR="0045549A" w:rsidRPr="0045549A" w:rsidRDefault="0045549A" w:rsidP="0045549A">
            <w:pPr>
              <w:spacing w:after="0" w:line="240" w:lineRule="auto"/>
              <w:rPr>
                <w:b/>
                <w:bCs/>
                <w:sz w:val="18"/>
                <w:szCs w:val="18"/>
              </w:rPr>
            </w:pPr>
            <w:r w:rsidRPr="0045549A">
              <w:rPr>
                <w:b/>
                <w:bCs/>
                <w:sz w:val="18"/>
                <w:szCs w:val="18"/>
              </w:rPr>
              <w:t>o Genesis 18:1-15; 21:1-7: Sarah</w:t>
            </w:r>
          </w:p>
          <w:p w14:paraId="7F0D96DD" w14:textId="77777777" w:rsidR="0045549A" w:rsidRPr="0045549A" w:rsidRDefault="0045549A" w:rsidP="0045549A">
            <w:pPr>
              <w:spacing w:after="0" w:line="240" w:lineRule="auto"/>
              <w:rPr>
                <w:b/>
                <w:bCs/>
                <w:sz w:val="18"/>
                <w:szCs w:val="18"/>
              </w:rPr>
            </w:pPr>
            <w:r w:rsidRPr="0045549A">
              <w:rPr>
                <w:b/>
                <w:bCs/>
                <w:sz w:val="18"/>
                <w:szCs w:val="18"/>
              </w:rPr>
              <w:t>o Exodus 1:8-22; 2:1-10: Miriam</w:t>
            </w:r>
          </w:p>
          <w:p w14:paraId="47619FB6" w14:textId="77777777" w:rsidR="0045549A" w:rsidRPr="0045549A" w:rsidRDefault="0045549A" w:rsidP="0045549A">
            <w:pPr>
              <w:spacing w:after="0" w:line="240" w:lineRule="auto"/>
              <w:rPr>
                <w:b/>
                <w:bCs/>
                <w:sz w:val="18"/>
                <w:szCs w:val="18"/>
              </w:rPr>
            </w:pPr>
            <w:r w:rsidRPr="0045549A">
              <w:rPr>
                <w:b/>
                <w:bCs/>
                <w:sz w:val="18"/>
                <w:szCs w:val="18"/>
              </w:rPr>
              <w:t>o Judges 4:4-11; 5:7-15: Deborah</w:t>
            </w:r>
          </w:p>
          <w:p w14:paraId="0738D3AD" w14:textId="77777777" w:rsidR="0045549A" w:rsidRPr="0045549A" w:rsidRDefault="0045549A" w:rsidP="0045549A">
            <w:pPr>
              <w:spacing w:after="0" w:line="240" w:lineRule="auto"/>
              <w:rPr>
                <w:b/>
                <w:bCs/>
                <w:sz w:val="18"/>
                <w:szCs w:val="18"/>
              </w:rPr>
            </w:pPr>
            <w:r w:rsidRPr="0045549A">
              <w:rPr>
                <w:b/>
                <w:bCs/>
                <w:sz w:val="18"/>
                <w:szCs w:val="18"/>
              </w:rPr>
              <w:t>o 1 Samuel 1:5, 9-11, 26-28: Hannah</w:t>
            </w:r>
          </w:p>
          <w:p w14:paraId="3FDEF353" w14:textId="2A1D3D0F" w:rsidR="00CD7205" w:rsidRPr="00681ED2" w:rsidRDefault="0045549A" w:rsidP="0045549A">
            <w:pPr>
              <w:rPr>
                <w:b/>
                <w:bCs/>
                <w:sz w:val="18"/>
                <w:szCs w:val="18"/>
              </w:rPr>
            </w:pPr>
            <w:r w:rsidRPr="0045549A">
              <w:rPr>
                <w:b/>
                <w:bCs/>
                <w:sz w:val="18"/>
                <w:szCs w:val="18"/>
              </w:rPr>
              <w:t>o Esther 2:4, 15-17; 3:1-6, 12-13; 4:1-4, 8a-17; 5:1-8; 7:1-6, 9-10; 8:3-12 (Purim): Esther</w:t>
            </w:r>
          </w:p>
        </w:tc>
        <w:tc>
          <w:tcPr>
            <w:tcW w:w="1030" w:type="dxa"/>
            <w:shd w:val="clear" w:color="auto" w:fill="BDD6EE" w:themeFill="accent5" w:themeFillTint="66"/>
          </w:tcPr>
          <w:p w14:paraId="672980BB" w14:textId="45F3249E" w:rsidR="00CD7205" w:rsidRPr="00681ED2" w:rsidRDefault="0045549A" w:rsidP="00145B88">
            <w:pPr>
              <w:rPr>
                <w:b/>
                <w:bCs/>
                <w:sz w:val="18"/>
                <w:szCs w:val="18"/>
              </w:rPr>
            </w:pPr>
            <w:r w:rsidRPr="003504AF">
              <w:rPr>
                <w:rFonts w:cstheme="minorHAnsi"/>
                <w:b/>
                <w:bCs/>
                <w:color w:val="231F20"/>
                <w:sz w:val="18"/>
                <w:szCs w:val="18"/>
              </w:rPr>
              <w:t xml:space="preserve">U6.2.2. Use theological language to explain what is meant by describing the women of the Old Testament as </w:t>
            </w:r>
            <w:r>
              <w:rPr>
                <w:rFonts w:cstheme="minorHAnsi"/>
                <w:b/>
                <w:bCs/>
                <w:color w:val="231F20"/>
                <w:sz w:val="18"/>
                <w:szCs w:val="18"/>
              </w:rPr>
              <w:t>‘</w:t>
            </w:r>
            <w:r w:rsidRPr="003504AF">
              <w:rPr>
                <w:rFonts w:cstheme="minorHAnsi"/>
                <w:b/>
                <w:bCs/>
                <w:color w:val="231F20"/>
                <w:sz w:val="18"/>
                <w:szCs w:val="18"/>
              </w:rPr>
              <w:t>true protagonists of salvation history</w:t>
            </w:r>
            <w:r>
              <w:rPr>
                <w:rFonts w:cstheme="minorHAnsi"/>
                <w:b/>
                <w:bCs/>
                <w:color w:val="231F20"/>
                <w:sz w:val="18"/>
                <w:szCs w:val="18"/>
              </w:rPr>
              <w:t>’</w:t>
            </w:r>
            <w:r w:rsidRPr="003504AF">
              <w:rPr>
                <w:rFonts w:cstheme="minorHAnsi"/>
                <w:b/>
                <w:bCs/>
                <w:color w:val="231F20"/>
                <w:sz w:val="18"/>
                <w:szCs w:val="18"/>
              </w:rPr>
              <w:t xml:space="preserve"> ( Pope John Paul II’s address, General Audience, 27 March, 1996), making relevant links with the stories of some key women from the Old Testament</w:t>
            </w:r>
          </w:p>
        </w:tc>
        <w:tc>
          <w:tcPr>
            <w:tcW w:w="1030" w:type="dxa"/>
            <w:shd w:val="clear" w:color="auto" w:fill="BDD6EE" w:themeFill="accent5" w:themeFillTint="66"/>
          </w:tcPr>
          <w:p w14:paraId="3E3C6E02" w14:textId="66AC59EE" w:rsidR="00CD7205" w:rsidRPr="00681ED2" w:rsidRDefault="0045549A" w:rsidP="00145B88">
            <w:pPr>
              <w:rPr>
                <w:b/>
                <w:bCs/>
                <w:sz w:val="18"/>
                <w:szCs w:val="18"/>
              </w:rPr>
            </w:pPr>
            <w:r w:rsidRPr="003504AF">
              <w:rPr>
                <w:rFonts w:cstheme="minorHAnsi"/>
                <w:b/>
                <w:bCs/>
                <w:color w:val="231F20"/>
                <w:sz w:val="18"/>
                <w:szCs w:val="18"/>
              </w:rPr>
              <w:t>U6.2.3. Show understanding of the Christian belief that Mary is the fulfilment of the Old Testament promises, making relevant links to Luke 1:26-56 and the stories of the women of the Old Testament. Contrast Luke 1:26-56  it with the authorial focus in Matthew’s account (Matthew 1:18-25).</w:t>
            </w:r>
          </w:p>
        </w:tc>
        <w:tc>
          <w:tcPr>
            <w:tcW w:w="1030" w:type="dxa"/>
            <w:shd w:val="clear" w:color="auto" w:fill="BDD6EE" w:themeFill="accent5" w:themeFillTint="66"/>
          </w:tcPr>
          <w:p w14:paraId="2F552808" w14:textId="0735B1D0" w:rsidR="00CD7205" w:rsidRPr="00681ED2" w:rsidRDefault="0045549A" w:rsidP="00145B88">
            <w:pPr>
              <w:rPr>
                <w:b/>
                <w:bCs/>
                <w:sz w:val="18"/>
                <w:szCs w:val="18"/>
              </w:rPr>
            </w:pPr>
            <w:r w:rsidRPr="003504AF">
              <w:rPr>
                <w:rFonts w:cstheme="minorHAnsi"/>
                <w:b/>
                <w:bCs/>
                <w:color w:val="231F20"/>
                <w:sz w:val="18"/>
                <w:szCs w:val="18"/>
              </w:rPr>
              <w:t>U6.2.4. Use theological language to describe and explain the belief that Mary became the ‘Mother of God’.</w:t>
            </w:r>
          </w:p>
        </w:tc>
        <w:tc>
          <w:tcPr>
            <w:tcW w:w="1030" w:type="dxa"/>
            <w:shd w:val="clear" w:color="auto" w:fill="BDD6EE" w:themeFill="accent5" w:themeFillTint="66"/>
          </w:tcPr>
          <w:p w14:paraId="70ED848F" w14:textId="3A0AA7EC" w:rsidR="00CD7205" w:rsidRPr="00681ED2" w:rsidRDefault="0045549A" w:rsidP="00145B88">
            <w:pPr>
              <w:rPr>
                <w:b/>
                <w:bCs/>
                <w:sz w:val="18"/>
                <w:szCs w:val="18"/>
              </w:rPr>
            </w:pPr>
            <w:r w:rsidRPr="003504AF">
              <w:rPr>
                <w:rFonts w:cstheme="minorHAnsi"/>
                <w:b/>
                <w:bCs/>
                <w:sz w:val="18"/>
                <w:szCs w:val="18"/>
              </w:rPr>
              <w:t>U6.2.5. Show understanding of how and why the Magnificat prayer forms radical expectations of the Messiah.</w:t>
            </w:r>
          </w:p>
        </w:tc>
        <w:tc>
          <w:tcPr>
            <w:tcW w:w="1030" w:type="dxa"/>
            <w:shd w:val="clear" w:color="auto" w:fill="BDD6EE" w:themeFill="accent5" w:themeFillTint="66"/>
          </w:tcPr>
          <w:p w14:paraId="630350FE" w14:textId="4D54062B" w:rsidR="00CD7205" w:rsidRPr="00681ED2" w:rsidRDefault="0045549A" w:rsidP="00145B88">
            <w:pPr>
              <w:rPr>
                <w:b/>
                <w:bCs/>
                <w:sz w:val="18"/>
                <w:szCs w:val="18"/>
              </w:rPr>
            </w:pPr>
            <w:r w:rsidRPr="003504AF">
              <w:rPr>
                <w:rFonts w:cstheme="minorHAnsi"/>
                <w:b/>
                <w:bCs/>
                <w:color w:val="231F20"/>
                <w:sz w:val="18"/>
                <w:szCs w:val="18"/>
              </w:rPr>
              <w:t>U6.2.6. Show understanding of the life of individual women today who are responding to God’s call in their life, making relevant links to Mary’s ‘yes’ to God (Luke1:26-56), for example, describe and explain the role of women’s religious orders in the Church today, with reference to at least one example of a Catholic women’s religious order</w:t>
            </w:r>
          </w:p>
        </w:tc>
        <w:tc>
          <w:tcPr>
            <w:tcW w:w="1030" w:type="dxa"/>
            <w:shd w:val="clear" w:color="auto" w:fill="BDD6EE" w:themeFill="accent5" w:themeFillTint="66"/>
          </w:tcPr>
          <w:p w14:paraId="1147019C" w14:textId="565E1A15" w:rsidR="00CD7205" w:rsidRPr="00681ED2" w:rsidRDefault="00CD7205" w:rsidP="00145B88">
            <w:pPr>
              <w:rPr>
                <w:b/>
                <w:bCs/>
                <w:sz w:val="18"/>
                <w:szCs w:val="18"/>
              </w:rPr>
            </w:pPr>
          </w:p>
        </w:tc>
        <w:tc>
          <w:tcPr>
            <w:tcW w:w="1030" w:type="dxa"/>
            <w:shd w:val="clear" w:color="auto" w:fill="FCE0E5"/>
          </w:tcPr>
          <w:p w14:paraId="6C156F46" w14:textId="3D16FF66" w:rsidR="00CD7205" w:rsidRPr="00681ED2" w:rsidRDefault="0045549A" w:rsidP="00145B88">
            <w:pPr>
              <w:rPr>
                <w:b/>
                <w:bCs/>
                <w:sz w:val="18"/>
                <w:szCs w:val="18"/>
              </w:rPr>
            </w:pPr>
            <w:r>
              <w:rPr>
                <w:rFonts w:cstheme="minorHAnsi"/>
                <w:b/>
                <w:bCs/>
                <w:color w:val="231F20"/>
                <w:sz w:val="18"/>
                <w:szCs w:val="18"/>
              </w:rPr>
              <w:t xml:space="preserve">D6.2.1 </w:t>
            </w:r>
            <w:r w:rsidRPr="00E41C6B">
              <w:rPr>
                <w:rFonts w:cstheme="minorHAnsi"/>
                <w:b/>
                <w:bCs/>
                <w:color w:val="231F20"/>
                <w:sz w:val="18"/>
                <w:szCs w:val="18"/>
              </w:rPr>
              <w:t>Thinking about the role of women in the story of salvation, giving a response to this statement: ‘Looking at the role of women in the story of salvation, women today do not play a large enough role in the life of the Church’, supporting their answer with reasons, and discussing why people might give different answers.</w:t>
            </w:r>
          </w:p>
        </w:tc>
        <w:tc>
          <w:tcPr>
            <w:tcW w:w="1030" w:type="dxa"/>
            <w:shd w:val="clear" w:color="auto" w:fill="FCE0E5"/>
          </w:tcPr>
          <w:p w14:paraId="0D5AB3B7" w14:textId="410C3EA9" w:rsidR="00CD7205" w:rsidRPr="00681ED2" w:rsidRDefault="0045549A" w:rsidP="00145B88">
            <w:pPr>
              <w:rPr>
                <w:b/>
                <w:bCs/>
                <w:sz w:val="18"/>
                <w:szCs w:val="18"/>
              </w:rPr>
            </w:pPr>
            <w:r w:rsidRPr="0045549A">
              <w:rPr>
                <w:b/>
                <w:bCs/>
                <w:sz w:val="18"/>
                <w:szCs w:val="18"/>
              </w:rPr>
              <w:t>D6.2.2. Exploring how they and others interpret their own and the composer’s meaning, in response to a variety of sung settings of the Magnificat</w:t>
            </w:r>
          </w:p>
        </w:tc>
        <w:tc>
          <w:tcPr>
            <w:tcW w:w="1030" w:type="dxa"/>
            <w:shd w:val="clear" w:color="auto" w:fill="FCE0E5"/>
          </w:tcPr>
          <w:p w14:paraId="6BAD1A84" w14:textId="754BF0EC" w:rsidR="00CD7205" w:rsidRPr="00681ED2" w:rsidRDefault="00CD7205" w:rsidP="00145B88">
            <w:pPr>
              <w:rPr>
                <w:b/>
                <w:bCs/>
                <w:sz w:val="18"/>
                <w:szCs w:val="18"/>
              </w:rPr>
            </w:pPr>
          </w:p>
        </w:tc>
        <w:tc>
          <w:tcPr>
            <w:tcW w:w="1030" w:type="dxa"/>
            <w:shd w:val="clear" w:color="auto" w:fill="FCE0E5"/>
          </w:tcPr>
          <w:p w14:paraId="6ADF2C24" w14:textId="6E914CD1" w:rsidR="00CD7205" w:rsidRPr="00681ED2" w:rsidRDefault="00CD7205" w:rsidP="00145B88">
            <w:pPr>
              <w:rPr>
                <w:b/>
                <w:bCs/>
                <w:sz w:val="18"/>
                <w:szCs w:val="18"/>
              </w:rPr>
            </w:pPr>
          </w:p>
        </w:tc>
        <w:tc>
          <w:tcPr>
            <w:tcW w:w="1030" w:type="dxa"/>
            <w:shd w:val="clear" w:color="auto" w:fill="D9E5D1"/>
          </w:tcPr>
          <w:p w14:paraId="044B224E" w14:textId="184B932B" w:rsidR="00CD7205" w:rsidRDefault="0045549A" w:rsidP="00145B88">
            <w:pPr>
              <w:rPr>
                <w:b/>
                <w:bCs/>
                <w:sz w:val="18"/>
                <w:szCs w:val="18"/>
              </w:rPr>
            </w:pPr>
            <w:r w:rsidRPr="0045549A">
              <w:rPr>
                <w:b/>
                <w:bCs/>
                <w:sz w:val="18"/>
                <w:szCs w:val="18"/>
              </w:rPr>
              <w:t xml:space="preserve">R6.2.1. Reflecting on their own experience, consider the women in their lives who have been important or </w:t>
            </w:r>
            <w:proofErr w:type="gramStart"/>
            <w:r w:rsidRPr="0045549A">
              <w:rPr>
                <w:b/>
                <w:bCs/>
                <w:sz w:val="18"/>
                <w:szCs w:val="18"/>
              </w:rPr>
              <w:t>significant</w:t>
            </w:r>
            <w:proofErr w:type="gramEnd"/>
          </w:p>
          <w:p w14:paraId="0EAD5A64" w14:textId="09E72A36" w:rsidR="0045549A" w:rsidRPr="0045549A" w:rsidRDefault="0045549A" w:rsidP="0045549A">
            <w:pPr>
              <w:rPr>
                <w:sz w:val="18"/>
                <w:szCs w:val="18"/>
              </w:rPr>
            </w:pPr>
          </w:p>
        </w:tc>
        <w:tc>
          <w:tcPr>
            <w:tcW w:w="1030" w:type="dxa"/>
            <w:shd w:val="clear" w:color="auto" w:fill="D9E5D1"/>
          </w:tcPr>
          <w:p w14:paraId="2B7164CD" w14:textId="272DB47F" w:rsidR="00CD7205" w:rsidRPr="00681ED2" w:rsidRDefault="0045549A" w:rsidP="00145B88">
            <w:pPr>
              <w:rPr>
                <w:b/>
                <w:bCs/>
                <w:sz w:val="18"/>
                <w:szCs w:val="18"/>
              </w:rPr>
            </w:pPr>
            <w:r w:rsidRPr="0045549A">
              <w:rPr>
                <w:b/>
                <w:bCs/>
                <w:sz w:val="18"/>
                <w:szCs w:val="18"/>
              </w:rPr>
              <w:t>R6.2.2. Comparing their own and others’ experiences about the importance of Mary the mother of Jesus in their spiritual life.</w:t>
            </w:r>
          </w:p>
        </w:tc>
        <w:tc>
          <w:tcPr>
            <w:tcW w:w="1031" w:type="dxa"/>
            <w:shd w:val="clear" w:color="auto" w:fill="D9E5D1"/>
          </w:tcPr>
          <w:p w14:paraId="3834E856" w14:textId="2DA3BC0A" w:rsidR="00CD7205" w:rsidRPr="00681ED2" w:rsidRDefault="0045549A" w:rsidP="00145B88">
            <w:pPr>
              <w:rPr>
                <w:b/>
                <w:bCs/>
                <w:sz w:val="18"/>
                <w:szCs w:val="18"/>
              </w:rPr>
            </w:pPr>
            <w:r w:rsidRPr="003504AF">
              <w:rPr>
                <w:rFonts w:cstheme="minorHAnsi"/>
                <w:b/>
                <w:bCs/>
                <w:color w:val="231F20"/>
                <w:sz w:val="18"/>
                <w:szCs w:val="18"/>
              </w:rPr>
              <w:t>R6.2.3. Considering what life or task God might be calling them to live or do and reflect on how their ‘</w:t>
            </w:r>
            <w:r>
              <w:rPr>
                <w:rFonts w:cstheme="minorHAnsi"/>
                <w:b/>
                <w:bCs/>
                <w:color w:val="231F20"/>
                <w:sz w:val="18"/>
                <w:szCs w:val="18"/>
              </w:rPr>
              <w:t>Y</w:t>
            </w:r>
            <w:r w:rsidRPr="003504AF">
              <w:rPr>
                <w:rFonts w:cstheme="minorHAnsi"/>
                <w:b/>
                <w:bCs/>
                <w:color w:val="231F20"/>
                <w:sz w:val="18"/>
                <w:szCs w:val="18"/>
              </w:rPr>
              <w:t>es’ could transform their own lives and the lives of the community.</w:t>
            </w:r>
          </w:p>
        </w:tc>
      </w:tr>
      <w:tr w:rsidR="00CD7205" w:rsidRPr="00681ED2" w14:paraId="5A29AE9B" w14:textId="77777777" w:rsidTr="009F612C">
        <w:tc>
          <w:tcPr>
            <w:tcW w:w="1030" w:type="dxa"/>
            <w:shd w:val="clear" w:color="auto" w:fill="00CC00"/>
          </w:tcPr>
          <w:p w14:paraId="412E2F65" w14:textId="77777777" w:rsidR="00CD7205" w:rsidRPr="00681ED2" w:rsidRDefault="00CD7205" w:rsidP="00145B88">
            <w:pPr>
              <w:rPr>
                <w:b/>
                <w:bCs/>
                <w:sz w:val="18"/>
                <w:szCs w:val="18"/>
              </w:rPr>
            </w:pPr>
            <w:r w:rsidRPr="00681ED2">
              <w:rPr>
                <w:b/>
                <w:bCs/>
                <w:sz w:val="18"/>
                <w:szCs w:val="18"/>
              </w:rPr>
              <w:t>Galilee to Jerusalem</w:t>
            </w:r>
          </w:p>
        </w:tc>
        <w:tc>
          <w:tcPr>
            <w:tcW w:w="1030" w:type="dxa"/>
            <w:shd w:val="clear" w:color="auto" w:fill="BDD6EE" w:themeFill="accent5" w:themeFillTint="66"/>
          </w:tcPr>
          <w:p w14:paraId="23DCFBAD" w14:textId="0C359367" w:rsidR="00CD7205" w:rsidRPr="004B0F03" w:rsidRDefault="00DD7D3A" w:rsidP="00145B88">
            <w:pPr>
              <w:rPr>
                <w:b/>
                <w:bCs/>
                <w:sz w:val="18"/>
                <w:szCs w:val="18"/>
              </w:rPr>
            </w:pPr>
            <w:r w:rsidRPr="004B0F03">
              <w:rPr>
                <w:b/>
                <w:bCs/>
                <w:sz w:val="18"/>
                <w:szCs w:val="18"/>
              </w:rPr>
              <w:t>U6.3.1. Show understanding of the scripture passages studied identifying authorial intention, recognising that the scripture speaks to people literally and carries a deeper spiritual meaning.</w:t>
            </w:r>
          </w:p>
          <w:p w14:paraId="00B9C387" w14:textId="4CDBDEA4" w:rsidR="00CD7205" w:rsidRPr="00681ED2" w:rsidRDefault="00CD7205" w:rsidP="00145B88">
            <w:pPr>
              <w:rPr>
                <w:b/>
                <w:bCs/>
                <w:sz w:val="18"/>
                <w:szCs w:val="18"/>
              </w:rPr>
            </w:pPr>
          </w:p>
        </w:tc>
        <w:tc>
          <w:tcPr>
            <w:tcW w:w="1030" w:type="dxa"/>
            <w:shd w:val="clear" w:color="auto" w:fill="BDD6EE" w:themeFill="accent5" w:themeFillTint="66"/>
          </w:tcPr>
          <w:p w14:paraId="718EC3F1" w14:textId="4E41E6AC" w:rsidR="00CD7205" w:rsidRPr="00681ED2" w:rsidRDefault="00DD7D3A" w:rsidP="00145B88">
            <w:pPr>
              <w:rPr>
                <w:b/>
                <w:bCs/>
                <w:sz w:val="18"/>
                <w:szCs w:val="18"/>
              </w:rPr>
            </w:pPr>
            <w:r w:rsidRPr="00DD7D3A">
              <w:rPr>
                <w:b/>
                <w:bCs/>
                <w:sz w:val="18"/>
                <w:szCs w:val="18"/>
              </w:rPr>
              <w:t>U6.3.2. Use specialist theological vocabulary to make links between the each of the miraculous signs and Christian beliefs about Jesus, including some of the sacraments</w:t>
            </w:r>
            <w:r w:rsidR="004B0F03">
              <w:rPr>
                <w:b/>
                <w:bCs/>
                <w:sz w:val="18"/>
                <w:szCs w:val="18"/>
              </w:rPr>
              <w:t xml:space="preserve">, </w:t>
            </w:r>
            <w:r w:rsidR="004B0F03" w:rsidRPr="004B0F03">
              <w:rPr>
                <w:b/>
                <w:bCs/>
                <w:sz w:val="18"/>
                <w:szCs w:val="18"/>
              </w:rPr>
              <w:t>and how these reveal he is truly God and truly human.</w:t>
            </w:r>
          </w:p>
        </w:tc>
        <w:tc>
          <w:tcPr>
            <w:tcW w:w="1030" w:type="dxa"/>
            <w:shd w:val="clear" w:color="auto" w:fill="BDD6EE" w:themeFill="accent5" w:themeFillTint="66"/>
          </w:tcPr>
          <w:p w14:paraId="0CFFF3B5" w14:textId="43FA4F39" w:rsidR="00CD7205" w:rsidRPr="00681ED2" w:rsidRDefault="00DD7D3A" w:rsidP="00145B88">
            <w:pPr>
              <w:rPr>
                <w:b/>
                <w:bCs/>
                <w:sz w:val="18"/>
                <w:szCs w:val="18"/>
              </w:rPr>
            </w:pPr>
            <w:r w:rsidRPr="00DD7D3A">
              <w:rPr>
                <w:b/>
                <w:bCs/>
                <w:sz w:val="18"/>
                <w:szCs w:val="18"/>
              </w:rPr>
              <w:t>U6.3.3. Use specialist religious vocabulary to make links between one of the “I am” statements and Christian beliefs about Jesus.</w:t>
            </w:r>
          </w:p>
        </w:tc>
        <w:tc>
          <w:tcPr>
            <w:tcW w:w="1030" w:type="dxa"/>
            <w:shd w:val="clear" w:color="auto" w:fill="BDD6EE" w:themeFill="accent5" w:themeFillTint="66"/>
          </w:tcPr>
          <w:p w14:paraId="52352F35" w14:textId="6D1928D4" w:rsidR="00CD7205" w:rsidRPr="00681ED2" w:rsidRDefault="00DD7D3A" w:rsidP="00145B88">
            <w:pPr>
              <w:rPr>
                <w:b/>
                <w:bCs/>
                <w:sz w:val="18"/>
                <w:szCs w:val="18"/>
              </w:rPr>
            </w:pPr>
            <w:r w:rsidRPr="00DD7D3A">
              <w:rPr>
                <w:b/>
                <w:bCs/>
                <w:sz w:val="18"/>
                <w:szCs w:val="18"/>
              </w:rPr>
              <w:t>U6.3.4. Know the seven sacraments of the Catholic faith and explain the purpose of each sacrament in the life of the Catholic Church.</w:t>
            </w:r>
          </w:p>
        </w:tc>
        <w:tc>
          <w:tcPr>
            <w:tcW w:w="1030" w:type="dxa"/>
            <w:shd w:val="clear" w:color="auto" w:fill="BDD6EE" w:themeFill="accent5" w:themeFillTint="66"/>
          </w:tcPr>
          <w:p w14:paraId="5D60F6E5" w14:textId="561B56C0" w:rsidR="00CD7205" w:rsidRPr="00681ED2" w:rsidRDefault="00DD7D3A" w:rsidP="00145B88">
            <w:pPr>
              <w:rPr>
                <w:b/>
                <w:bCs/>
                <w:sz w:val="18"/>
                <w:szCs w:val="18"/>
              </w:rPr>
            </w:pPr>
            <w:r w:rsidRPr="00DD7D3A">
              <w:rPr>
                <w:b/>
                <w:bCs/>
                <w:sz w:val="18"/>
                <w:szCs w:val="18"/>
              </w:rPr>
              <w:t>U6.3.5. Explain the role of the deacon, priest, or bishop in administering the sacraments and why they are a part of sacramental celebrations.</w:t>
            </w:r>
          </w:p>
        </w:tc>
        <w:tc>
          <w:tcPr>
            <w:tcW w:w="1030" w:type="dxa"/>
            <w:shd w:val="clear" w:color="auto" w:fill="BDD6EE" w:themeFill="accent5" w:themeFillTint="66"/>
          </w:tcPr>
          <w:p w14:paraId="6BEC8595" w14:textId="44B0CB7A" w:rsidR="00CD7205" w:rsidRPr="00681ED2" w:rsidRDefault="00DD7D3A" w:rsidP="00145B88">
            <w:pPr>
              <w:rPr>
                <w:b/>
                <w:bCs/>
                <w:sz w:val="18"/>
                <w:szCs w:val="18"/>
              </w:rPr>
            </w:pPr>
            <w:r w:rsidRPr="00DD7D3A">
              <w:rPr>
                <w:b/>
                <w:bCs/>
                <w:sz w:val="18"/>
                <w:szCs w:val="18"/>
              </w:rPr>
              <w:t>U6.3.6. Describe some ways their local parish community celebrates the sacraments, noticing which are celebrated occasionally, and which are celebrated frequently, giving reasons for this.</w:t>
            </w:r>
          </w:p>
        </w:tc>
        <w:tc>
          <w:tcPr>
            <w:tcW w:w="1030" w:type="dxa"/>
            <w:shd w:val="clear" w:color="auto" w:fill="BDD6EE" w:themeFill="accent5" w:themeFillTint="66"/>
          </w:tcPr>
          <w:p w14:paraId="6BCD8F86" w14:textId="0F4C0613" w:rsidR="00CD7205" w:rsidRPr="00681ED2" w:rsidRDefault="00CD7205" w:rsidP="00145B88">
            <w:pPr>
              <w:rPr>
                <w:b/>
                <w:bCs/>
                <w:sz w:val="18"/>
                <w:szCs w:val="18"/>
              </w:rPr>
            </w:pPr>
          </w:p>
        </w:tc>
        <w:tc>
          <w:tcPr>
            <w:tcW w:w="1030" w:type="dxa"/>
            <w:shd w:val="clear" w:color="auto" w:fill="FCE0E5"/>
          </w:tcPr>
          <w:p w14:paraId="2F5C7933" w14:textId="0D0B4FFB" w:rsidR="00CD7205" w:rsidRDefault="00DD7D3A" w:rsidP="00145B88">
            <w:pPr>
              <w:rPr>
                <w:b/>
                <w:bCs/>
                <w:sz w:val="18"/>
                <w:szCs w:val="18"/>
              </w:rPr>
            </w:pPr>
            <w:r w:rsidRPr="00DD7D3A">
              <w:rPr>
                <w:b/>
                <w:bCs/>
                <w:sz w:val="18"/>
                <w:szCs w:val="18"/>
              </w:rPr>
              <w:t>D6.3.1. Giving reasons why the Church teaches sacraments are ‘meeting points where God himself is present’ (</w:t>
            </w:r>
            <w:proofErr w:type="spellStart"/>
            <w:r w:rsidRPr="00DD7D3A">
              <w:rPr>
                <w:b/>
                <w:bCs/>
                <w:sz w:val="18"/>
                <w:szCs w:val="18"/>
              </w:rPr>
              <w:t>YCfK</w:t>
            </w:r>
            <w:proofErr w:type="spellEnd"/>
            <w:r w:rsidRPr="00DD7D3A">
              <w:rPr>
                <w:b/>
                <w:bCs/>
                <w:sz w:val="18"/>
                <w:szCs w:val="18"/>
              </w:rPr>
              <w:t xml:space="preserve"> 64). Discuss why others might </w:t>
            </w:r>
            <w:proofErr w:type="gramStart"/>
            <w:r w:rsidRPr="00DD7D3A">
              <w:rPr>
                <w:b/>
                <w:bCs/>
                <w:sz w:val="18"/>
                <w:szCs w:val="18"/>
              </w:rPr>
              <w:t>disagree</w:t>
            </w:r>
            <w:proofErr w:type="gramEnd"/>
          </w:p>
          <w:p w14:paraId="4808052F" w14:textId="0839E03F" w:rsidR="00DD7D3A" w:rsidRPr="00DD7D3A" w:rsidRDefault="00DD7D3A" w:rsidP="00DD7D3A">
            <w:pPr>
              <w:rPr>
                <w:sz w:val="18"/>
                <w:szCs w:val="18"/>
              </w:rPr>
            </w:pPr>
          </w:p>
        </w:tc>
        <w:tc>
          <w:tcPr>
            <w:tcW w:w="1030" w:type="dxa"/>
            <w:shd w:val="clear" w:color="auto" w:fill="FCE0E5"/>
          </w:tcPr>
          <w:p w14:paraId="76BBBF80" w14:textId="0163F7FB" w:rsidR="00DD7D3A" w:rsidRPr="00DD7D3A" w:rsidRDefault="00DD7D3A" w:rsidP="00DD7D3A">
            <w:pPr>
              <w:rPr>
                <w:sz w:val="18"/>
                <w:szCs w:val="18"/>
              </w:rPr>
            </w:pPr>
            <w:r w:rsidRPr="003504AF">
              <w:rPr>
                <w:rFonts w:cstheme="minorHAnsi"/>
                <w:b/>
                <w:bCs/>
                <w:color w:val="231F20"/>
                <w:sz w:val="18"/>
                <w:szCs w:val="18"/>
              </w:rPr>
              <w:t xml:space="preserve">D6.3.2. </w:t>
            </w:r>
            <w:r w:rsidRPr="0087559D">
              <w:rPr>
                <w:rFonts w:cstheme="minorHAnsi"/>
                <w:b/>
                <w:bCs/>
                <w:color w:val="231F20"/>
                <w:sz w:val="18"/>
                <w:szCs w:val="18"/>
              </w:rPr>
              <w:t xml:space="preserve">Looking at different artistic representations of at least one of the signs in St John’s gospel and discussing the artists’ use of symbolic representation, </w:t>
            </w:r>
            <w:proofErr w:type="gramStart"/>
            <w:r w:rsidRPr="0087559D">
              <w:rPr>
                <w:rFonts w:cstheme="minorHAnsi"/>
                <w:b/>
                <w:bCs/>
                <w:color w:val="231F20"/>
                <w:sz w:val="18"/>
                <w:szCs w:val="18"/>
              </w:rPr>
              <w:t>expressing</w:t>
            </w:r>
            <w:proofErr w:type="gramEnd"/>
            <w:r w:rsidRPr="0087559D">
              <w:rPr>
                <w:rFonts w:cstheme="minorHAnsi"/>
                <w:b/>
                <w:bCs/>
                <w:color w:val="231F20"/>
                <w:sz w:val="18"/>
                <w:szCs w:val="18"/>
              </w:rPr>
              <w:t xml:space="preserve"> and sharing a personal preference, giving reasons for their choice and listen to contrary points of view</w:t>
            </w:r>
            <w:r w:rsidRPr="003504AF">
              <w:rPr>
                <w:rFonts w:cstheme="minorHAnsi"/>
                <w:b/>
                <w:bCs/>
                <w:color w:val="231F20"/>
                <w:sz w:val="18"/>
                <w:szCs w:val="18"/>
              </w:rPr>
              <w:t>.</w:t>
            </w:r>
          </w:p>
        </w:tc>
        <w:tc>
          <w:tcPr>
            <w:tcW w:w="1030" w:type="dxa"/>
            <w:shd w:val="clear" w:color="auto" w:fill="FCE0E5"/>
          </w:tcPr>
          <w:p w14:paraId="1BAE9321" w14:textId="77777777" w:rsidR="00CD7205" w:rsidRPr="00681ED2" w:rsidRDefault="00CD7205" w:rsidP="00145B88">
            <w:pPr>
              <w:rPr>
                <w:b/>
                <w:bCs/>
                <w:sz w:val="18"/>
                <w:szCs w:val="18"/>
              </w:rPr>
            </w:pPr>
          </w:p>
        </w:tc>
        <w:tc>
          <w:tcPr>
            <w:tcW w:w="1030" w:type="dxa"/>
            <w:shd w:val="clear" w:color="auto" w:fill="FCE0E5"/>
          </w:tcPr>
          <w:p w14:paraId="134F15C2" w14:textId="250A2CC6" w:rsidR="00CD7205" w:rsidRPr="00681ED2" w:rsidRDefault="00CD7205" w:rsidP="00145B88">
            <w:pPr>
              <w:rPr>
                <w:b/>
                <w:bCs/>
                <w:sz w:val="18"/>
                <w:szCs w:val="18"/>
              </w:rPr>
            </w:pPr>
          </w:p>
        </w:tc>
        <w:tc>
          <w:tcPr>
            <w:tcW w:w="1030" w:type="dxa"/>
            <w:shd w:val="clear" w:color="auto" w:fill="D9E5D1"/>
          </w:tcPr>
          <w:p w14:paraId="5C0272DD" w14:textId="11EDD954" w:rsidR="00CD7205" w:rsidRPr="00681ED2" w:rsidRDefault="004B0F03" w:rsidP="00145B88">
            <w:pPr>
              <w:rPr>
                <w:b/>
                <w:bCs/>
                <w:sz w:val="18"/>
                <w:szCs w:val="18"/>
              </w:rPr>
            </w:pPr>
            <w:r w:rsidRPr="004B0F03">
              <w:rPr>
                <w:b/>
                <w:bCs/>
                <w:sz w:val="18"/>
                <w:szCs w:val="18"/>
              </w:rPr>
              <w:t>R6.3.1. Reflecting on how the seven signs in John’s gospel speak to them literally and spiritually.</w:t>
            </w:r>
          </w:p>
        </w:tc>
        <w:tc>
          <w:tcPr>
            <w:tcW w:w="1030" w:type="dxa"/>
            <w:shd w:val="clear" w:color="auto" w:fill="D9E5D1"/>
          </w:tcPr>
          <w:p w14:paraId="64FD7BBF" w14:textId="3B57AE88" w:rsidR="00CD7205" w:rsidRPr="00681ED2" w:rsidRDefault="004B0F03" w:rsidP="00145B88">
            <w:pPr>
              <w:rPr>
                <w:b/>
                <w:bCs/>
                <w:sz w:val="18"/>
                <w:szCs w:val="18"/>
              </w:rPr>
            </w:pPr>
            <w:r w:rsidRPr="004B0F03">
              <w:rPr>
                <w:b/>
                <w:bCs/>
                <w:sz w:val="18"/>
                <w:szCs w:val="18"/>
              </w:rPr>
              <w:t>R6.3.2. Considering how stories from scripture speak to people in different ways.</w:t>
            </w:r>
          </w:p>
        </w:tc>
        <w:tc>
          <w:tcPr>
            <w:tcW w:w="1031" w:type="dxa"/>
            <w:shd w:val="clear" w:color="auto" w:fill="D9E5D1"/>
          </w:tcPr>
          <w:p w14:paraId="6B814B11" w14:textId="77777777" w:rsidR="00CD7205" w:rsidRPr="00681ED2" w:rsidRDefault="00CD7205" w:rsidP="00145B88">
            <w:pPr>
              <w:rPr>
                <w:b/>
                <w:bCs/>
                <w:sz w:val="18"/>
                <w:szCs w:val="18"/>
              </w:rPr>
            </w:pPr>
          </w:p>
        </w:tc>
      </w:tr>
      <w:tr w:rsidR="004B0F03" w:rsidRPr="00681ED2" w14:paraId="57DF5A10" w14:textId="77777777" w:rsidTr="009F612C">
        <w:tc>
          <w:tcPr>
            <w:tcW w:w="1030" w:type="dxa"/>
            <w:shd w:val="clear" w:color="auto" w:fill="361444"/>
          </w:tcPr>
          <w:p w14:paraId="0580270D" w14:textId="77777777" w:rsidR="004B0F03" w:rsidRPr="00681ED2" w:rsidRDefault="004B0F03" w:rsidP="004B0F03">
            <w:pPr>
              <w:rPr>
                <w:b/>
                <w:bCs/>
                <w:sz w:val="18"/>
                <w:szCs w:val="18"/>
              </w:rPr>
            </w:pPr>
            <w:r w:rsidRPr="00681ED2">
              <w:rPr>
                <w:b/>
                <w:bCs/>
                <w:sz w:val="18"/>
                <w:szCs w:val="18"/>
              </w:rPr>
              <w:t>Desert to Garden</w:t>
            </w:r>
          </w:p>
        </w:tc>
        <w:tc>
          <w:tcPr>
            <w:tcW w:w="1030" w:type="dxa"/>
            <w:shd w:val="clear" w:color="auto" w:fill="BDD6EE" w:themeFill="accent5" w:themeFillTint="66"/>
          </w:tcPr>
          <w:p w14:paraId="2066C7FC" w14:textId="20B82219" w:rsidR="004B0F03" w:rsidRPr="00681ED2" w:rsidRDefault="00AE3447" w:rsidP="004B0F03">
            <w:pPr>
              <w:rPr>
                <w:b/>
                <w:bCs/>
                <w:sz w:val="18"/>
                <w:szCs w:val="18"/>
              </w:rPr>
            </w:pPr>
            <w:r w:rsidRPr="00AE3447">
              <w:rPr>
                <w:b/>
                <w:bCs/>
                <w:sz w:val="18"/>
                <w:szCs w:val="18"/>
              </w:rPr>
              <w:t xml:space="preserve">U6.4.1. Show an understanding of the account of Holy Week in the </w:t>
            </w:r>
            <w:r>
              <w:rPr>
                <w:b/>
                <w:bCs/>
                <w:sz w:val="18"/>
                <w:szCs w:val="18"/>
              </w:rPr>
              <w:t>G</w:t>
            </w:r>
            <w:r w:rsidRPr="00AE3447">
              <w:rPr>
                <w:b/>
                <w:bCs/>
                <w:sz w:val="18"/>
                <w:szCs w:val="18"/>
              </w:rPr>
              <w:t>ospel of John.</w:t>
            </w:r>
          </w:p>
        </w:tc>
        <w:tc>
          <w:tcPr>
            <w:tcW w:w="1030" w:type="dxa"/>
            <w:shd w:val="clear" w:color="auto" w:fill="BDD6EE" w:themeFill="accent5" w:themeFillTint="66"/>
          </w:tcPr>
          <w:p w14:paraId="2212D31C" w14:textId="15DEBCBC" w:rsidR="004B0F03" w:rsidRPr="00681ED2" w:rsidRDefault="00AE3447" w:rsidP="004B0F03">
            <w:pPr>
              <w:rPr>
                <w:b/>
                <w:bCs/>
                <w:sz w:val="18"/>
                <w:szCs w:val="18"/>
              </w:rPr>
            </w:pPr>
            <w:r w:rsidRPr="00AE3447">
              <w:rPr>
                <w:b/>
                <w:bCs/>
                <w:sz w:val="18"/>
                <w:szCs w:val="18"/>
              </w:rPr>
              <w:t>U6.4.2. Show knowledge and understanding of how one of the texts reveal deeper meanings about Jesus as Messiah and describe the beliefs revealed.</w:t>
            </w:r>
          </w:p>
        </w:tc>
        <w:tc>
          <w:tcPr>
            <w:tcW w:w="1030" w:type="dxa"/>
            <w:shd w:val="clear" w:color="auto" w:fill="BDD6EE" w:themeFill="accent5" w:themeFillTint="66"/>
          </w:tcPr>
          <w:p w14:paraId="4739945D" w14:textId="57141502" w:rsidR="004B0F03" w:rsidRPr="00681ED2" w:rsidRDefault="00AE3447" w:rsidP="004B0F03">
            <w:pPr>
              <w:rPr>
                <w:b/>
                <w:bCs/>
                <w:sz w:val="18"/>
                <w:szCs w:val="18"/>
              </w:rPr>
            </w:pPr>
            <w:r w:rsidRPr="00AE3447">
              <w:rPr>
                <w:b/>
                <w:bCs/>
                <w:sz w:val="18"/>
                <w:szCs w:val="18"/>
              </w:rPr>
              <w:t>U6.4.3. Make links between the account of Jesus’ washing his disciples’ feet, what happens at Mass on Holy Thursday, and Christian beliefs about Jesus’ actions.</w:t>
            </w:r>
          </w:p>
        </w:tc>
        <w:tc>
          <w:tcPr>
            <w:tcW w:w="1030" w:type="dxa"/>
            <w:shd w:val="clear" w:color="auto" w:fill="BDD6EE" w:themeFill="accent5" w:themeFillTint="66"/>
          </w:tcPr>
          <w:p w14:paraId="06FDA0A9" w14:textId="49C30BE1" w:rsidR="004B0F03" w:rsidRPr="00681ED2" w:rsidRDefault="00AE3447" w:rsidP="004B0F03">
            <w:pPr>
              <w:rPr>
                <w:b/>
                <w:bCs/>
                <w:sz w:val="18"/>
                <w:szCs w:val="18"/>
              </w:rPr>
            </w:pPr>
            <w:r w:rsidRPr="003504AF">
              <w:rPr>
                <w:rFonts w:cstheme="minorHAnsi"/>
                <w:b/>
                <w:bCs/>
                <w:sz w:val="18"/>
                <w:szCs w:val="18"/>
              </w:rPr>
              <w:t>U6.4.4. Describe ways Jesus shows his love for all people by his actions on Holy Thursday and Good Friday.</w:t>
            </w:r>
          </w:p>
        </w:tc>
        <w:tc>
          <w:tcPr>
            <w:tcW w:w="1030" w:type="dxa"/>
            <w:shd w:val="clear" w:color="auto" w:fill="BDD6EE" w:themeFill="accent5" w:themeFillTint="66"/>
          </w:tcPr>
          <w:p w14:paraId="4B0923F3" w14:textId="631B7FF2" w:rsidR="004B0F03" w:rsidRPr="00681ED2" w:rsidRDefault="00AE3447" w:rsidP="004B0F03">
            <w:pPr>
              <w:rPr>
                <w:b/>
                <w:bCs/>
                <w:sz w:val="18"/>
                <w:szCs w:val="18"/>
              </w:rPr>
            </w:pPr>
            <w:r w:rsidRPr="00D31E40">
              <w:rPr>
                <w:rFonts w:cstheme="minorHAnsi"/>
                <w:b/>
                <w:bCs/>
                <w:sz w:val="18"/>
                <w:szCs w:val="18"/>
              </w:rPr>
              <w:t>U6.4.5.</w:t>
            </w:r>
            <w:r w:rsidRPr="003504AF">
              <w:rPr>
                <w:rFonts w:cstheme="minorHAnsi"/>
                <w:b/>
                <w:bCs/>
                <w:sz w:val="18"/>
                <w:szCs w:val="18"/>
              </w:rPr>
              <w:t xml:space="preserve"> Make links between the Christian belief in the </w:t>
            </w:r>
            <w:r>
              <w:rPr>
                <w:rFonts w:cstheme="minorHAnsi"/>
                <w:b/>
                <w:bCs/>
                <w:sz w:val="18"/>
                <w:szCs w:val="18"/>
              </w:rPr>
              <w:t>C</w:t>
            </w:r>
            <w:r w:rsidRPr="003504AF">
              <w:rPr>
                <w:rFonts w:cstheme="minorHAnsi"/>
                <w:b/>
                <w:bCs/>
                <w:sz w:val="18"/>
                <w:szCs w:val="18"/>
              </w:rPr>
              <w:t>rucifixion and the Stations of the Cross as a prayerful reflection on Christ’s journey to the cross.</w:t>
            </w:r>
          </w:p>
        </w:tc>
        <w:tc>
          <w:tcPr>
            <w:tcW w:w="1030" w:type="dxa"/>
            <w:shd w:val="clear" w:color="auto" w:fill="BDD6EE" w:themeFill="accent5" w:themeFillTint="66"/>
          </w:tcPr>
          <w:p w14:paraId="38B4EFBA" w14:textId="77777777" w:rsidR="004B0F03" w:rsidRPr="00681ED2" w:rsidRDefault="004B0F03" w:rsidP="004B0F03">
            <w:pPr>
              <w:rPr>
                <w:b/>
                <w:bCs/>
                <w:sz w:val="18"/>
                <w:szCs w:val="18"/>
              </w:rPr>
            </w:pPr>
          </w:p>
        </w:tc>
        <w:tc>
          <w:tcPr>
            <w:tcW w:w="1030" w:type="dxa"/>
            <w:shd w:val="clear" w:color="auto" w:fill="BDD6EE" w:themeFill="accent5" w:themeFillTint="66"/>
          </w:tcPr>
          <w:p w14:paraId="105D933B" w14:textId="17A1AA2D" w:rsidR="004B0F03" w:rsidRPr="00681ED2" w:rsidRDefault="004B0F03" w:rsidP="004B0F03">
            <w:pPr>
              <w:rPr>
                <w:b/>
                <w:bCs/>
                <w:sz w:val="18"/>
                <w:szCs w:val="18"/>
              </w:rPr>
            </w:pPr>
          </w:p>
        </w:tc>
        <w:tc>
          <w:tcPr>
            <w:tcW w:w="1030" w:type="dxa"/>
            <w:shd w:val="clear" w:color="auto" w:fill="FCE0E5"/>
          </w:tcPr>
          <w:p w14:paraId="70E5FE0C" w14:textId="78E78F72" w:rsidR="004B0F03" w:rsidRPr="00681ED2" w:rsidRDefault="00AE3447" w:rsidP="004B0F03">
            <w:pPr>
              <w:rPr>
                <w:b/>
                <w:bCs/>
                <w:sz w:val="18"/>
                <w:szCs w:val="18"/>
              </w:rPr>
            </w:pPr>
            <w:r w:rsidRPr="003504AF">
              <w:rPr>
                <w:rFonts w:cstheme="minorHAnsi"/>
                <w:b/>
                <w:bCs/>
                <w:color w:val="231F20"/>
                <w:sz w:val="18"/>
                <w:szCs w:val="18"/>
              </w:rPr>
              <w:t xml:space="preserve">D6.4.1. </w:t>
            </w:r>
            <w:r w:rsidRPr="00D31E40">
              <w:rPr>
                <w:rFonts w:cstheme="minorHAnsi"/>
                <w:b/>
                <w:bCs/>
                <w:color w:val="231F20"/>
                <w:sz w:val="18"/>
                <w:szCs w:val="18"/>
              </w:rPr>
              <w:t xml:space="preserve">Considering the statement ‘Jesus had a fair trial’, </w:t>
            </w:r>
            <w:proofErr w:type="gramStart"/>
            <w:r w:rsidRPr="00D31E40">
              <w:rPr>
                <w:rFonts w:cstheme="minorHAnsi"/>
                <w:b/>
                <w:bCs/>
                <w:color w:val="231F20"/>
                <w:sz w:val="18"/>
                <w:szCs w:val="18"/>
              </w:rPr>
              <w:t>comparing and contrasting</w:t>
            </w:r>
            <w:proofErr w:type="gramEnd"/>
            <w:r w:rsidRPr="00D31E40">
              <w:rPr>
                <w:rFonts w:cstheme="minorHAnsi"/>
                <w:b/>
                <w:bCs/>
                <w:color w:val="231F20"/>
                <w:sz w:val="18"/>
                <w:szCs w:val="18"/>
              </w:rPr>
              <w:t xml:space="preserve"> different points of view about this statement drawing on John’s gospel as a source of evidence.</w:t>
            </w:r>
          </w:p>
        </w:tc>
        <w:tc>
          <w:tcPr>
            <w:tcW w:w="1030" w:type="dxa"/>
            <w:shd w:val="clear" w:color="auto" w:fill="FCE0E5"/>
          </w:tcPr>
          <w:p w14:paraId="424FF45E" w14:textId="23C960B0" w:rsidR="004B0F03" w:rsidRPr="00681ED2" w:rsidRDefault="00AE3447" w:rsidP="004B0F03">
            <w:pPr>
              <w:rPr>
                <w:b/>
                <w:bCs/>
                <w:sz w:val="18"/>
                <w:szCs w:val="18"/>
              </w:rPr>
            </w:pPr>
            <w:r w:rsidRPr="00AE3447">
              <w:rPr>
                <w:b/>
                <w:bCs/>
                <w:sz w:val="18"/>
                <w:szCs w:val="18"/>
              </w:rPr>
              <w:t>D6.4.2.  Exploring how they and others interpret their own and the maker’s meaning, in response to a variety of creative and artistic expressions and linking these with a scriptural passage studied</w:t>
            </w:r>
            <w:r>
              <w:rPr>
                <w:b/>
                <w:bCs/>
                <w:sz w:val="18"/>
                <w:szCs w:val="18"/>
              </w:rPr>
              <w:t>.</w:t>
            </w:r>
          </w:p>
        </w:tc>
        <w:tc>
          <w:tcPr>
            <w:tcW w:w="1030" w:type="dxa"/>
            <w:shd w:val="clear" w:color="auto" w:fill="FCE0E5"/>
          </w:tcPr>
          <w:p w14:paraId="105E841B" w14:textId="2E2134B6" w:rsidR="004B0F03" w:rsidRPr="00681ED2" w:rsidRDefault="004B0F03" w:rsidP="004B0F03">
            <w:pPr>
              <w:rPr>
                <w:b/>
                <w:bCs/>
                <w:sz w:val="18"/>
                <w:szCs w:val="18"/>
              </w:rPr>
            </w:pPr>
          </w:p>
        </w:tc>
        <w:tc>
          <w:tcPr>
            <w:tcW w:w="1030" w:type="dxa"/>
            <w:shd w:val="clear" w:color="auto" w:fill="FCE0E5"/>
          </w:tcPr>
          <w:p w14:paraId="14FEBE01" w14:textId="0282A4EC" w:rsidR="004B0F03" w:rsidRPr="00681ED2" w:rsidRDefault="004B0F03" w:rsidP="004B0F03">
            <w:pPr>
              <w:rPr>
                <w:b/>
                <w:bCs/>
                <w:sz w:val="18"/>
                <w:szCs w:val="18"/>
              </w:rPr>
            </w:pPr>
          </w:p>
        </w:tc>
        <w:tc>
          <w:tcPr>
            <w:tcW w:w="1030" w:type="dxa"/>
            <w:shd w:val="clear" w:color="auto" w:fill="D9E5D1"/>
          </w:tcPr>
          <w:p w14:paraId="0BCBD6B4" w14:textId="22092B4F" w:rsidR="004B0F03" w:rsidRPr="00681ED2" w:rsidRDefault="00AE3447" w:rsidP="004B0F03">
            <w:pPr>
              <w:rPr>
                <w:b/>
                <w:bCs/>
                <w:sz w:val="18"/>
                <w:szCs w:val="18"/>
              </w:rPr>
            </w:pPr>
            <w:r w:rsidRPr="003504AF">
              <w:rPr>
                <w:rFonts w:cstheme="minorHAnsi"/>
                <w:b/>
                <w:bCs/>
                <w:sz w:val="18"/>
                <w:szCs w:val="18"/>
              </w:rPr>
              <w:t>R6.4.1. Prayerfully reflect on what Jesus teaches about true discipleship.</w:t>
            </w:r>
          </w:p>
        </w:tc>
        <w:tc>
          <w:tcPr>
            <w:tcW w:w="1030" w:type="dxa"/>
            <w:shd w:val="clear" w:color="auto" w:fill="D9E5D1"/>
          </w:tcPr>
          <w:p w14:paraId="25F85C8F" w14:textId="06DB41C9" w:rsidR="004B0F03" w:rsidRPr="00681ED2" w:rsidRDefault="00AE3447" w:rsidP="004B0F03">
            <w:pPr>
              <w:rPr>
                <w:b/>
                <w:bCs/>
                <w:sz w:val="18"/>
                <w:szCs w:val="18"/>
              </w:rPr>
            </w:pPr>
            <w:r w:rsidRPr="003504AF">
              <w:rPr>
                <w:rFonts w:cstheme="minorHAnsi"/>
                <w:b/>
                <w:bCs/>
                <w:color w:val="231F20"/>
                <w:sz w:val="18"/>
                <w:szCs w:val="18"/>
              </w:rPr>
              <w:t>R6.4.2. Considering how love of neighbour could transform their life and the lives of the communities they are part of, describing</w:t>
            </w:r>
            <w:r w:rsidRPr="003504AF">
              <w:rPr>
                <w:rFonts w:cstheme="minorHAnsi"/>
                <w:b/>
                <w:bCs/>
                <w:color w:val="231F20"/>
                <w:sz w:val="18"/>
                <w:szCs w:val="18"/>
              </w:rPr>
              <w:t xml:space="preserve"> </w:t>
            </w:r>
            <w:r w:rsidRPr="003504AF">
              <w:rPr>
                <w:rFonts w:cstheme="minorHAnsi"/>
                <w:b/>
                <w:bCs/>
                <w:color w:val="231F20"/>
                <w:sz w:val="18"/>
                <w:szCs w:val="18"/>
              </w:rPr>
              <w:t>the actions they could take to begin this transformation.</w:t>
            </w:r>
          </w:p>
        </w:tc>
        <w:tc>
          <w:tcPr>
            <w:tcW w:w="1031" w:type="dxa"/>
            <w:shd w:val="clear" w:color="auto" w:fill="D9E5D1"/>
          </w:tcPr>
          <w:p w14:paraId="44039106" w14:textId="0A500EE6" w:rsidR="004B0F03" w:rsidRPr="00681ED2" w:rsidRDefault="00AE3447" w:rsidP="004B0F03">
            <w:pPr>
              <w:rPr>
                <w:b/>
                <w:bCs/>
                <w:sz w:val="18"/>
                <w:szCs w:val="18"/>
              </w:rPr>
            </w:pPr>
            <w:r w:rsidRPr="003504AF">
              <w:rPr>
                <w:rFonts w:cstheme="minorHAnsi"/>
                <w:b/>
                <w:bCs/>
                <w:color w:val="231F20"/>
                <w:sz w:val="18"/>
                <w:szCs w:val="18"/>
              </w:rPr>
              <w:t>R6.4.3. Reflecting on Lent as a time to begin this transformation.</w:t>
            </w:r>
          </w:p>
        </w:tc>
      </w:tr>
      <w:tr w:rsidR="00041E12" w:rsidRPr="00681ED2" w14:paraId="77EA7898" w14:textId="77777777" w:rsidTr="009F612C">
        <w:tc>
          <w:tcPr>
            <w:tcW w:w="1030" w:type="dxa"/>
            <w:shd w:val="clear" w:color="auto" w:fill="CC9900"/>
          </w:tcPr>
          <w:p w14:paraId="014A1474" w14:textId="77777777" w:rsidR="00041E12" w:rsidRPr="00DF208A" w:rsidRDefault="00041E12" w:rsidP="00041E12">
            <w:pPr>
              <w:rPr>
                <w:b/>
                <w:bCs/>
                <w:color w:val="FFFFFF" w:themeColor="background1"/>
                <w:sz w:val="18"/>
                <w:szCs w:val="18"/>
              </w:rPr>
            </w:pPr>
            <w:r w:rsidRPr="00DF208A">
              <w:rPr>
                <w:b/>
                <w:bCs/>
                <w:color w:val="FFFFFF" w:themeColor="background1"/>
                <w:sz w:val="18"/>
                <w:szCs w:val="18"/>
              </w:rPr>
              <w:t>To the Ends of the Earth</w:t>
            </w:r>
          </w:p>
        </w:tc>
        <w:tc>
          <w:tcPr>
            <w:tcW w:w="1030" w:type="dxa"/>
            <w:shd w:val="clear" w:color="auto" w:fill="BDD6EE" w:themeFill="accent5" w:themeFillTint="66"/>
          </w:tcPr>
          <w:p w14:paraId="11FF4F0E" w14:textId="2AA13580" w:rsidR="00041E12" w:rsidRPr="00681ED2" w:rsidRDefault="00041E12" w:rsidP="00041E12">
            <w:pPr>
              <w:rPr>
                <w:b/>
                <w:bCs/>
                <w:sz w:val="18"/>
                <w:szCs w:val="18"/>
              </w:rPr>
            </w:pPr>
            <w:r w:rsidRPr="008663A8">
              <w:rPr>
                <w:b/>
                <w:bCs/>
                <w:sz w:val="18"/>
                <w:szCs w:val="18"/>
              </w:rPr>
              <w:t>U6.5.1.  Show understanding of the scripture passages studied, identifying literary forms and authorial intention.</w:t>
            </w:r>
          </w:p>
        </w:tc>
        <w:tc>
          <w:tcPr>
            <w:tcW w:w="1030" w:type="dxa"/>
            <w:shd w:val="clear" w:color="auto" w:fill="BDD6EE" w:themeFill="accent5" w:themeFillTint="66"/>
          </w:tcPr>
          <w:p w14:paraId="329548D9" w14:textId="362C4E08" w:rsidR="00041E12" w:rsidRPr="00681ED2" w:rsidRDefault="00041E12" w:rsidP="00041E12">
            <w:pPr>
              <w:rPr>
                <w:b/>
                <w:bCs/>
                <w:sz w:val="18"/>
                <w:szCs w:val="18"/>
              </w:rPr>
            </w:pPr>
            <w:r w:rsidRPr="003504AF">
              <w:rPr>
                <w:rFonts w:cstheme="minorHAnsi"/>
                <w:b/>
                <w:bCs/>
                <w:color w:val="231F20"/>
                <w:sz w:val="18"/>
                <w:szCs w:val="18"/>
              </w:rPr>
              <w:t>U6.5.2. Use specialist theological and religious vocabulary to describe and explain links between at least one of the scripture passages studied and religious beliefs.</w:t>
            </w:r>
          </w:p>
        </w:tc>
        <w:tc>
          <w:tcPr>
            <w:tcW w:w="1030" w:type="dxa"/>
            <w:shd w:val="clear" w:color="auto" w:fill="BDD6EE" w:themeFill="accent5" w:themeFillTint="66"/>
          </w:tcPr>
          <w:p w14:paraId="24187B3F" w14:textId="541E0BD2" w:rsidR="00041E12" w:rsidRPr="00681ED2" w:rsidRDefault="00041E12" w:rsidP="00041E12">
            <w:pPr>
              <w:rPr>
                <w:b/>
                <w:bCs/>
                <w:sz w:val="18"/>
                <w:szCs w:val="18"/>
              </w:rPr>
            </w:pPr>
            <w:r w:rsidRPr="003504AF">
              <w:rPr>
                <w:rFonts w:cstheme="minorHAnsi"/>
                <w:b/>
                <w:bCs/>
                <w:color w:val="231F20"/>
                <w:sz w:val="18"/>
                <w:szCs w:val="18"/>
              </w:rPr>
              <w:t>U6.5.3. Describe Christian belief about the Resurrection of Christ and the revelation of the Father, Son, and Spirit.</w:t>
            </w:r>
          </w:p>
        </w:tc>
        <w:tc>
          <w:tcPr>
            <w:tcW w:w="1030" w:type="dxa"/>
            <w:shd w:val="clear" w:color="auto" w:fill="BDD6EE" w:themeFill="accent5" w:themeFillTint="66"/>
          </w:tcPr>
          <w:p w14:paraId="6DE53198" w14:textId="59437E34" w:rsidR="00041E12" w:rsidRPr="00681ED2" w:rsidRDefault="00041E12" w:rsidP="00041E12">
            <w:pPr>
              <w:rPr>
                <w:b/>
                <w:bCs/>
                <w:sz w:val="18"/>
                <w:szCs w:val="18"/>
              </w:rPr>
            </w:pPr>
            <w:r w:rsidRPr="003504AF">
              <w:rPr>
                <w:rFonts w:cstheme="minorHAnsi"/>
                <w:b/>
                <w:bCs/>
                <w:color w:val="231F20"/>
                <w:sz w:val="18"/>
                <w:szCs w:val="18"/>
              </w:rPr>
              <w:t>U6.5.4. Explain why Jesus is called the “new Adam”, making links between scripture texts from the new and old testaments.</w:t>
            </w:r>
          </w:p>
        </w:tc>
        <w:tc>
          <w:tcPr>
            <w:tcW w:w="1030" w:type="dxa"/>
            <w:shd w:val="clear" w:color="auto" w:fill="BDD6EE" w:themeFill="accent5" w:themeFillTint="66"/>
          </w:tcPr>
          <w:p w14:paraId="0CAC7614" w14:textId="06705165" w:rsidR="00041E12" w:rsidRPr="00681ED2" w:rsidRDefault="00041E12" w:rsidP="00041E12">
            <w:pPr>
              <w:rPr>
                <w:b/>
                <w:bCs/>
                <w:sz w:val="18"/>
                <w:szCs w:val="18"/>
              </w:rPr>
            </w:pPr>
            <w:r w:rsidRPr="003504AF">
              <w:rPr>
                <w:rFonts w:cstheme="minorHAnsi"/>
                <w:b/>
                <w:bCs/>
                <w:color w:val="231F20"/>
                <w:sz w:val="18"/>
                <w:szCs w:val="18"/>
              </w:rPr>
              <w:t>U6.5.5. Describe and explain, with examples, the different ways in which Christians’ bear witness to their beliefs now and in the past and make links with the life of a saint.</w:t>
            </w:r>
          </w:p>
        </w:tc>
        <w:tc>
          <w:tcPr>
            <w:tcW w:w="1030" w:type="dxa"/>
            <w:shd w:val="clear" w:color="auto" w:fill="BDD6EE" w:themeFill="accent5" w:themeFillTint="66"/>
          </w:tcPr>
          <w:p w14:paraId="4F3A996F" w14:textId="14B618EC" w:rsidR="00041E12" w:rsidRPr="00681ED2" w:rsidRDefault="00041E12" w:rsidP="00041E12">
            <w:pPr>
              <w:rPr>
                <w:b/>
                <w:bCs/>
                <w:sz w:val="18"/>
                <w:szCs w:val="18"/>
              </w:rPr>
            </w:pPr>
            <w:r w:rsidRPr="003504AF">
              <w:rPr>
                <w:rFonts w:cstheme="minorHAnsi"/>
                <w:b/>
                <w:bCs/>
                <w:color w:val="231F20"/>
                <w:sz w:val="18"/>
                <w:szCs w:val="18"/>
              </w:rPr>
              <w:t>U6.5.6. Describe how one charity studied witnesses its Christian faith through its work.</w:t>
            </w:r>
          </w:p>
        </w:tc>
        <w:tc>
          <w:tcPr>
            <w:tcW w:w="1030" w:type="dxa"/>
            <w:shd w:val="clear" w:color="auto" w:fill="BDD6EE" w:themeFill="accent5" w:themeFillTint="66"/>
          </w:tcPr>
          <w:p w14:paraId="161D0BB2" w14:textId="6AE47C33" w:rsidR="00041E12" w:rsidRPr="00681ED2" w:rsidRDefault="00041E12" w:rsidP="00041E12">
            <w:pPr>
              <w:rPr>
                <w:b/>
                <w:bCs/>
                <w:sz w:val="18"/>
                <w:szCs w:val="18"/>
              </w:rPr>
            </w:pPr>
          </w:p>
        </w:tc>
        <w:tc>
          <w:tcPr>
            <w:tcW w:w="1030" w:type="dxa"/>
            <w:shd w:val="clear" w:color="auto" w:fill="FCE0E5"/>
          </w:tcPr>
          <w:p w14:paraId="7356735E" w14:textId="5C9F2931" w:rsidR="00041E12" w:rsidRPr="00681ED2" w:rsidRDefault="00041E12" w:rsidP="00041E12">
            <w:pPr>
              <w:rPr>
                <w:b/>
                <w:bCs/>
                <w:sz w:val="18"/>
                <w:szCs w:val="18"/>
              </w:rPr>
            </w:pPr>
            <w:r w:rsidRPr="003504AF">
              <w:rPr>
                <w:rFonts w:cstheme="minorHAnsi"/>
                <w:b/>
                <w:bCs/>
                <w:color w:val="231F20"/>
                <w:sz w:val="18"/>
                <w:szCs w:val="18"/>
              </w:rPr>
              <w:t xml:space="preserve">D6.5.1. </w:t>
            </w:r>
            <w:r w:rsidRPr="00041E12">
              <w:rPr>
                <w:rFonts w:cstheme="minorHAnsi"/>
                <w:b/>
                <w:bCs/>
                <w:color w:val="231F20"/>
                <w:sz w:val="18"/>
                <w:szCs w:val="18"/>
              </w:rPr>
              <w:t>Consider ‘There were many other signs that Jesus worked, and the disciples saw, but they are not recorded in this book’, and give some reasons why some people find it difficult to believe things they have not seen.</w:t>
            </w:r>
          </w:p>
        </w:tc>
        <w:tc>
          <w:tcPr>
            <w:tcW w:w="1030" w:type="dxa"/>
            <w:shd w:val="clear" w:color="auto" w:fill="FCE0E5"/>
          </w:tcPr>
          <w:p w14:paraId="5694D6D5" w14:textId="35E01280" w:rsidR="00041E12" w:rsidRPr="00681ED2" w:rsidRDefault="00041E12" w:rsidP="00041E12">
            <w:pPr>
              <w:rPr>
                <w:b/>
                <w:bCs/>
                <w:sz w:val="18"/>
                <w:szCs w:val="18"/>
              </w:rPr>
            </w:pPr>
            <w:r w:rsidRPr="003504AF">
              <w:rPr>
                <w:rFonts w:cstheme="minorHAnsi"/>
                <w:b/>
                <w:bCs/>
                <w:sz w:val="18"/>
                <w:szCs w:val="18"/>
              </w:rPr>
              <w:t>D6.5.2. Playing with possibilities and wondering about why people of religious faith sometimes choose prison, persecution or even death rather than give up their faith.</w:t>
            </w:r>
          </w:p>
        </w:tc>
        <w:tc>
          <w:tcPr>
            <w:tcW w:w="1030" w:type="dxa"/>
            <w:shd w:val="clear" w:color="auto" w:fill="FCE0E5"/>
          </w:tcPr>
          <w:p w14:paraId="2702829F" w14:textId="20DC7A3B" w:rsidR="00041E12" w:rsidRPr="00681ED2" w:rsidRDefault="00041E12" w:rsidP="00041E12">
            <w:pPr>
              <w:rPr>
                <w:b/>
                <w:bCs/>
                <w:sz w:val="18"/>
                <w:szCs w:val="18"/>
              </w:rPr>
            </w:pPr>
          </w:p>
        </w:tc>
        <w:tc>
          <w:tcPr>
            <w:tcW w:w="1030" w:type="dxa"/>
            <w:shd w:val="clear" w:color="auto" w:fill="FCE0E5"/>
          </w:tcPr>
          <w:p w14:paraId="2659CE0D" w14:textId="69153D2B" w:rsidR="00041E12" w:rsidRPr="00681ED2" w:rsidRDefault="00041E12" w:rsidP="00041E12">
            <w:pPr>
              <w:rPr>
                <w:b/>
                <w:bCs/>
                <w:sz w:val="18"/>
                <w:szCs w:val="18"/>
              </w:rPr>
            </w:pPr>
          </w:p>
        </w:tc>
        <w:tc>
          <w:tcPr>
            <w:tcW w:w="1030" w:type="dxa"/>
            <w:shd w:val="clear" w:color="auto" w:fill="D9E5D1"/>
          </w:tcPr>
          <w:p w14:paraId="5E429CB7" w14:textId="4CAC27E6" w:rsidR="00041E12" w:rsidRPr="00681ED2" w:rsidRDefault="00041E12" w:rsidP="00041E12">
            <w:pPr>
              <w:rPr>
                <w:b/>
                <w:bCs/>
                <w:sz w:val="18"/>
                <w:szCs w:val="18"/>
              </w:rPr>
            </w:pPr>
            <w:r w:rsidRPr="003504AF">
              <w:rPr>
                <w:rFonts w:cstheme="minorHAnsi"/>
                <w:b/>
                <w:bCs/>
                <w:color w:val="231F20"/>
                <w:sz w:val="18"/>
                <w:szCs w:val="18"/>
              </w:rPr>
              <w:t>R6.5.1. Considering what beliefs matter most to them.</w:t>
            </w:r>
          </w:p>
        </w:tc>
        <w:tc>
          <w:tcPr>
            <w:tcW w:w="1030" w:type="dxa"/>
            <w:shd w:val="clear" w:color="auto" w:fill="D9E5D1"/>
          </w:tcPr>
          <w:p w14:paraId="3C830A13" w14:textId="2F5D7F10" w:rsidR="00041E12" w:rsidRPr="00681ED2" w:rsidRDefault="00041E12" w:rsidP="00041E12">
            <w:pPr>
              <w:rPr>
                <w:b/>
                <w:bCs/>
                <w:sz w:val="18"/>
                <w:szCs w:val="18"/>
              </w:rPr>
            </w:pPr>
            <w:r w:rsidRPr="003504AF">
              <w:rPr>
                <w:rFonts w:cstheme="minorHAnsi"/>
                <w:b/>
                <w:bCs/>
                <w:color w:val="231F20"/>
                <w:sz w:val="18"/>
                <w:szCs w:val="18"/>
              </w:rPr>
              <w:t>R6.5.2.  Comparing their own and others’ experiences, feelings and things that matter to them and the ways in which this may lead to different beliefs and different choices about how to live their life.</w:t>
            </w:r>
          </w:p>
        </w:tc>
        <w:tc>
          <w:tcPr>
            <w:tcW w:w="1031" w:type="dxa"/>
            <w:shd w:val="clear" w:color="auto" w:fill="D9E5D1"/>
          </w:tcPr>
          <w:p w14:paraId="0A263C78" w14:textId="5DCB0591" w:rsidR="00041E12" w:rsidRPr="00681ED2" w:rsidRDefault="00041E12" w:rsidP="00041E12">
            <w:pPr>
              <w:rPr>
                <w:b/>
                <w:bCs/>
                <w:sz w:val="18"/>
                <w:szCs w:val="18"/>
              </w:rPr>
            </w:pPr>
            <w:r w:rsidRPr="003504AF">
              <w:rPr>
                <w:rFonts w:cstheme="minorHAnsi"/>
                <w:b/>
                <w:bCs/>
                <w:color w:val="231F20"/>
                <w:sz w:val="18"/>
                <w:szCs w:val="18"/>
              </w:rPr>
              <w:t>R6.5.3. Reflecting on how the work of charities can support people facing injustice or persecution.</w:t>
            </w:r>
          </w:p>
        </w:tc>
      </w:tr>
      <w:tr w:rsidR="00041E12" w:rsidRPr="00681ED2" w14:paraId="1033A8EF" w14:textId="77777777" w:rsidTr="009F612C">
        <w:trPr>
          <w:trHeight w:val="70"/>
        </w:trPr>
        <w:tc>
          <w:tcPr>
            <w:tcW w:w="1030" w:type="dxa"/>
            <w:shd w:val="clear" w:color="auto" w:fill="FF3300"/>
          </w:tcPr>
          <w:p w14:paraId="67C33837" w14:textId="77777777" w:rsidR="00041E12" w:rsidRPr="00681ED2" w:rsidRDefault="00041E12" w:rsidP="00041E12">
            <w:pPr>
              <w:rPr>
                <w:b/>
                <w:bCs/>
                <w:color w:val="FFFFFF" w:themeColor="background1"/>
                <w:sz w:val="18"/>
                <w:szCs w:val="18"/>
              </w:rPr>
            </w:pPr>
            <w:r w:rsidRPr="00681ED2">
              <w:rPr>
                <w:b/>
                <w:bCs/>
                <w:color w:val="FFFFFF" w:themeColor="background1"/>
                <w:sz w:val="18"/>
                <w:szCs w:val="18"/>
              </w:rPr>
              <w:t>Encounter and Dialogue</w:t>
            </w:r>
          </w:p>
        </w:tc>
        <w:tc>
          <w:tcPr>
            <w:tcW w:w="1030" w:type="dxa"/>
            <w:shd w:val="clear" w:color="auto" w:fill="BDD6EE" w:themeFill="accent5" w:themeFillTint="66"/>
          </w:tcPr>
          <w:p w14:paraId="47508972" w14:textId="56FBE6CA" w:rsidR="00041E12" w:rsidRPr="00681ED2" w:rsidRDefault="0003703C" w:rsidP="00041E12">
            <w:pPr>
              <w:rPr>
                <w:b/>
                <w:bCs/>
                <w:sz w:val="18"/>
                <w:szCs w:val="18"/>
              </w:rPr>
            </w:pPr>
            <w:r w:rsidRPr="003504AF">
              <w:rPr>
                <w:rFonts w:cstheme="minorHAnsi"/>
                <w:b/>
                <w:bCs/>
                <w:color w:val="231F20"/>
                <w:sz w:val="18"/>
                <w:szCs w:val="18"/>
              </w:rPr>
              <w:t>U6.6.1. Explain in an age-appropriate way the meaning of ‘the common good’ and the principles of Catholic Social Teaching</w:t>
            </w:r>
          </w:p>
        </w:tc>
        <w:tc>
          <w:tcPr>
            <w:tcW w:w="1030" w:type="dxa"/>
            <w:shd w:val="clear" w:color="auto" w:fill="BDD6EE" w:themeFill="accent5" w:themeFillTint="66"/>
          </w:tcPr>
          <w:p w14:paraId="77B5B0BA" w14:textId="69AF9A42" w:rsidR="00041E12" w:rsidRPr="00681ED2" w:rsidRDefault="0003703C" w:rsidP="00041E12">
            <w:pPr>
              <w:rPr>
                <w:b/>
                <w:bCs/>
                <w:sz w:val="18"/>
                <w:szCs w:val="18"/>
              </w:rPr>
            </w:pPr>
            <w:r w:rsidRPr="003504AF">
              <w:rPr>
                <w:rFonts w:cstheme="minorHAnsi"/>
                <w:b/>
                <w:bCs/>
                <w:sz w:val="18"/>
                <w:szCs w:val="18"/>
              </w:rPr>
              <w:t>U6.6.2. Describe some ways Christians work together with people of different worldviews to promote the common good.</w:t>
            </w:r>
          </w:p>
        </w:tc>
        <w:tc>
          <w:tcPr>
            <w:tcW w:w="1030" w:type="dxa"/>
            <w:shd w:val="clear" w:color="auto" w:fill="BDD6EE" w:themeFill="accent5" w:themeFillTint="66"/>
          </w:tcPr>
          <w:p w14:paraId="1049D95E" w14:textId="036B9BCD" w:rsidR="00041E12" w:rsidRPr="00681ED2" w:rsidRDefault="0003703C" w:rsidP="00041E12">
            <w:pPr>
              <w:rPr>
                <w:b/>
                <w:bCs/>
                <w:sz w:val="18"/>
                <w:szCs w:val="18"/>
              </w:rPr>
            </w:pPr>
            <w:r w:rsidRPr="003504AF">
              <w:rPr>
                <w:rFonts w:cstheme="minorHAnsi"/>
                <w:b/>
                <w:bCs/>
                <w:color w:val="231F20"/>
                <w:sz w:val="18"/>
                <w:szCs w:val="18"/>
              </w:rPr>
              <w:t xml:space="preserve">U6.6.3. </w:t>
            </w:r>
            <w:r w:rsidR="00E764AA" w:rsidRPr="00E764AA">
              <w:rPr>
                <w:rFonts w:cstheme="minorHAnsi"/>
                <w:b/>
                <w:bCs/>
                <w:color w:val="231F20"/>
                <w:sz w:val="18"/>
                <w:szCs w:val="18"/>
              </w:rPr>
              <w:t>Use the term ‘worldviews’ and understand its meaning, giving simple examples.</w:t>
            </w:r>
          </w:p>
        </w:tc>
        <w:tc>
          <w:tcPr>
            <w:tcW w:w="1030" w:type="dxa"/>
            <w:shd w:val="clear" w:color="auto" w:fill="BDD6EE" w:themeFill="accent5" w:themeFillTint="66"/>
          </w:tcPr>
          <w:p w14:paraId="241FAF36" w14:textId="41784E47" w:rsidR="00041E12" w:rsidRPr="00681ED2" w:rsidRDefault="0003703C" w:rsidP="00041E12">
            <w:pPr>
              <w:rPr>
                <w:b/>
                <w:bCs/>
                <w:sz w:val="18"/>
                <w:szCs w:val="18"/>
              </w:rPr>
            </w:pPr>
            <w:r w:rsidRPr="003504AF">
              <w:rPr>
                <w:rFonts w:cstheme="minorHAnsi"/>
                <w:b/>
                <w:bCs/>
                <w:sz w:val="18"/>
                <w:szCs w:val="18"/>
              </w:rPr>
              <w:t xml:space="preserve">U6.6.4. </w:t>
            </w:r>
            <w:r w:rsidRPr="006B4242">
              <w:rPr>
                <w:rFonts w:cstheme="minorHAnsi"/>
                <w:b/>
                <w:bCs/>
                <w:sz w:val="18"/>
                <w:szCs w:val="18"/>
              </w:rPr>
              <w:t>Recognise links and simple connections between some Dharmic beliefs, practices, and way of life making links between them.</w:t>
            </w:r>
          </w:p>
        </w:tc>
        <w:tc>
          <w:tcPr>
            <w:tcW w:w="1030" w:type="dxa"/>
            <w:shd w:val="clear" w:color="auto" w:fill="BDD6EE" w:themeFill="accent5" w:themeFillTint="66"/>
          </w:tcPr>
          <w:p w14:paraId="6E917E76" w14:textId="77777777" w:rsidR="00041E12" w:rsidRPr="00681ED2" w:rsidRDefault="00041E12" w:rsidP="00041E12">
            <w:pPr>
              <w:rPr>
                <w:b/>
                <w:bCs/>
                <w:sz w:val="18"/>
                <w:szCs w:val="18"/>
              </w:rPr>
            </w:pPr>
          </w:p>
        </w:tc>
        <w:tc>
          <w:tcPr>
            <w:tcW w:w="1030" w:type="dxa"/>
            <w:shd w:val="clear" w:color="auto" w:fill="BDD6EE" w:themeFill="accent5" w:themeFillTint="66"/>
          </w:tcPr>
          <w:p w14:paraId="5EAD5885" w14:textId="77777777" w:rsidR="00041E12" w:rsidRPr="00681ED2" w:rsidRDefault="00041E12" w:rsidP="00041E12">
            <w:pPr>
              <w:rPr>
                <w:b/>
                <w:bCs/>
                <w:sz w:val="18"/>
                <w:szCs w:val="18"/>
              </w:rPr>
            </w:pPr>
          </w:p>
        </w:tc>
        <w:tc>
          <w:tcPr>
            <w:tcW w:w="1030" w:type="dxa"/>
            <w:shd w:val="clear" w:color="auto" w:fill="BDD6EE" w:themeFill="accent5" w:themeFillTint="66"/>
          </w:tcPr>
          <w:p w14:paraId="3B29D6A2" w14:textId="3CA0C0E9" w:rsidR="00041E12" w:rsidRPr="00681ED2" w:rsidRDefault="00041E12" w:rsidP="00041E12">
            <w:pPr>
              <w:rPr>
                <w:b/>
                <w:bCs/>
                <w:sz w:val="18"/>
                <w:szCs w:val="18"/>
              </w:rPr>
            </w:pPr>
          </w:p>
        </w:tc>
        <w:tc>
          <w:tcPr>
            <w:tcW w:w="1030" w:type="dxa"/>
            <w:shd w:val="clear" w:color="auto" w:fill="FCE0E5"/>
          </w:tcPr>
          <w:p w14:paraId="4F1BE968" w14:textId="75043B5E" w:rsidR="00041E12" w:rsidRPr="00681ED2" w:rsidRDefault="00E764AA" w:rsidP="00041E12">
            <w:pPr>
              <w:rPr>
                <w:b/>
                <w:bCs/>
                <w:sz w:val="18"/>
                <w:szCs w:val="18"/>
              </w:rPr>
            </w:pPr>
            <w:r w:rsidRPr="003504AF">
              <w:rPr>
                <w:rFonts w:cstheme="minorHAnsi"/>
                <w:b/>
                <w:bCs/>
                <w:color w:val="231F20"/>
                <w:sz w:val="18"/>
                <w:szCs w:val="18"/>
              </w:rPr>
              <w:t xml:space="preserve">D6.6.1. </w:t>
            </w:r>
            <w:r w:rsidRPr="006B4242">
              <w:rPr>
                <w:rFonts w:cstheme="minorHAnsi"/>
                <w:b/>
                <w:bCs/>
                <w:color w:val="231F20"/>
                <w:sz w:val="18"/>
                <w:szCs w:val="18"/>
              </w:rPr>
              <w:t>Reflecting on the statement ‘Everyone should be concerned to create and support institutions that improve the conditions of human life’ (CCC 1926), consider how this challenges people to change.</w:t>
            </w:r>
          </w:p>
        </w:tc>
        <w:tc>
          <w:tcPr>
            <w:tcW w:w="1030" w:type="dxa"/>
            <w:shd w:val="clear" w:color="auto" w:fill="FCE0E5"/>
          </w:tcPr>
          <w:p w14:paraId="7CD60B7A" w14:textId="5947DB5A" w:rsidR="00041E12" w:rsidRPr="00681ED2" w:rsidRDefault="00E764AA" w:rsidP="00041E12">
            <w:pPr>
              <w:rPr>
                <w:b/>
                <w:bCs/>
                <w:sz w:val="18"/>
                <w:szCs w:val="18"/>
              </w:rPr>
            </w:pPr>
            <w:r w:rsidRPr="003504AF">
              <w:rPr>
                <w:rFonts w:cstheme="minorHAnsi"/>
                <w:b/>
                <w:bCs/>
                <w:color w:val="231F20"/>
                <w:sz w:val="18"/>
                <w:szCs w:val="18"/>
              </w:rPr>
              <w:t xml:space="preserve">D6.6.2. </w:t>
            </w:r>
            <w:r w:rsidRPr="006B4242">
              <w:rPr>
                <w:rFonts w:cstheme="minorHAnsi"/>
                <w:b/>
                <w:bCs/>
                <w:color w:val="231F20"/>
                <w:sz w:val="18"/>
                <w:szCs w:val="18"/>
              </w:rPr>
              <w:t>Considering the term ‘common good’, discuss why charities with different worldviews work to promote the same goals</w:t>
            </w:r>
            <w:r w:rsidRPr="003504AF">
              <w:rPr>
                <w:rFonts w:cstheme="minorHAnsi"/>
                <w:b/>
                <w:bCs/>
                <w:color w:val="231F20"/>
                <w:sz w:val="18"/>
                <w:szCs w:val="18"/>
              </w:rPr>
              <w:t>.</w:t>
            </w:r>
          </w:p>
        </w:tc>
        <w:tc>
          <w:tcPr>
            <w:tcW w:w="1030" w:type="dxa"/>
            <w:shd w:val="clear" w:color="auto" w:fill="FCE0E5"/>
          </w:tcPr>
          <w:p w14:paraId="68C3579B" w14:textId="2904C6D4" w:rsidR="00041E12" w:rsidRDefault="00E764AA" w:rsidP="00041E12">
            <w:pPr>
              <w:rPr>
                <w:b/>
                <w:bCs/>
                <w:sz w:val="18"/>
                <w:szCs w:val="18"/>
              </w:rPr>
            </w:pPr>
            <w:r w:rsidRPr="003504AF">
              <w:rPr>
                <w:rFonts w:cstheme="minorHAnsi"/>
                <w:b/>
                <w:bCs/>
                <w:color w:val="231F20"/>
                <w:sz w:val="18"/>
                <w:szCs w:val="18"/>
              </w:rPr>
              <w:t>D6.6.</w:t>
            </w:r>
            <w:r>
              <w:rPr>
                <w:rFonts w:cstheme="minorHAnsi"/>
                <w:b/>
                <w:bCs/>
                <w:color w:val="231F20"/>
                <w:sz w:val="18"/>
                <w:szCs w:val="18"/>
              </w:rPr>
              <w:t xml:space="preserve">3. </w:t>
            </w:r>
            <w:r w:rsidRPr="006B4242">
              <w:rPr>
                <w:rFonts w:cstheme="minorHAnsi"/>
                <w:b/>
                <w:bCs/>
                <w:color w:val="231F20"/>
                <w:sz w:val="18"/>
                <w:szCs w:val="18"/>
              </w:rPr>
              <w:t>Explor</w:t>
            </w:r>
            <w:r>
              <w:rPr>
                <w:rFonts w:cstheme="minorHAnsi"/>
                <w:b/>
                <w:bCs/>
                <w:color w:val="231F20"/>
                <w:sz w:val="18"/>
                <w:szCs w:val="18"/>
              </w:rPr>
              <w:t>ing</w:t>
            </w:r>
            <w:r w:rsidRPr="006B4242">
              <w:rPr>
                <w:rFonts w:cstheme="minorHAnsi"/>
                <w:b/>
                <w:bCs/>
                <w:color w:val="231F20"/>
                <w:sz w:val="18"/>
                <w:szCs w:val="18"/>
              </w:rPr>
              <w:t xml:space="preserve"> some examples of creative expressions of faith from a Dharmic pathway</w:t>
            </w:r>
          </w:p>
          <w:p w14:paraId="3A833936" w14:textId="601D8D51" w:rsidR="00E764AA" w:rsidRPr="00E764AA" w:rsidRDefault="00E764AA" w:rsidP="00E764AA">
            <w:pPr>
              <w:rPr>
                <w:sz w:val="18"/>
                <w:szCs w:val="18"/>
              </w:rPr>
            </w:pPr>
          </w:p>
        </w:tc>
        <w:tc>
          <w:tcPr>
            <w:tcW w:w="1030" w:type="dxa"/>
            <w:shd w:val="clear" w:color="auto" w:fill="FCE0E5"/>
          </w:tcPr>
          <w:p w14:paraId="5736AA0D" w14:textId="029F576C" w:rsidR="00041E12" w:rsidRPr="00681ED2" w:rsidRDefault="00E764AA" w:rsidP="00041E12">
            <w:pPr>
              <w:rPr>
                <w:b/>
                <w:bCs/>
                <w:sz w:val="18"/>
                <w:szCs w:val="18"/>
              </w:rPr>
            </w:pPr>
            <w:r w:rsidRPr="003504AF">
              <w:rPr>
                <w:rFonts w:cstheme="minorHAnsi"/>
                <w:b/>
                <w:bCs/>
                <w:color w:val="231F20"/>
                <w:sz w:val="18"/>
                <w:szCs w:val="18"/>
              </w:rPr>
              <w:t>D6.6.</w:t>
            </w:r>
            <w:r>
              <w:rPr>
                <w:rFonts w:cstheme="minorHAnsi"/>
                <w:b/>
                <w:bCs/>
                <w:color w:val="231F20"/>
                <w:sz w:val="18"/>
                <w:szCs w:val="18"/>
              </w:rPr>
              <w:t xml:space="preserve">4. </w:t>
            </w:r>
            <w:r w:rsidRPr="006B4242">
              <w:rPr>
                <w:rFonts w:cstheme="minorHAnsi"/>
                <w:b/>
                <w:bCs/>
                <w:color w:val="231F20"/>
                <w:sz w:val="18"/>
                <w:szCs w:val="18"/>
              </w:rPr>
              <w:t>Listening to the stories and experiences of those who follow a Dharmic pathway in the class or the wider community and asking questions about their laws, beliefs, worship, or life</w:t>
            </w:r>
            <w:r>
              <w:rPr>
                <w:rFonts w:cstheme="minorHAnsi"/>
                <w:b/>
                <w:bCs/>
                <w:color w:val="231F20"/>
                <w:sz w:val="18"/>
                <w:szCs w:val="18"/>
              </w:rPr>
              <w:t>.</w:t>
            </w:r>
          </w:p>
        </w:tc>
        <w:tc>
          <w:tcPr>
            <w:tcW w:w="1030" w:type="dxa"/>
            <w:shd w:val="clear" w:color="auto" w:fill="D9E5D1"/>
          </w:tcPr>
          <w:p w14:paraId="6726A1F7" w14:textId="77A1634F" w:rsidR="00041E12" w:rsidRPr="00681ED2" w:rsidRDefault="00E764AA" w:rsidP="00041E12">
            <w:pPr>
              <w:rPr>
                <w:b/>
                <w:bCs/>
                <w:sz w:val="18"/>
                <w:szCs w:val="18"/>
              </w:rPr>
            </w:pPr>
            <w:r w:rsidRPr="003504AF">
              <w:rPr>
                <w:rFonts w:cstheme="minorHAnsi"/>
                <w:b/>
                <w:bCs/>
                <w:color w:val="231F20"/>
                <w:sz w:val="18"/>
                <w:szCs w:val="18"/>
              </w:rPr>
              <w:t xml:space="preserve">R6.6.1.  </w:t>
            </w:r>
            <w:r w:rsidRPr="009023A1">
              <w:rPr>
                <w:rFonts w:cstheme="minorHAnsi"/>
                <w:b/>
                <w:bCs/>
                <w:color w:val="231F20"/>
                <w:sz w:val="18"/>
                <w:szCs w:val="18"/>
              </w:rPr>
              <w:t>Considering how engaging in dialogue with those who hold different beliefs could transform their own lives and the future of the communities.</w:t>
            </w:r>
          </w:p>
        </w:tc>
        <w:tc>
          <w:tcPr>
            <w:tcW w:w="1030" w:type="dxa"/>
            <w:shd w:val="clear" w:color="auto" w:fill="D9E5D1"/>
          </w:tcPr>
          <w:p w14:paraId="50207A7D" w14:textId="75FD99F3" w:rsidR="00041E12" w:rsidRPr="00681ED2" w:rsidRDefault="00E764AA" w:rsidP="00041E12">
            <w:pPr>
              <w:rPr>
                <w:b/>
                <w:bCs/>
                <w:sz w:val="18"/>
                <w:szCs w:val="18"/>
              </w:rPr>
            </w:pPr>
            <w:r w:rsidRPr="003504AF">
              <w:rPr>
                <w:rFonts w:cstheme="minorHAnsi"/>
                <w:b/>
                <w:bCs/>
                <w:color w:val="231F20"/>
                <w:sz w:val="18"/>
                <w:szCs w:val="18"/>
              </w:rPr>
              <w:t xml:space="preserve">R6.6.2. </w:t>
            </w:r>
            <w:r w:rsidRPr="009023A1">
              <w:rPr>
                <w:rFonts w:cstheme="minorHAnsi"/>
                <w:b/>
                <w:bCs/>
                <w:color w:val="231F20"/>
                <w:sz w:val="18"/>
                <w:szCs w:val="18"/>
              </w:rPr>
              <w:t>Identifying ways, they could act differently because of their learning about Catholic Social Teaching dialogue.</w:t>
            </w:r>
          </w:p>
        </w:tc>
        <w:tc>
          <w:tcPr>
            <w:tcW w:w="1031" w:type="dxa"/>
            <w:shd w:val="clear" w:color="auto" w:fill="D9E5D1"/>
          </w:tcPr>
          <w:p w14:paraId="0907ED9F" w14:textId="77777777" w:rsidR="00041E12" w:rsidRPr="00681ED2" w:rsidRDefault="00041E12" w:rsidP="00041E12">
            <w:pPr>
              <w:rPr>
                <w:b/>
                <w:bCs/>
                <w:sz w:val="18"/>
                <w:szCs w:val="18"/>
              </w:rPr>
            </w:pPr>
          </w:p>
        </w:tc>
      </w:tr>
    </w:tbl>
    <w:p w14:paraId="7A3F438D" w14:textId="77777777" w:rsidR="004E1A36" w:rsidRDefault="004E1A36"/>
    <w:sectPr w:rsidR="004E1A36" w:rsidSect="00CD720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05"/>
    <w:rsid w:val="0003703C"/>
    <w:rsid w:val="00041E12"/>
    <w:rsid w:val="000C1931"/>
    <w:rsid w:val="003C4984"/>
    <w:rsid w:val="0045549A"/>
    <w:rsid w:val="004B0F03"/>
    <w:rsid w:val="004E1A36"/>
    <w:rsid w:val="0053721A"/>
    <w:rsid w:val="007303FA"/>
    <w:rsid w:val="007B4A85"/>
    <w:rsid w:val="008663A8"/>
    <w:rsid w:val="009F612C"/>
    <w:rsid w:val="00AE3447"/>
    <w:rsid w:val="00AF2248"/>
    <w:rsid w:val="00CD7205"/>
    <w:rsid w:val="00DD7D3A"/>
    <w:rsid w:val="00DF208A"/>
    <w:rsid w:val="00DF2584"/>
    <w:rsid w:val="00E764AA"/>
    <w:rsid w:val="00EE6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7AAA7"/>
  <w15:chartTrackingRefBased/>
  <w15:docId w15:val="{02CAFB78-C5F3-4BB9-9321-992194F6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20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72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AA2D9E84-1D5D-43F0-ADBF-B0FE20881749}"/>
</file>

<file path=customXml/itemProps2.xml><?xml version="1.0" encoding="utf-8"?>
<ds:datastoreItem xmlns:ds="http://schemas.openxmlformats.org/officeDocument/2006/customXml" ds:itemID="{26E1EB58-4F94-42D9-A8EA-5A3E78C61CEE}">
  <ds:schemaRefs>
    <ds:schemaRef ds:uri="http://schemas.microsoft.com/sharepoint/v3/contenttype/forms"/>
  </ds:schemaRefs>
</ds:datastoreItem>
</file>

<file path=customXml/itemProps3.xml><?xml version="1.0" encoding="utf-8"?>
<ds:datastoreItem xmlns:ds="http://schemas.openxmlformats.org/officeDocument/2006/customXml" ds:itemID="{C987C038-4AF9-425B-AC13-6D6BD340E76A}"/>
</file>

<file path=docProps/app.xml><?xml version="1.0" encoding="utf-8"?>
<Properties xmlns="http://schemas.openxmlformats.org/officeDocument/2006/extended-properties" xmlns:vt="http://schemas.openxmlformats.org/officeDocument/2006/docPropsVTypes">
  <Template>Normal</Template>
  <TotalTime>1</TotalTime>
  <Pages>5</Pages>
  <Words>1747</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2</cp:revision>
  <dcterms:created xsi:type="dcterms:W3CDTF">2023-05-11T14:15:00Z</dcterms:created>
  <dcterms:modified xsi:type="dcterms:W3CDTF">2023-05-11T14:15:00Z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ies>
</file>