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036970" w14:textId="180C2F1E" w:rsidR="0097628A" w:rsidRPr="00392B98" w:rsidRDefault="0097628A" w:rsidP="0097628A">
      <w:pPr>
        <w:spacing w:line="276" w:lineRule="auto"/>
        <w:rPr>
          <w:rFonts w:ascii="Century Gothic" w:hAnsi="Century Gothic"/>
          <w:b/>
          <w:bCs/>
          <w:sz w:val="36"/>
          <w:szCs w:val="36"/>
        </w:rPr>
      </w:pPr>
      <w:r w:rsidRPr="00392B98">
        <w:rPr>
          <w:rFonts w:ascii="Century Gothic" w:hAnsi="Century Gothic"/>
          <w:b/>
          <w:bCs/>
          <w:sz w:val="36"/>
          <w:szCs w:val="36"/>
        </w:rPr>
        <w:t xml:space="preserve">TIAKI episode </w:t>
      </w:r>
      <w:r w:rsidR="00442460">
        <w:rPr>
          <w:rFonts w:ascii="Century Gothic" w:hAnsi="Century Gothic"/>
          <w:b/>
          <w:bCs/>
          <w:sz w:val="36"/>
          <w:szCs w:val="36"/>
        </w:rPr>
        <w:t>5</w:t>
      </w:r>
      <w:r w:rsidRPr="00392B98">
        <w:rPr>
          <w:rFonts w:ascii="Century Gothic" w:hAnsi="Century Gothic"/>
          <w:b/>
          <w:bCs/>
          <w:sz w:val="36"/>
          <w:szCs w:val="36"/>
        </w:rPr>
        <w:t xml:space="preserve"> summary </w:t>
      </w:r>
    </w:p>
    <w:p w14:paraId="14F0CA01" w14:textId="77777777" w:rsidR="0097628A" w:rsidRPr="00392B98" w:rsidRDefault="0097628A" w:rsidP="0097628A">
      <w:pPr>
        <w:spacing w:line="276" w:lineRule="auto"/>
        <w:rPr>
          <w:rFonts w:ascii="Century Gothic" w:hAnsi="Century Gothic"/>
        </w:rPr>
      </w:pPr>
    </w:p>
    <w:p w14:paraId="74823372" w14:textId="485F6CD5" w:rsidR="0097628A" w:rsidRDefault="0097628A" w:rsidP="0097628A">
      <w:pPr>
        <w:spacing w:line="276" w:lineRule="auto"/>
        <w:rPr>
          <w:rFonts w:ascii="Century Gothic" w:hAnsi="Century Gothic"/>
        </w:rPr>
      </w:pPr>
      <w:r w:rsidRPr="00392B98">
        <w:rPr>
          <w:rFonts w:ascii="Century Gothic" w:hAnsi="Century Gothic"/>
        </w:rPr>
        <w:t xml:space="preserve">Welcome to </w:t>
      </w:r>
      <w:r>
        <w:rPr>
          <w:rFonts w:ascii="Century Gothic" w:hAnsi="Century Gothic"/>
        </w:rPr>
        <w:t xml:space="preserve">episode </w:t>
      </w:r>
      <w:r w:rsidR="00D23912">
        <w:rPr>
          <w:rFonts w:ascii="Century Gothic" w:hAnsi="Century Gothic"/>
        </w:rPr>
        <w:t>5</w:t>
      </w:r>
      <w:r>
        <w:rPr>
          <w:rFonts w:ascii="Century Gothic" w:hAnsi="Century Gothic"/>
        </w:rPr>
        <w:t xml:space="preserve"> of </w:t>
      </w:r>
      <w:r w:rsidRPr="00392B98">
        <w:rPr>
          <w:rFonts w:ascii="Century Gothic" w:hAnsi="Century Gothic"/>
        </w:rPr>
        <w:t xml:space="preserve">the TIAKI podcast. </w:t>
      </w:r>
    </w:p>
    <w:p w14:paraId="333CA0AF" w14:textId="77777777" w:rsidR="0097628A" w:rsidRDefault="0097628A" w:rsidP="0097628A">
      <w:pPr>
        <w:spacing w:line="276" w:lineRule="auto"/>
        <w:rPr>
          <w:rFonts w:ascii="Century Gothic" w:hAnsi="Century Gothic"/>
        </w:rPr>
      </w:pPr>
    </w:p>
    <w:p w14:paraId="1D902C96" w14:textId="72A48E6E" w:rsidR="0097628A" w:rsidRDefault="0097628A" w:rsidP="0097628A">
      <w:pPr>
        <w:spacing w:line="276" w:lineRule="auto"/>
        <w:rPr>
          <w:rFonts w:ascii="Century Gothic" w:hAnsi="Century Gothic"/>
        </w:rPr>
      </w:pPr>
      <w:r>
        <w:rPr>
          <w:rFonts w:ascii="Century Gothic" w:hAnsi="Century Gothic"/>
        </w:rPr>
        <w:t xml:space="preserve">This episode is presented by Gabrielle Baker and Associate Professor Dr Paula King. </w:t>
      </w:r>
      <w:r w:rsidR="00D23912">
        <w:rPr>
          <w:rFonts w:ascii="Century Gothic" w:hAnsi="Century Gothic"/>
        </w:rPr>
        <w:t xml:space="preserve">This episode is a deeper look into “Out the Gate” a Theatre Marae production, or play, based on the TIAKI research. The play was performed </w:t>
      </w:r>
      <w:proofErr w:type="gramStart"/>
      <w:r w:rsidR="00D23912">
        <w:rPr>
          <w:rFonts w:ascii="Century Gothic" w:hAnsi="Century Gothic"/>
        </w:rPr>
        <w:t>in</w:t>
      </w:r>
      <w:proofErr w:type="gramEnd"/>
      <w:r w:rsidR="00D23912">
        <w:rPr>
          <w:rFonts w:ascii="Century Gothic" w:hAnsi="Century Gothic"/>
        </w:rPr>
        <w:t xml:space="preserve"> the Lower North Island in October and November 2025.</w:t>
      </w:r>
    </w:p>
    <w:p w14:paraId="529762A4" w14:textId="77777777" w:rsidR="0097628A" w:rsidRDefault="0097628A" w:rsidP="0097628A">
      <w:pPr>
        <w:spacing w:line="276" w:lineRule="auto"/>
        <w:rPr>
          <w:rFonts w:ascii="Century Gothic" w:hAnsi="Century Gothic"/>
        </w:rPr>
      </w:pPr>
    </w:p>
    <w:p w14:paraId="1D8EE77A" w14:textId="3F81007D" w:rsidR="0097628A" w:rsidRDefault="00D23912" w:rsidP="0097628A">
      <w:pPr>
        <w:spacing w:line="276" w:lineRule="auto"/>
        <w:rPr>
          <w:rFonts w:ascii="Century Gothic" w:hAnsi="Century Gothic"/>
        </w:rPr>
      </w:pPr>
      <w:r>
        <w:rPr>
          <w:rFonts w:ascii="Century Gothic" w:hAnsi="Century Gothic"/>
        </w:rPr>
        <w:t xml:space="preserve">This episode has interviews with Helen Pearse-Otene who wrote the play, her partner Jim Moriaty who directed the play, </w:t>
      </w:r>
      <w:r w:rsidR="00B662FA">
        <w:rPr>
          <w:rFonts w:ascii="Century Gothic" w:hAnsi="Century Gothic"/>
        </w:rPr>
        <w:t xml:space="preserve">Kawa, </w:t>
      </w:r>
      <w:r>
        <w:rPr>
          <w:rFonts w:ascii="Century Gothic" w:hAnsi="Century Gothic"/>
        </w:rPr>
        <w:t xml:space="preserve">Ace, </w:t>
      </w:r>
      <w:proofErr w:type="spellStart"/>
      <w:r>
        <w:rPr>
          <w:rFonts w:ascii="Century Gothic" w:hAnsi="Century Gothic"/>
        </w:rPr>
        <w:t>Jimole</w:t>
      </w:r>
      <w:proofErr w:type="spellEnd"/>
      <w:r>
        <w:rPr>
          <w:rFonts w:ascii="Century Gothic" w:hAnsi="Century Gothic"/>
        </w:rPr>
        <w:t xml:space="preserve"> and Sol</w:t>
      </w:r>
      <w:r w:rsidR="00B662FA">
        <w:rPr>
          <w:rFonts w:ascii="Century Gothic" w:hAnsi="Century Gothic"/>
        </w:rPr>
        <w:t xml:space="preserve"> who were actors in the play, </w:t>
      </w:r>
      <w:r>
        <w:rPr>
          <w:rFonts w:ascii="Century Gothic" w:hAnsi="Century Gothic"/>
        </w:rPr>
        <w:t xml:space="preserve">Regan Taylor the assistant director and </w:t>
      </w:r>
      <w:proofErr w:type="spellStart"/>
      <w:r>
        <w:rPr>
          <w:rFonts w:ascii="Century Gothic" w:hAnsi="Century Gothic"/>
        </w:rPr>
        <w:t>Tānemahuta</w:t>
      </w:r>
      <w:proofErr w:type="spellEnd"/>
      <w:r>
        <w:rPr>
          <w:rFonts w:ascii="Century Gothic" w:hAnsi="Century Gothic"/>
        </w:rPr>
        <w:t xml:space="preserve"> Grey, the choreographer. </w:t>
      </w:r>
    </w:p>
    <w:p w14:paraId="5B140A22" w14:textId="77777777" w:rsidR="00D23912" w:rsidRDefault="00D23912" w:rsidP="0097628A">
      <w:pPr>
        <w:spacing w:line="276" w:lineRule="auto"/>
        <w:rPr>
          <w:rFonts w:ascii="Century Gothic" w:hAnsi="Century Gothic"/>
        </w:rPr>
      </w:pPr>
    </w:p>
    <w:p w14:paraId="62BEFE23" w14:textId="1FC2EA0B" w:rsidR="00D23912" w:rsidRDefault="00D23912" w:rsidP="0097628A">
      <w:pPr>
        <w:spacing w:line="276" w:lineRule="auto"/>
        <w:rPr>
          <w:rFonts w:ascii="Century Gothic" w:hAnsi="Century Gothic"/>
        </w:rPr>
      </w:pPr>
      <w:r>
        <w:rPr>
          <w:rFonts w:ascii="Century Gothic" w:hAnsi="Century Gothic"/>
        </w:rPr>
        <w:t xml:space="preserve">Throughout the podcast we share </w:t>
      </w:r>
      <w:proofErr w:type="spellStart"/>
      <w:r>
        <w:rPr>
          <w:rFonts w:ascii="Century Gothic" w:hAnsi="Century Gothic"/>
        </w:rPr>
        <w:t>waiata</w:t>
      </w:r>
      <w:proofErr w:type="spellEnd"/>
      <w:r>
        <w:rPr>
          <w:rFonts w:ascii="Century Gothic" w:hAnsi="Century Gothic"/>
        </w:rPr>
        <w:t xml:space="preserve"> from the play. The </w:t>
      </w:r>
      <w:proofErr w:type="spellStart"/>
      <w:r>
        <w:rPr>
          <w:rFonts w:ascii="Century Gothic" w:hAnsi="Century Gothic"/>
        </w:rPr>
        <w:t>waiata</w:t>
      </w:r>
      <w:proofErr w:type="spellEnd"/>
      <w:r>
        <w:rPr>
          <w:rFonts w:ascii="Century Gothic" w:hAnsi="Century Gothic"/>
        </w:rPr>
        <w:t xml:space="preserve"> are performed by the cast of Out the Gate, with instruments played by Rameka Tamaki. </w:t>
      </w:r>
    </w:p>
    <w:p w14:paraId="093C262A" w14:textId="77777777" w:rsidR="0097628A" w:rsidRDefault="0097628A" w:rsidP="0097628A">
      <w:pPr>
        <w:spacing w:line="276" w:lineRule="auto"/>
        <w:rPr>
          <w:rFonts w:ascii="Century Gothic" w:hAnsi="Century Gothic"/>
        </w:rPr>
      </w:pPr>
    </w:p>
    <w:p w14:paraId="031019E7" w14:textId="7C5ECC4F" w:rsidR="0097628A" w:rsidRDefault="0097628A" w:rsidP="0097628A">
      <w:pPr>
        <w:rPr>
          <w:rFonts w:ascii="Century Gothic" w:hAnsi="Century Gothic"/>
        </w:rPr>
      </w:pPr>
      <w:r>
        <w:rPr>
          <w:rFonts w:ascii="Century Gothic" w:hAnsi="Century Gothic"/>
        </w:rPr>
        <w:t>These are the main points we talk about in the podcast:</w:t>
      </w:r>
    </w:p>
    <w:p w14:paraId="7A343763" w14:textId="77777777" w:rsidR="0097628A" w:rsidRDefault="0097628A" w:rsidP="0097628A">
      <w:pPr>
        <w:rPr>
          <w:rFonts w:ascii="Century Gothic" w:hAnsi="Century Gothic"/>
        </w:rPr>
      </w:pPr>
    </w:p>
    <w:p w14:paraId="69C05B61" w14:textId="7704D3D1" w:rsidR="00442460" w:rsidRPr="00442460" w:rsidRDefault="00D23912" w:rsidP="00442460">
      <w:pPr>
        <w:pStyle w:val="ListParagraph"/>
        <w:numPr>
          <w:ilvl w:val="0"/>
          <w:numId w:val="3"/>
        </w:numPr>
        <w:rPr>
          <w:rFonts w:ascii="Century Gothic" w:hAnsi="Century Gothic"/>
        </w:rPr>
      </w:pPr>
      <w:r>
        <w:rPr>
          <w:rFonts w:ascii="Century Gothic" w:hAnsi="Century Gothic"/>
        </w:rPr>
        <w:t xml:space="preserve">Helen Pearse-Otene is a playwright and a </w:t>
      </w:r>
      <w:r w:rsidR="00442460">
        <w:rPr>
          <w:rFonts w:ascii="Century Gothic" w:hAnsi="Century Gothic"/>
        </w:rPr>
        <w:t>psychologist and</w:t>
      </w:r>
      <w:r>
        <w:rPr>
          <w:rFonts w:ascii="Century Gothic" w:hAnsi="Century Gothic"/>
        </w:rPr>
        <w:t xml:space="preserve"> was a member of the TIAKI rōpū</w:t>
      </w:r>
      <w:r w:rsidR="00122487">
        <w:rPr>
          <w:rFonts w:ascii="Century Gothic" w:hAnsi="Century Gothic"/>
        </w:rPr>
        <w:t xml:space="preserve"> </w:t>
      </w:r>
      <w:proofErr w:type="spellStart"/>
      <w:r w:rsidR="00122487">
        <w:rPr>
          <w:rFonts w:ascii="Century Gothic" w:hAnsi="Century Gothic"/>
        </w:rPr>
        <w:t>rangahau</w:t>
      </w:r>
      <w:proofErr w:type="spellEnd"/>
      <w:r>
        <w:rPr>
          <w:rFonts w:ascii="Century Gothic" w:hAnsi="Century Gothic"/>
        </w:rPr>
        <w:t xml:space="preserve">. Helen uses Theatre Marae </w:t>
      </w:r>
      <w:r w:rsidR="00442460">
        <w:rPr>
          <w:rFonts w:ascii="Century Gothic" w:hAnsi="Century Gothic"/>
        </w:rPr>
        <w:t>in her work, which she tells allows us to use performance traditions from theatre in an entertaining way that also taps into the sanctity and goodness of Māori philosophies and Māori ways of looking at the universe and the world.</w:t>
      </w:r>
    </w:p>
    <w:p w14:paraId="5FC83ACB" w14:textId="77777777" w:rsidR="00DC3EE9" w:rsidRDefault="00DC3EE9" w:rsidP="00DC3EE9">
      <w:pPr>
        <w:rPr>
          <w:rFonts w:ascii="Century Gothic" w:hAnsi="Century Gothic"/>
        </w:rPr>
      </w:pPr>
    </w:p>
    <w:p w14:paraId="069FAAD3" w14:textId="0F3EE833" w:rsidR="0097628A" w:rsidRPr="00DC3EE9" w:rsidRDefault="00442460" w:rsidP="00DC3EE9">
      <w:pPr>
        <w:pStyle w:val="ListParagraph"/>
        <w:numPr>
          <w:ilvl w:val="0"/>
          <w:numId w:val="3"/>
        </w:numPr>
        <w:rPr>
          <w:rFonts w:ascii="Century Gothic" w:hAnsi="Century Gothic"/>
        </w:rPr>
      </w:pPr>
      <w:r>
        <w:rPr>
          <w:rFonts w:ascii="Century Gothic" w:hAnsi="Century Gothic"/>
        </w:rPr>
        <w:t xml:space="preserve">To write Out the Gate, Helen took </w:t>
      </w:r>
      <w:proofErr w:type="gramStart"/>
      <w:r>
        <w:rPr>
          <w:rFonts w:ascii="Century Gothic" w:hAnsi="Century Gothic"/>
        </w:rPr>
        <w:t>all of</w:t>
      </w:r>
      <w:proofErr w:type="gramEnd"/>
      <w:r>
        <w:rPr>
          <w:rFonts w:ascii="Century Gothic" w:hAnsi="Century Gothic"/>
        </w:rPr>
        <w:t xml:space="preserve"> the transcripts of the TIAKI interviews and read them several times to really understand what people were saying. From there she developed characters and built their stories. Helen also told us it was important to her to be caring and ethical about how she used the interviews. She </w:t>
      </w:r>
      <w:proofErr w:type="gramStart"/>
      <w:r>
        <w:rPr>
          <w:rFonts w:ascii="Century Gothic" w:hAnsi="Century Gothic"/>
        </w:rPr>
        <w:t>said</w:t>
      </w:r>
      <w:proofErr w:type="gramEnd"/>
      <w:r>
        <w:rPr>
          <w:rFonts w:ascii="Century Gothic" w:hAnsi="Century Gothic"/>
        </w:rPr>
        <w:t xml:space="preserve"> “I made sure that I would be really respectful”.</w:t>
      </w:r>
    </w:p>
    <w:p w14:paraId="20450222" w14:textId="77777777" w:rsidR="00875F57" w:rsidRPr="00A6439F" w:rsidRDefault="00875F57" w:rsidP="00875F57">
      <w:pPr>
        <w:pStyle w:val="ListParagraph"/>
        <w:rPr>
          <w:rFonts w:ascii="Century Gothic" w:hAnsi="Century Gothic"/>
        </w:rPr>
      </w:pPr>
    </w:p>
    <w:p w14:paraId="5BAD998A" w14:textId="64B59A9C" w:rsidR="00A6439F" w:rsidRDefault="00442460" w:rsidP="0097628A">
      <w:pPr>
        <w:pStyle w:val="ListParagraph"/>
        <w:numPr>
          <w:ilvl w:val="0"/>
          <w:numId w:val="3"/>
        </w:numPr>
        <w:rPr>
          <w:rFonts w:ascii="Century Gothic" w:hAnsi="Century Gothic"/>
        </w:rPr>
      </w:pPr>
      <w:r>
        <w:rPr>
          <w:rFonts w:ascii="Century Gothic" w:hAnsi="Century Gothic"/>
        </w:rPr>
        <w:t xml:space="preserve">The play was also “devised” which means on the first day of rehearsals there was not a set script. </w:t>
      </w:r>
      <w:proofErr w:type="gramStart"/>
      <w:r>
        <w:rPr>
          <w:rFonts w:ascii="Century Gothic" w:hAnsi="Century Gothic"/>
        </w:rPr>
        <w:t>All of</w:t>
      </w:r>
      <w:proofErr w:type="gramEnd"/>
      <w:r>
        <w:rPr>
          <w:rFonts w:ascii="Century Gothic" w:hAnsi="Century Gothic"/>
        </w:rPr>
        <w:t xml:space="preserve"> the actors were able to contribute their own ideas and work collaboratively with the other actors and the director and Helen to finalise the play and figure out what worked. </w:t>
      </w:r>
    </w:p>
    <w:p w14:paraId="696DDBE0" w14:textId="77777777" w:rsidR="0003608C" w:rsidRPr="006F6639" w:rsidRDefault="0003608C" w:rsidP="006F6639">
      <w:pPr>
        <w:rPr>
          <w:rFonts w:ascii="Century Gothic" w:hAnsi="Century Gothic"/>
        </w:rPr>
      </w:pPr>
    </w:p>
    <w:p w14:paraId="25C5F634" w14:textId="1BE4365C" w:rsidR="006F6639" w:rsidRDefault="006F6639" w:rsidP="0097628A">
      <w:pPr>
        <w:pStyle w:val="ListParagraph"/>
        <w:numPr>
          <w:ilvl w:val="0"/>
          <w:numId w:val="3"/>
        </w:numPr>
        <w:rPr>
          <w:rFonts w:ascii="Century Gothic" w:hAnsi="Century Gothic"/>
        </w:rPr>
      </w:pPr>
      <w:r>
        <w:rPr>
          <w:rFonts w:ascii="Century Gothic" w:hAnsi="Century Gothic"/>
        </w:rPr>
        <w:t xml:space="preserve">One of the actors, </w:t>
      </w:r>
      <w:r w:rsidR="00122487">
        <w:rPr>
          <w:rFonts w:ascii="Century Gothic" w:hAnsi="Century Gothic"/>
        </w:rPr>
        <w:t>Saulo</w:t>
      </w:r>
      <w:r>
        <w:rPr>
          <w:rFonts w:ascii="Century Gothic" w:hAnsi="Century Gothic"/>
        </w:rPr>
        <w:t>, told us it was really empowering to be able to bring his lived experience to the performance. He said “they’ve allowed us to take ownership of some words which is … a blessing”</w:t>
      </w:r>
    </w:p>
    <w:p w14:paraId="593DD1ED" w14:textId="77777777" w:rsidR="006F6639" w:rsidRDefault="006F6639" w:rsidP="006F6639">
      <w:pPr>
        <w:pStyle w:val="ListParagraph"/>
        <w:rPr>
          <w:rFonts w:ascii="Century Gothic" w:hAnsi="Century Gothic"/>
        </w:rPr>
      </w:pPr>
    </w:p>
    <w:p w14:paraId="559A7587" w14:textId="6A25C59C" w:rsidR="006F6639" w:rsidRDefault="006F6639" w:rsidP="0097628A">
      <w:pPr>
        <w:pStyle w:val="ListParagraph"/>
        <w:numPr>
          <w:ilvl w:val="0"/>
          <w:numId w:val="3"/>
        </w:numPr>
        <w:rPr>
          <w:rFonts w:ascii="Century Gothic" w:hAnsi="Century Gothic"/>
        </w:rPr>
      </w:pPr>
      <w:r>
        <w:rPr>
          <w:rFonts w:ascii="Century Gothic" w:hAnsi="Century Gothic"/>
        </w:rPr>
        <w:lastRenderedPageBreak/>
        <w:t xml:space="preserve">For some of the actors, Out the Gate was the first time they’d ever been in a play. So, on the first day of rehearsals, they were </w:t>
      </w:r>
      <w:proofErr w:type="gramStart"/>
      <w:r>
        <w:rPr>
          <w:rFonts w:ascii="Century Gothic" w:hAnsi="Century Gothic"/>
        </w:rPr>
        <w:t>really nervous</w:t>
      </w:r>
      <w:proofErr w:type="gramEnd"/>
      <w:r>
        <w:rPr>
          <w:rFonts w:ascii="Century Gothic" w:hAnsi="Century Gothic"/>
        </w:rPr>
        <w:t>. But it didn’t take long for them to feel comfortable performing.</w:t>
      </w:r>
    </w:p>
    <w:p w14:paraId="0F8CBCC6" w14:textId="77777777" w:rsidR="0003608C" w:rsidRPr="006F6639" w:rsidRDefault="0003608C" w:rsidP="006F6639">
      <w:pPr>
        <w:rPr>
          <w:rFonts w:ascii="Century Gothic" w:hAnsi="Century Gothic"/>
        </w:rPr>
      </w:pPr>
    </w:p>
    <w:p w14:paraId="2E9911ED" w14:textId="6065E074" w:rsidR="00B662FA" w:rsidRDefault="00B662FA" w:rsidP="00B662FA">
      <w:pPr>
        <w:pStyle w:val="ListParagraph"/>
        <w:numPr>
          <w:ilvl w:val="0"/>
          <w:numId w:val="3"/>
        </w:numPr>
        <w:rPr>
          <w:rFonts w:ascii="Century Gothic" w:hAnsi="Century Gothic"/>
        </w:rPr>
      </w:pPr>
      <w:r w:rsidRPr="00122487">
        <w:rPr>
          <w:rFonts w:ascii="Century Gothic" w:hAnsi="Century Gothic"/>
        </w:rPr>
        <w:t>The podcast then describes how the play was performed.</w:t>
      </w:r>
      <w:r w:rsidR="00507377" w:rsidRPr="00122487">
        <w:rPr>
          <w:rFonts w:ascii="Century Gothic" w:hAnsi="Century Gothic"/>
        </w:rPr>
        <w:t xml:space="preserve"> </w:t>
      </w:r>
      <w:r w:rsidRPr="00122487">
        <w:rPr>
          <w:rFonts w:ascii="Century Gothic" w:hAnsi="Century Gothic"/>
        </w:rPr>
        <w:t xml:space="preserve">At the start of the play the audience was gathered at the door to be welcomed </w:t>
      </w:r>
      <w:proofErr w:type="gramStart"/>
      <w:r w:rsidRPr="00122487">
        <w:rPr>
          <w:rFonts w:ascii="Century Gothic" w:hAnsi="Century Gothic"/>
        </w:rPr>
        <w:t xml:space="preserve">in </w:t>
      </w:r>
      <w:r w:rsidR="00122487" w:rsidRPr="00122487">
        <w:rPr>
          <w:rFonts w:ascii="Century Gothic" w:hAnsi="Century Gothic"/>
        </w:rPr>
        <w:t>to</w:t>
      </w:r>
      <w:proofErr w:type="gramEnd"/>
      <w:r w:rsidR="00122487" w:rsidRPr="00122487">
        <w:rPr>
          <w:rFonts w:ascii="Century Gothic" w:hAnsi="Century Gothic"/>
        </w:rPr>
        <w:t xml:space="preserve"> the performance space </w:t>
      </w:r>
      <w:r w:rsidRPr="00122487">
        <w:rPr>
          <w:rFonts w:ascii="Century Gothic" w:hAnsi="Century Gothic"/>
        </w:rPr>
        <w:t>by the actors</w:t>
      </w:r>
      <w:r w:rsidR="00122487" w:rsidRPr="00122487">
        <w:rPr>
          <w:rFonts w:ascii="Century Gothic" w:hAnsi="Century Gothic"/>
        </w:rPr>
        <w:t>. The actors</w:t>
      </w:r>
      <w:r w:rsidRPr="00122487">
        <w:rPr>
          <w:rFonts w:ascii="Century Gothic" w:hAnsi="Century Gothic"/>
        </w:rPr>
        <w:t xml:space="preserve"> were playing the roles of tamariki. </w:t>
      </w:r>
    </w:p>
    <w:p w14:paraId="7846FE1C" w14:textId="77777777" w:rsidR="00122487" w:rsidRPr="00122487" w:rsidRDefault="00122487" w:rsidP="00122487">
      <w:pPr>
        <w:rPr>
          <w:rFonts w:ascii="Century Gothic" w:hAnsi="Century Gothic"/>
        </w:rPr>
      </w:pPr>
    </w:p>
    <w:p w14:paraId="31883DF1" w14:textId="7D4A902F" w:rsidR="00941F77" w:rsidRPr="00B662FA" w:rsidRDefault="00B662FA" w:rsidP="00B662FA">
      <w:pPr>
        <w:pStyle w:val="ListParagraph"/>
        <w:numPr>
          <w:ilvl w:val="0"/>
          <w:numId w:val="3"/>
        </w:numPr>
        <w:rPr>
          <w:rFonts w:ascii="Century Gothic" w:hAnsi="Century Gothic"/>
        </w:rPr>
      </w:pPr>
      <w:r>
        <w:rPr>
          <w:rFonts w:ascii="Century Gothic" w:hAnsi="Century Gothic"/>
        </w:rPr>
        <w:t>The first scene is called the promise. It is set in a forest where the actors (as tamariki) tell us what children need and deserve: love, a warm, dry home, a favourite toy or blanket and safety.</w:t>
      </w:r>
    </w:p>
    <w:p w14:paraId="290C7F4D" w14:textId="77777777" w:rsidR="00941F77" w:rsidRPr="00941F77" w:rsidRDefault="00941F77" w:rsidP="00941F77">
      <w:pPr>
        <w:pStyle w:val="ListParagraph"/>
        <w:rPr>
          <w:rFonts w:ascii="Century Gothic" w:hAnsi="Century Gothic"/>
        </w:rPr>
      </w:pPr>
    </w:p>
    <w:p w14:paraId="1E50745C" w14:textId="5D6493AE" w:rsidR="0003608C" w:rsidRDefault="00B662FA" w:rsidP="0097628A">
      <w:pPr>
        <w:pStyle w:val="ListParagraph"/>
        <w:numPr>
          <w:ilvl w:val="0"/>
          <w:numId w:val="3"/>
        </w:numPr>
        <w:rPr>
          <w:rFonts w:ascii="Century Gothic" w:hAnsi="Century Gothic"/>
        </w:rPr>
      </w:pPr>
      <w:r>
        <w:rPr>
          <w:rFonts w:ascii="Century Gothic" w:hAnsi="Century Gothic"/>
        </w:rPr>
        <w:t>But quickly the scene changes and the promise is broken: the tamariki in the play are cut off from safety and the other things they need and deserve.</w:t>
      </w:r>
    </w:p>
    <w:p w14:paraId="21F5EE70" w14:textId="77777777" w:rsidR="0003608C" w:rsidRPr="0003608C" w:rsidRDefault="0003608C" w:rsidP="0003608C">
      <w:pPr>
        <w:pStyle w:val="ListParagraph"/>
        <w:rPr>
          <w:rFonts w:ascii="Century Gothic" w:hAnsi="Century Gothic"/>
        </w:rPr>
      </w:pPr>
    </w:p>
    <w:p w14:paraId="01BC9E71" w14:textId="77777777" w:rsidR="00122487" w:rsidRDefault="00B662FA" w:rsidP="0097628A">
      <w:pPr>
        <w:pStyle w:val="ListParagraph"/>
        <w:numPr>
          <w:ilvl w:val="0"/>
          <w:numId w:val="3"/>
        </w:numPr>
        <w:rPr>
          <w:rFonts w:ascii="Century Gothic" w:hAnsi="Century Gothic"/>
        </w:rPr>
      </w:pPr>
      <w:r>
        <w:rPr>
          <w:rFonts w:ascii="Century Gothic" w:hAnsi="Century Gothic"/>
        </w:rPr>
        <w:t xml:space="preserve">Then in classroom scene, the audience are introduced to the core cast of the show at a school careers day run by a caring teacher, Mr Mansfield. </w:t>
      </w:r>
    </w:p>
    <w:p w14:paraId="3C16FDBD" w14:textId="77777777" w:rsidR="00122487" w:rsidRPr="00122487" w:rsidRDefault="00122487" w:rsidP="00122487">
      <w:pPr>
        <w:pStyle w:val="ListParagraph"/>
        <w:rPr>
          <w:rFonts w:ascii="Century Gothic" w:hAnsi="Century Gothic"/>
        </w:rPr>
      </w:pPr>
    </w:p>
    <w:p w14:paraId="4BDABF9E" w14:textId="15E69505" w:rsidR="0003608C" w:rsidRDefault="00B662FA" w:rsidP="0097628A">
      <w:pPr>
        <w:pStyle w:val="ListParagraph"/>
        <w:numPr>
          <w:ilvl w:val="0"/>
          <w:numId w:val="3"/>
        </w:numPr>
        <w:rPr>
          <w:rFonts w:ascii="Century Gothic" w:hAnsi="Century Gothic"/>
        </w:rPr>
      </w:pPr>
      <w:r>
        <w:rPr>
          <w:rFonts w:ascii="Century Gothic" w:hAnsi="Century Gothic"/>
        </w:rPr>
        <w:t xml:space="preserve">In this school scene we learn about the students, some who have parents and whānau who </w:t>
      </w:r>
      <w:proofErr w:type="gramStart"/>
      <w:r>
        <w:rPr>
          <w:rFonts w:ascii="Century Gothic" w:hAnsi="Century Gothic"/>
        </w:rPr>
        <w:t>are not able to</w:t>
      </w:r>
      <w:proofErr w:type="gramEnd"/>
      <w:r>
        <w:rPr>
          <w:rFonts w:ascii="Century Gothic" w:hAnsi="Century Gothic"/>
        </w:rPr>
        <w:t xml:space="preserve"> turn up for them. The audience gets understand the experiences of the tamariki outside of school too – and some of the tamariki are being put in dangerous situations by </w:t>
      </w:r>
      <w:r w:rsidR="00122487">
        <w:rPr>
          <w:rFonts w:ascii="Century Gothic" w:hAnsi="Century Gothic"/>
        </w:rPr>
        <w:t>wider society</w:t>
      </w:r>
      <w:r>
        <w:rPr>
          <w:rFonts w:ascii="Century Gothic" w:hAnsi="Century Gothic"/>
        </w:rPr>
        <w:t xml:space="preserve">. </w:t>
      </w:r>
    </w:p>
    <w:p w14:paraId="58FD0ACD" w14:textId="77777777" w:rsidR="00B662FA" w:rsidRPr="00B662FA" w:rsidRDefault="00B662FA" w:rsidP="00B662FA">
      <w:pPr>
        <w:pStyle w:val="ListParagraph"/>
        <w:rPr>
          <w:rFonts w:ascii="Century Gothic" w:hAnsi="Century Gothic"/>
        </w:rPr>
      </w:pPr>
    </w:p>
    <w:p w14:paraId="049165DA" w14:textId="3FFCAA40" w:rsidR="00B662FA" w:rsidRDefault="00B662FA" w:rsidP="0097628A">
      <w:pPr>
        <w:pStyle w:val="ListParagraph"/>
        <w:numPr>
          <w:ilvl w:val="0"/>
          <w:numId w:val="3"/>
        </w:numPr>
        <w:rPr>
          <w:rFonts w:ascii="Century Gothic" w:hAnsi="Century Gothic"/>
        </w:rPr>
      </w:pPr>
      <w:r>
        <w:rPr>
          <w:rFonts w:ascii="Century Gothic" w:hAnsi="Century Gothic"/>
        </w:rPr>
        <w:t xml:space="preserve">As the play goes on there is a time jump. Now the tamariki are young adults. While some of the </w:t>
      </w:r>
      <w:r w:rsidR="00122487">
        <w:rPr>
          <w:rFonts w:ascii="Century Gothic" w:hAnsi="Century Gothic"/>
        </w:rPr>
        <w:t>characters</w:t>
      </w:r>
      <w:r>
        <w:rPr>
          <w:rFonts w:ascii="Century Gothic" w:hAnsi="Century Gothic"/>
        </w:rPr>
        <w:t xml:space="preserve"> we met are doing well, others are involved in a range of risky activities. And reflecting the way the criminalising legal system operates, some of the characters are sent to jail rather than addressing any of the root causes of their problems. </w:t>
      </w:r>
    </w:p>
    <w:p w14:paraId="1B337EBF" w14:textId="77777777" w:rsidR="00B662FA" w:rsidRPr="00B662FA" w:rsidRDefault="00B662FA" w:rsidP="00B662FA">
      <w:pPr>
        <w:pStyle w:val="ListParagraph"/>
        <w:rPr>
          <w:rFonts w:ascii="Century Gothic" w:hAnsi="Century Gothic"/>
        </w:rPr>
      </w:pPr>
    </w:p>
    <w:p w14:paraId="38FB4930" w14:textId="13FDD8EA" w:rsidR="00B662FA" w:rsidRDefault="00B662FA" w:rsidP="0097628A">
      <w:pPr>
        <w:pStyle w:val="ListParagraph"/>
        <w:numPr>
          <w:ilvl w:val="0"/>
          <w:numId w:val="3"/>
        </w:numPr>
        <w:rPr>
          <w:rFonts w:ascii="Century Gothic" w:hAnsi="Century Gothic"/>
        </w:rPr>
      </w:pPr>
      <w:r>
        <w:rPr>
          <w:rFonts w:ascii="Century Gothic" w:hAnsi="Century Gothic"/>
        </w:rPr>
        <w:t>In the podcast we do not spoil the ending of the play</w:t>
      </w:r>
      <w:r w:rsidR="00122487">
        <w:rPr>
          <w:rFonts w:ascii="Century Gothic" w:hAnsi="Century Gothic"/>
        </w:rPr>
        <w:t>. But it does end with hope. Many</w:t>
      </w:r>
      <w:r>
        <w:rPr>
          <w:rFonts w:ascii="Century Gothic" w:hAnsi="Century Gothic"/>
        </w:rPr>
        <w:t xml:space="preserve"> of the characters reflect on how they have been supported by their former teacher – Mr Mansfield – and about the kinds of things our research highlighted as helping people who are returning to their communities from prison: especially connecting with Māori health and wellbeing services, and being able to get work, and to train in professions that are meaningful to them. </w:t>
      </w:r>
    </w:p>
    <w:p w14:paraId="0DF85557" w14:textId="77777777" w:rsidR="008F0BC3" w:rsidRPr="008F0BC3" w:rsidRDefault="008F0BC3" w:rsidP="008F0BC3">
      <w:pPr>
        <w:pStyle w:val="ListParagraph"/>
        <w:rPr>
          <w:rFonts w:ascii="Century Gothic" w:hAnsi="Century Gothic"/>
        </w:rPr>
      </w:pPr>
    </w:p>
    <w:p w14:paraId="4B3D692A" w14:textId="57691AEC" w:rsidR="008F0BC3" w:rsidRDefault="008F0BC3" w:rsidP="0097628A">
      <w:pPr>
        <w:pStyle w:val="ListParagraph"/>
        <w:numPr>
          <w:ilvl w:val="0"/>
          <w:numId w:val="3"/>
        </w:numPr>
        <w:rPr>
          <w:rFonts w:ascii="Century Gothic" w:hAnsi="Century Gothic"/>
        </w:rPr>
      </w:pPr>
      <w:r>
        <w:rPr>
          <w:rFonts w:ascii="Century Gothic" w:hAnsi="Century Gothic"/>
        </w:rPr>
        <w:t xml:space="preserve">An important part of Theatre Marae </w:t>
      </w:r>
      <w:r w:rsidR="00AD4A2C">
        <w:rPr>
          <w:rFonts w:ascii="Century Gothic" w:hAnsi="Century Gothic"/>
        </w:rPr>
        <w:t xml:space="preserve">is that after each performance Jim, the director, or Regan the assistant director, facilitated wānanga or </w:t>
      </w:r>
      <w:proofErr w:type="spellStart"/>
      <w:r w:rsidR="00AD4A2C">
        <w:rPr>
          <w:rFonts w:ascii="Century Gothic" w:hAnsi="Century Gothic"/>
        </w:rPr>
        <w:t>kōrerorero</w:t>
      </w:r>
      <w:proofErr w:type="spellEnd"/>
      <w:r w:rsidR="00AD4A2C">
        <w:rPr>
          <w:rFonts w:ascii="Century Gothic" w:hAnsi="Century Gothic"/>
        </w:rPr>
        <w:t xml:space="preserve"> with the audience. These wānanga were </w:t>
      </w:r>
      <w:proofErr w:type="gramStart"/>
      <w:r w:rsidR="00AD4A2C">
        <w:rPr>
          <w:rFonts w:ascii="Century Gothic" w:hAnsi="Century Gothic"/>
        </w:rPr>
        <w:t>really powerful</w:t>
      </w:r>
      <w:proofErr w:type="gramEnd"/>
      <w:r w:rsidR="00AD4A2C">
        <w:rPr>
          <w:rFonts w:ascii="Century Gothic" w:hAnsi="Century Gothic"/>
        </w:rPr>
        <w:t xml:space="preserve"> and involved thoughtful discussion about the play, about the place of prisons and policing in our society, and the experiences people in the audience had coming out of prison. </w:t>
      </w:r>
    </w:p>
    <w:p w14:paraId="128B4093" w14:textId="77777777" w:rsidR="00FA608A" w:rsidRPr="002731BA" w:rsidRDefault="00FA608A" w:rsidP="002731BA">
      <w:pPr>
        <w:rPr>
          <w:rFonts w:ascii="Century Gothic" w:hAnsi="Century Gothic"/>
        </w:rPr>
      </w:pPr>
    </w:p>
    <w:p w14:paraId="1484C8B9" w14:textId="3231393B" w:rsidR="00875F57" w:rsidRDefault="00FA608A" w:rsidP="00875F57">
      <w:pPr>
        <w:pStyle w:val="ListParagraph"/>
        <w:numPr>
          <w:ilvl w:val="0"/>
          <w:numId w:val="3"/>
        </w:numPr>
        <w:rPr>
          <w:rFonts w:ascii="Century Gothic" w:hAnsi="Century Gothic"/>
        </w:rPr>
      </w:pPr>
      <w:r w:rsidRPr="00FA608A">
        <w:rPr>
          <w:rFonts w:ascii="Century Gothic" w:hAnsi="Century Gothic"/>
        </w:rPr>
        <w:lastRenderedPageBreak/>
        <w:t xml:space="preserve">In the </w:t>
      </w:r>
      <w:r w:rsidR="002731BA">
        <w:rPr>
          <w:rFonts w:ascii="Century Gothic" w:hAnsi="Century Gothic"/>
        </w:rPr>
        <w:t>last part of the episode we</w:t>
      </w:r>
      <w:r w:rsidR="00AD4A2C">
        <w:rPr>
          <w:rFonts w:ascii="Century Gothic" w:hAnsi="Century Gothic"/>
        </w:rPr>
        <w:t xml:space="preserve"> share our interviews with</w:t>
      </w:r>
      <w:r w:rsidR="002731BA">
        <w:rPr>
          <w:rFonts w:ascii="Century Gothic" w:hAnsi="Century Gothic"/>
        </w:rPr>
        <w:t xml:space="preserve"> the actors </w:t>
      </w:r>
      <w:r w:rsidR="00AD4A2C">
        <w:rPr>
          <w:rFonts w:ascii="Century Gothic" w:hAnsi="Century Gothic"/>
        </w:rPr>
        <w:t>once the play had closed</w:t>
      </w:r>
      <w:r w:rsidR="00122487">
        <w:rPr>
          <w:rFonts w:ascii="Century Gothic" w:hAnsi="Century Gothic"/>
        </w:rPr>
        <w:t>. We talk</w:t>
      </w:r>
      <w:r w:rsidR="00AD4A2C">
        <w:rPr>
          <w:rFonts w:ascii="Century Gothic" w:hAnsi="Century Gothic"/>
        </w:rPr>
        <w:t xml:space="preserve"> </w:t>
      </w:r>
      <w:r w:rsidR="002731BA">
        <w:rPr>
          <w:rFonts w:ascii="Century Gothic" w:hAnsi="Century Gothic"/>
        </w:rPr>
        <w:t>about their experience of being in the play. Most of the people we talk</w:t>
      </w:r>
      <w:r w:rsidR="00AD4A2C">
        <w:rPr>
          <w:rFonts w:ascii="Century Gothic" w:hAnsi="Century Gothic"/>
        </w:rPr>
        <w:t xml:space="preserve"> </w:t>
      </w:r>
      <w:r w:rsidR="002731BA">
        <w:rPr>
          <w:rFonts w:ascii="Century Gothic" w:hAnsi="Century Gothic"/>
        </w:rPr>
        <w:t xml:space="preserve">to are also </w:t>
      </w:r>
      <w:proofErr w:type="spellStart"/>
      <w:r w:rsidR="002731BA">
        <w:rPr>
          <w:rFonts w:ascii="Century Gothic" w:hAnsi="Century Gothic"/>
        </w:rPr>
        <w:t>kairangahau</w:t>
      </w:r>
      <w:proofErr w:type="spellEnd"/>
      <w:r w:rsidR="002731BA">
        <w:rPr>
          <w:rFonts w:ascii="Century Gothic" w:hAnsi="Century Gothic"/>
        </w:rPr>
        <w:t xml:space="preserve"> on the TIAKI project with lived experience of prisons. All of them had positive things to say.</w:t>
      </w:r>
    </w:p>
    <w:p w14:paraId="4AD0E62D" w14:textId="77777777" w:rsidR="002731BA" w:rsidRPr="002731BA" w:rsidRDefault="002731BA" w:rsidP="002731BA">
      <w:pPr>
        <w:pStyle w:val="ListParagraph"/>
        <w:rPr>
          <w:rFonts w:ascii="Century Gothic" w:hAnsi="Century Gothic"/>
        </w:rPr>
      </w:pPr>
    </w:p>
    <w:p w14:paraId="1AF88346" w14:textId="36C12E77" w:rsidR="002731BA" w:rsidRDefault="002731BA" w:rsidP="00875F57">
      <w:pPr>
        <w:pStyle w:val="ListParagraph"/>
        <w:numPr>
          <w:ilvl w:val="0"/>
          <w:numId w:val="3"/>
        </w:numPr>
        <w:rPr>
          <w:rFonts w:ascii="Century Gothic" w:hAnsi="Century Gothic"/>
        </w:rPr>
      </w:pPr>
      <w:r>
        <w:rPr>
          <w:rFonts w:ascii="Century Gothic" w:hAnsi="Century Gothic"/>
        </w:rPr>
        <w:t xml:space="preserve">One of the actors, Jimole, talked about being recognised on the street for his performance in the play. The rangatahi who recognised him said that the play was powerful as, and that </w:t>
      </w:r>
      <w:proofErr w:type="spellStart"/>
      <w:r>
        <w:rPr>
          <w:rFonts w:ascii="Century Gothic" w:hAnsi="Century Gothic"/>
        </w:rPr>
        <w:t>Jimole</w:t>
      </w:r>
      <w:proofErr w:type="spellEnd"/>
      <w:r>
        <w:rPr>
          <w:rFonts w:ascii="Century Gothic" w:hAnsi="Century Gothic"/>
        </w:rPr>
        <w:t xml:space="preserve"> could really act. </w:t>
      </w:r>
    </w:p>
    <w:p w14:paraId="504BD4FE" w14:textId="77777777" w:rsidR="002731BA" w:rsidRPr="002731BA" w:rsidRDefault="002731BA" w:rsidP="002731BA">
      <w:pPr>
        <w:pStyle w:val="ListParagraph"/>
        <w:rPr>
          <w:rFonts w:ascii="Century Gothic" w:hAnsi="Century Gothic"/>
        </w:rPr>
      </w:pPr>
    </w:p>
    <w:p w14:paraId="6E3A5E98" w14:textId="21310827" w:rsidR="002731BA" w:rsidRDefault="002731BA" w:rsidP="00875F57">
      <w:pPr>
        <w:pStyle w:val="ListParagraph"/>
        <w:numPr>
          <w:ilvl w:val="0"/>
          <w:numId w:val="3"/>
        </w:numPr>
        <w:rPr>
          <w:rFonts w:ascii="Century Gothic" w:hAnsi="Century Gothic"/>
        </w:rPr>
      </w:pPr>
      <w:r>
        <w:rPr>
          <w:rFonts w:ascii="Century Gothic" w:hAnsi="Century Gothic"/>
        </w:rPr>
        <w:t xml:space="preserve">Another of the actors, Kawa, told us that being in the play reminded him that when he was </w:t>
      </w:r>
      <w:proofErr w:type="gramStart"/>
      <w:r>
        <w:rPr>
          <w:rFonts w:ascii="Century Gothic" w:hAnsi="Century Gothic"/>
        </w:rPr>
        <w:t>younger</w:t>
      </w:r>
      <w:proofErr w:type="gramEnd"/>
      <w:r>
        <w:rPr>
          <w:rFonts w:ascii="Century Gothic" w:hAnsi="Century Gothic"/>
        </w:rPr>
        <w:t xml:space="preserve"> he loved performing but he hadn’t done it for a long time</w:t>
      </w:r>
      <w:r w:rsidR="008F0BC3">
        <w:rPr>
          <w:rFonts w:ascii="Century Gothic" w:hAnsi="Century Gothic"/>
        </w:rPr>
        <w:t xml:space="preserve">. After the play he even got to go back to his primary school and visit the teacher that supported him to be a performer. This was just like the characters in the play getting to thank Mr Mansfield in the final scene. </w:t>
      </w:r>
    </w:p>
    <w:p w14:paraId="55FF676B" w14:textId="77777777" w:rsidR="00FA608A" w:rsidRPr="00FA608A" w:rsidRDefault="00FA608A" w:rsidP="00FA608A">
      <w:pPr>
        <w:pStyle w:val="ListParagraph"/>
        <w:rPr>
          <w:rFonts w:ascii="Century Gothic" w:hAnsi="Century Gothic"/>
        </w:rPr>
      </w:pPr>
    </w:p>
    <w:p w14:paraId="26E5B938" w14:textId="04C610A1" w:rsidR="00FA608A" w:rsidRDefault="008F0BC3" w:rsidP="00875F57">
      <w:pPr>
        <w:pStyle w:val="ListParagraph"/>
        <w:numPr>
          <w:ilvl w:val="0"/>
          <w:numId w:val="3"/>
        </w:numPr>
        <w:rPr>
          <w:rFonts w:ascii="Century Gothic" w:hAnsi="Century Gothic"/>
        </w:rPr>
      </w:pPr>
      <w:r>
        <w:rPr>
          <w:rFonts w:ascii="Century Gothic" w:hAnsi="Century Gothic"/>
        </w:rPr>
        <w:t xml:space="preserve">At the end of the episode, Ace – who we interviewed at the start of the episode – tells us that it would be </w:t>
      </w:r>
      <w:proofErr w:type="gramStart"/>
      <w:r>
        <w:rPr>
          <w:rFonts w:ascii="Century Gothic" w:hAnsi="Century Gothic"/>
        </w:rPr>
        <w:t>really great</w:t>
      </w:r>
      <w:proofErr w:type="gramEnd"/>
      <w:r>
        <w:rPr>
          <w:rFonts w:ascii="Century Gothic" w:hAnsi="Century Gothic"/>
        </w:rPr>
        <w:t xml:space="preserve"> if more people had a chance to experience the play. He joked that maybe Peter Jackson should have come and filmed it. </w:t>
      </w:r>
    </w:p>
    <w:p w14:paraId="3252DB4A" w14:textId="77777777" w:rsidR="00867122" w:rsidRDefault="00867122" w:rsidP="00867122">
      <w:pPr>
        <w:rPr>
          <w:rFonts w:ascii="Century Gothic" w:hAnsi="Century Gothic"/>
        </w:rPr>
      </w:pPr>
    </w:p>
    <w:p w14:paraId="655CBE63" w14:textId="2A11195F" w:rsidR="00867122" w:rsidRPr="00867122" w:rsidRDefault="008F0BC3" w:rsidP="00867122">
      <w:pPr>
        <w:rPr>
          <w:rFonts w:ascii="Century Gothic" w:hAnsi="Century Gothic"/>
        </w:rPr>
      </w:pPr>
      <w:r>
        <w:rPr>
          <w:rFonts w:ascii="Century Gothic" w:hAnsi="Century Gothic"/>
        </w:rPr>
        <w:t xml:space="preserve">The next episode of our podcast is the final one! We will be summing up the research and the recommendations we have for the government so that </w:t>
      </w:r>
      <w:proofErr w:type="gramStart"/>
      <w:r>
        <w:rPr>
          <w:rFonts w:ascii="Century Gothic" w:hAnsi="Century Gothic"/>
        </w:rPr>
        <w:t>we as a society</w:t>
      </w:r>
      <w:proofErr w:type="gramEnd"/>
      <w:r>
        <w:rPr>
          <w:rFonts w:ascii="Century Gothic" w:hAnsi="Century Gothic"/>
        </w:rPr>
        <w:t xml:space="preserve"> can better support whānau impacted by prisons.</w:t>
      </w:r>
    </w:p>
    <w:sectPr w:rsidR="00867122" w:rsidRPr="00867122" w:rsidSect="007564D9">
      <w:pgSz w:w="11906" w:h="16838"/>
      <w:pgMar w:top="111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63D05"/>
    <w:multiLevelType w:val="hybridMultilevel"/>
    <w:tmpl w:val="7792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7850DA"/>
    <w:multiLevelType w:val="hybridMultilevel"/>
    <w:tmpl w:val="63B8F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513D87"/>
    <w:multiLevelType w:val="hybridMultilevel"/>
    <w:tmpl w:val="6BBC7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0263750">
    <w:abstractNumId w:val="0"/>
  </w:num>
  <w:num w:numId="2" w16cid:durableId="1993827503">
    <w:abstractNumId w:val="2"/>
  </w:num>
  <w:num w:numId="3" w16cid:durableId="482347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28A"/>
    <w:rsid w:val="0001194B"/>
    <w:rsid w:val="0003608C"/>
    <w:rsid w:val="00122487"/>
    <w:rsid w:val="00175521"/>
    <w:rsid w:val="002731BA"/>
    <w:rsid w:val="003704C2"/>
    <w:rsid w:val="00442460"/>
    <w:rsid w:val="004E3B7B"/>
    <w:rsid w:val="00507377"/>
    <w:rsid w:val="005F2BC8"/>
    <w:rsid w:val="00632EC4"/>
    <w:rsid w:val="006F6639"/>
    <w:rsid w:val="007564D9"/>
    <w:rsid w:val="007F2FE8"/>
    <w:rsid w:val="00824FC8"/>
    <w:rsid w:val="00867122"/>
    <w:rsid w:val="00875F57"/>
    <w:rsid w:val="008F0BC3"/>
    <w:rsid w:val="00941F77"/>
    <w:rsid w:val="0097628A"/>
    <w:rsid w:val="00A46D5A"/>
    <w:rsid w:val="00A6439F"/>
    <w:rsid w:val="00A97EFE"/>
    <w:rsid w:val="00AD4A2C"/>
    <w:rsid w:val="00AE5008"/>
    <w:rsid w:val="00B662FA"/>
    <w:rsid w:val="00C933F6"/>
    <w:rsid w:val="00D23912"/>
    <w:rsid w:val="00DC3EE9"/>
    <w:rsid w:val="00F219EC"/>
    <w:rsid w:val="00F93897"/>
    <w:rsid w:val="00FA608A"/>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73EA8FB"/>
  <w15:chartTrackingRefBased/>
  <w15:docId w15:val="{B9B76929-640C-EB44-A002-1329361C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28A"/>
    <w:rPr>
      <w:rFonts w:eastAsiaTheme="minorEastAsia"/>
      <w:kern w:val="0"/>
      <w:lang w:val="en-GB"/>
      <w14:ligatures w14:val="none"/>
    </w:rPr>
  </w:style>
  <w:style w:type="paragraph" w:styleId="Heading1">
    <w:name w:val="heading 1"/>
    <w:basedOn w:val="Normal"/>
    <w:next w:val="Normal"/>
    <w:link w:val="Heading1Char"/>
    <w:uiPriority w:val="9"/>
    <w:qFormat/>
    <w:rsid w:val="0097628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628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628A"/>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628A"/>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7628A"/>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7628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7628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7628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7628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28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7628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7628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7628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7628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7628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7628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7628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7628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7628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628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7628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628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7628A"/>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97628A"/>
    <w:rPr>
      <w:i/>
      <w:iCs/>
      <w:color w:val="404040" w:themeColor="text1" w:themeTint="BF"/>
      <w:lang w:val="en-GB"/>
    </w:rPr>
  </w:style>
  <w:style w:type="paragraph" w:styleId="ListParagraph">
    <w:name w:val="List Paragraph"/>
    <w:basedOn w:val="Normal"/>
    <w:uiPriority w:val="34"/>
    <w:qFormat/>
    <w:rsid w:val="0097628A"/>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97628A"/>
    <w:rPr>
      <w:i/>
      <w:iCs/>
      <w:color w:val="0F4761" w:themeColor="accent1" w:themeShade="BF"/>
    </w:rPr>
  </w:style>
  <w:style w:type="paragraph" w:styleId="IntenseQuote">
    <w:name w:val="Intense Quote"/>
    <w:basedOn w:val="Normal"/>
    <w:next w:val="Normal"/>
    <w:link w:val="IntenseQuoteChar"/>
    <w:uiPriority w:val="30"/>
    <w:qFormat/>
    <w:rsid w:val="0097628A"/>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7628A"/>
    <w:rPr>
      <w:i/>
      <w:iCs/>
      <w:color w:val="0F4761" w:themeColor="accent1" w:themeShade="BF"/>
      <w:lang w:val="en-GB"/>
    </w:rPr>
  </w:style>
  <w:style w:type="character" w:styleId="IntenseReference">
    <w:name w:val="Intense Reference"/>
    <w:basedOn w:val="DefaultParagraphFont"/>
    <w:uiPriority w:val="32"/>
    <w:qFormat/>
    <w:rsid w:val="009762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1037</Words>
  <Characters>4742</Characters>
  <Application>Microsoft Office Word</Application>
  <DocSecurity>0</DocSecurity>
  <Lines>112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4</cp:revision>
  <dcterms:created xsi:type="dcterms:W3CDTF">2026-07-01T22:59:00Z</dcterms:created>
  <dcterms:modified xsi:type="dcterms:W3CDTF">2026-09-28T21:57:00Z</dcterms:modified>
</cp:coreProperties>
</file>