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640.0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2175"/>
        <w:gridCol w:w="1365"/>
        <w:gridCol w:w="1785"/>
        <w:gridCol w:w="2385"/>
        <w:gridCol w:w="2145"/>
        <w:gridCol w:w="1530"/>
        <w:gridCol w:w="1740"/>
        <w:tblGridChange w:id="0">
          <w:tblGrid>
            <w:gridCol w:w="1515"/>
            <w:gridCol w:w="2175"/>
            <w:gridCol w:w="1365"/>
            <w:gridCol w:w="1785"/>
            <w:gridCol w:w="2385"/>
            <w:gridCol w:w="2145"/>
            <w:gridCol w:w="1530"/>
            <w:gridCol w:w="17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8761d"/>
                <w:sz w:val="24"/>
                <w:szCs w:val="24"/>
                <w:rtl w:val="0"/>
              </w:rPr>
              <w:t xml:space="preserve">TABELA VENDA -  EMPREENDIMENTO GREEN STONE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38761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4"/>
                <w:szCs w:val="24"/>
                <w:rtl w:val="0"/>
              </w:rPr>
              <w:t xml:space="preserve">FRAÇÃO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38761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4"/>
                <w:szCs w:val="24"/>
                <w:rtl w:val="0"/>
              </w:rPr>
              <w:t xml:space="preserve">PISO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38761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4"/>
                <w:szCs w:val="24"/>
                <w:rtl w:val="0"/>
              </w:rPr>
              <w:t xml:space="preserve">TIPOLOGIA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38761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4"/>
                <w:szCs w:val="24"/>
                <w:rtl w:val="0"/>
              </w:rPr>
              <w:t xml:space="preserve">ÁREA PRIVATIVA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38761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4"/>
                <w:szCs w:val="24"/>
                <w:rtl w:val="0"/>
              </w:rPr>
              <w:t xml:space="preserve">VARANDAS/TERRAÇOS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38761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4"/>
                <w:szCs w:val="24"/>
                <w:rtl w:val="0"/>
              </w:rPr>
              <w:t xml:space="preserve">GARAGEM/ VIAT.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38761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4"/>
                <w:szCs w:val="24"/>
                <w:rtl w:val="0"/>
              </w:rPr>
              <w:t xml:space="preserve">AREA BRUTA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38761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4"/>
                <w:szCs w:val="24"/>
                <w:rtl w:val="0"/>
              </w:rPr>
              <w:t xml:space="preserve">NOVO PREÇO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R/C DIR.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126,40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20,20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49,70 MT2 - 4 VIAT.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196,30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510 000,00 €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R/C ESQ. TRASEIRAS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61,50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65,20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17,00 MT2 - 1 VIAT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143,70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310 000,00 €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1º ESQ. FRENTE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93,00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8,70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27,30 MT2 - 2 VIAT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129,00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395 000,00 €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1º DIR. FRENTE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104,70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13,40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32,40 MT2 - 2 VIAT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150,50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425 000,00 €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1º DIR. TRASEIRAS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T2+1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111,60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14,50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32,50 MT2 - 2 VIAT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158,60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465 000,00 €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2º TRASEIRAS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95,70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133,00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36,40 MT2 - 2 VIAT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265,10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485 000,00 €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2º FRENTE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91,50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77,80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32,10 MT2 - 2 VIAT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201,40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460 000,00 €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4º FRENTE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91,50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22,30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30,20 MT2 -2 VIAT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144,00 MT2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410 000,00 €</w:t>
            </w:r>
          </w:p>
        </w:tc>
      </w:tr>
    </w:tbl>
    <w:p w:rsidR="00000000" w:rsidDel="00000000" w:rsidP="00000000" w:rsidRDefault="00000000" w:rsidRPr="00000000" w14:paraId="00000052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1433513" cy="14335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1433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