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40" w:lineRule="auto"/>
        <w:jc w:val="center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8"/>
          <w:szCs w:val="28"/>
          <w:rtl w:val="0"/>
        </w:rPr>
        <w:t xml:space="preserve">Keanu Evans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Miami, FL | (267) 810-5663 | keanu.evans@icloud.com | </w:t>
      </w:r>
      <w:hyperlink r:id="rId6">
        <w:r w:rsidDel="00000000" w:rsidR="00000000" w:rsidRPr="00000000">
          <w:rPr>
            <w:rFonts w:ascii="EB Garamond" w:cs="EB Garamond" w:eastAsia="EB Garamond" w:hAnsi="EB Garamond"/>
            <w:color w:val="0000ff"/>
            <w:sz w:val="22"/>
            <w:szCs w:val="22"/>
            <w:u w:val="single"/>
            <w:rtl w:val="0"/>
          </w:rPr>
          <w:t xml:space="preserve">linkedin.com/in/keanu-evans</w:t>
        </w:r>
      </w:hyperlink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Lines w:val="1"/>
        <w:spacing w:after="80" w:before="20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keepLines w:val="1"/>
        <w:spacing w:after="4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Digital marketing professional with 8+ years of experience across SEO, content strategy, CRM workflows, website content, analytics, and campaign support. Background spans financial services, local business marketing, nonprofit work, and fast-paced operations environments. Builds digital systems that improve visibility, strengthen lead capture, support audience growth, and connect execution to measurable outcomes. AI-enabled marketer experienced in using generative AI tools to improve research, content workflows, and production efficiency.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20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CORE COMPETENCIES</w:t>
      </w:r>
    </w:p>
    <w:p w:rsidR="00000000" w:rsidDel="00000000" w:rsidP="00000000" w:rsidRDefault="00000000" w:rsidRPr="00000000" w14:paraId="00000007">
      <w:pPr>
        <w:spacing w:after="4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Digital Marketing | Search Engine Optimization (SEO) | Local SEO | Content Strategy | Content Management | Website Content | Email Marketing | Copywriting | Editorial Planning | Campaign Execution | CRM Workflow Management | Lead Nurturing | Google Analytics 4 | Conversion Tracking | KPI Reporting | Performance Reporting | Marketing Automation | Generative AI Workflows | Prompt Engineering | Webflow | Notion | Mailchimp | Bonzo CRM | Monday CRM | Surefire CRM | Canva | CapCut | Zapier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20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PROFESSIONAL EXPERIENCE</w:t>
      </w:r>
    </w:p>
    <w:p w:rsidR="00000000" w:rsidDel="00000000" w:rsidP="00000000" w:rsidRDefault="00000000" w:rsidRPr="00000000" w14:paraId="0000000A">
      <w:pPr>
        <w:spacing w:after="4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2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The Mortgage Link, Inc.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— Remote</w:t>
      </w:r>
    </w:p>
    <w:p w:rsidR="00000000" w:rsidDel="00000000" w:rsidP="00000000" w:rsidRDefault="00000000" w:rsidRPr="00000000" w14:paraId="0000000C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Loan Partner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| Feb 2026–Present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Support branch marketing operations through content coordination, campaign support, workflow organization, and day-to-day execution in a compliance-sensitive environment.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Help manage pipeline communication and documentation flow across the loan process, supporting borrower follow-up and internal coordination from intake through closing.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Contribute to structured execution across marketing and production workflows where responsiveness, accuracy, and follow-through affect both borrower experience and business activity.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Support a cross-functional team environment that connects marketing coordination with active pipeline management and client communication.</w:t>
      </w:r>
    </w:p>
    <w:p w:rsidR="00000000" w:rsidDel="00000000" w:rsidP="00000000" w:rsidRDefault="00000000" w:rsidRPr="00000000" w14:paraId="00000011">
      <w:pPr>
        <w:spacing w:after="0" w:before="12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Amres Corporation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— Remote</w:t>
        <w:br w:type="textWrapping"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Loan Officer Assistant (Marketing &amp; Operations)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| Nov 2024–Feb 2026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Led branch marketing execution across content, email, and social to support first-time buyer and investor education.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Built a pillar-based SEO content hub to strengthen organic discovery and improve lead capture pathways.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Developed content strategy, campaign themes, and publishing cadence while helping structure CRM workflows in a compliance-sensitive environment.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Managed lead follow-up and communication workflows using Bonzo CRM, Monday CRM, and Surefire CRM to support more consistent pipeline communication.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Supported borrower experience and internal coordination through scheduling, communication, and documentation flow aligned with lending guidelines.</w:t>
      </w:r>
    </w:p>
    <w:p w:rsidR="00000000" w:rsidDel="00000000" w:rsidP="00000000" w:rsidRDefault="00000000" w:rsidRPr="00000000" w14:paraId="00000017">
      <w:pPr>
        <w:spacing w:after="0" w:before="12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NEXUS Media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— Miami, FL</w:t>
        <w:br w:type="textWrapping"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Founder &amp; Digital Media Producer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| Oct 2024–Present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Lead digital marketing strategy, local SEO, and content systems for service-based clients.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Supported measurable business growth through Google Business Profile optimization and CRM implementation, contributing to 11,134 profile views, 288 calls, 473 direction requests, 668 website clicks, 268 new customers, and approximately $175K in 2025 sales while expanding review volume to 300+ 5-star ratings.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Built scalable short-form content workflows, producing 20+ client shoots in 2025 and generating 100K+ Instagram views and 16,249 accounts reached in 90 days.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Use AI-assisted workflows to support ideation, content development, and production efficiency across digital marketing deliverables.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Manage end-to-end content execution across creative direction, publishing workflows, and basic performance tracking.</w:t>
      </w:r>
    </w:p>
    <w:p w:rsidR="00000000" w:rsidDel="00000000" w:rsidP="00000000" w:rsidRDefault="00000000" w:rsidRPr="00000000" w14:paraId="0000001D">
      <w:pPr>
        <w:spacing w:after="0" w:before="12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The Glory Foundation, Inc.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— Remote</w:t>
        <w:br w:type="textWrapping"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Volunteer Marketing &amp; Media Producer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| May 2024–Present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Lead website development and content strategy, publishing 18 blog posts in 2025 and contributing to 366 active users, 187 new users, and 4.73K tracked website events.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Produce mission-based digital media content, including 9 YouTube videos and photo/video coverage of the 2024 Senegal initiative to support storytelling, outreach, and audience engagement.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Organized content production and publishing workflows to improve consistency, asset access, and execution across initiatives.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Built an internal Notion workspace to centralize operations, content planning, and media management.</w:t>
      </w:r>
    </w:p>
    <w:p w:rsidR="00000000" w:rsidDel="00000000" w:rsidP="00000000" w:rsidRDefault="00000000" w:rsidRPr="00000000" w14:paraId="00000022">
      <w:pPr>
        <w:spacing w:after="0" w:before="12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Veho Technologies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— Philadelphia, PA</w:t>
        <w:br w:type="textWrapping"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Lead, Ground Operations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| Mar 2023–Mar 2024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Led shift-level ground operations for last-mile delivery launches and sorts in a fast-paced logistics environment, coordinating cross-functional teams and driver partners to support safe, efficient execution.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Managed operational changes, reroutes, and real-time workflow issues using technology platforms to keep daily operations moving and resolve time-sensitive logistical challenges.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Assessed operational needs in real time and worked cross-functionally to maintain service continuity, prioritize safety, and support successful shift performance.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Built transferable strength in execution, workflow discipline, and problem-solving under pressure.</w:t>
      </w:r>
    </w:p>
    <w:p w:rsidR="00000000" w:rsidDel="00000000" w:rsidP="00000000" w:rsidRDefault="00000000" w:rsidRPr="00000000" w14:paraId="00000027">
      <w:pPr>
        <w:spacing w:after="0" w:before="12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Amres Corporation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— Trevose, PA</w:t>
        <w:br w:type="textWrapping"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Marketing Administrator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| May 2017–May 2021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Supported marketing and administrative functions across content, CRM organization, and day-to-day workflow coordination in a financial services environment.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Assisted with marketing materials, content updates, and internal support tasks that helped keep campaigns, communications, and team priorities organized.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Worked with CRM and marketing tools to support contact organization, follow-up processes, and general marketing operations.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line="240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Contributed to a structured, compliance-sensitive business environment where accuracy, organization, and responsiveness were important to execution.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80" w:before="20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Temple University, Fox School of Business</w:t>
      </w:r>
    </w:p>
    <w:p w:rsidR="00000000" w:rsidDel="00000000" w:rsidP="00000000" w:rsidRDefault="00000000" w:rsidRPr="00000000" w14:paraId="0000002E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Bachelor of Business Administration, Marketing</w:t>
      </w:r>
    </w:p>
    <w:p w:rsidR="00000000" w:rsidDel="00000000" w:rsidP="00000000" w:rsidRDefault="00000000" w:rsidRPr="00000000" w14:paraId="0000002F">
      <w:pPr>
        <w:spacing w:after="4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Minor in Finance | Expected Fall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80" w:before="200" w:line="240" w:lineRule="auto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CERTIFICATIONS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Google Analytics Certification, Google Skillshop</w:t>
      </w:r>
    </w:p>
    <w:p w:rsidR="00000000" w:rsidDel="00000000" w:rsidP="00000000" w:rsidRDefault="00000000" w:rsidRPr="00000000" w14:paraId="00000032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HubSpot Academy: Content Marketing, SEO, SEO II, Social Media Marketing, Social Media Marketing II, Digital Advertising</w:t>
      </w:r>
    </w:p>
    <w:p w:rsidR="00000000" w:rsidDel="00000000" w:rsidP="00000000" w:rsidRDefault="00000000" w:rsidRPr="00000000" w14:paraId="00000033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AI Literacy Professional, Credly / Pearson</w:t>
      </w:r>
    </w:p>
    <w:p w:rsidR="00000000" w:rsidDel="00000000" w:rsidP="00000000" w:rsidRDefault="00000000" w:rsidRPr="00000000" w14:paraId="00000034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Understanding CRMs and Their Impact on Businesses, SmartFox Technologies</w:t>
      </w:r>
    </w:p>
    <w:p w:rsidR="00000000" w:rsidDel="00000000" w:rsidP="00000000" w:rsidRDefault="00000000" w:rsidRPr="00000000" w14:paraId="00000035">
      <w:pPr>
        <w:spacing w:after="40" w:line="24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Mortgage advertising and compliance training, Knowledge Coop</w:t>
      </w:r>
      <w:r w:rsidDel="00000000" w:rsidR="00000000" w:rsidRPr="00000000">
        <w:rPr>
          <w:rtl w:val="0"/>
        </w:rPr>
      </w:r>
    </w:p>
    <w:sectPr>
      <w:pgSz w:h="15840" w:w="12240" w:orient="portrait"/>
      <w:pgMar w:bottom="648" w:top="648" w:left="792" w:right="7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