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DF93B" w14:textId="77777777" w:rsidR="00116E4E" w:rsidRDefault="00116E4E" w:rsidP="00116E4E">
      <w:pPr>
        <w:tabs>
          <w:tab w:val="bar" w:pos="720"/>
        </w:tabs>
        <w:autoSpaceDE w:val="0"/>
        <w:autoSpaceDN w:val="0"/>
        <w:adjustRightInd w:val="0"/>
        <w:ind w:left="-720"/>
        <w:jc w:val="center"/>
        <w:rPr>
          <w:rFonts w:ascii="MJFDEB+Garamond" w:hAnsi="MJFDEB+Garamond" w:cs="MJFDEB+Garamond"/>
          <w:b/>
          <w:bCs/>
          <w:color w:val="000000"/>
        </w:rPr>
      </w:pPr>
      <w:bookmarkStart w:id="0" w:name="_GoBack"/>
      <w:bookmarkEnd w:id="0"/>
      <w:r>
        <w:rPr>
          <w:rFonts w:ascii="MJFDEB+Garamond" w:hAnsi="MJFDEB+Garamond" w:cs="MJFDEB+Garamond"/>
          <w:b/>
          <w:bCs/>
          <w:color w:val="000000"/>
        </w:rPr>
        <w:t>Robert S. Montjoy</w:t>
      </w:r>
    </w:p>
    <w:p w14:paraId="68F90E85" w14:textId="3469235A" w:rsidR="00B6524D" w:rsidRDefault="00230CB4" w:rsidP="00116E4E">
      <w:pPr>
        <w:tabs>
          <w:tab w:val="bar" w:pos="720"/>
        </w:tabs>
        <w:autoSpaceDE w:val="0"/>
        <w:autoSpaceDN w:val="0"/>
        <w:adjustRightInd w:val="0"/>
        <w:ind w:left="-720"/>
        <w:jc w:val="center"/>
        <w:rPr>
          <w:rFonts w:ascii="MJFDEB+Garamond" w:hAnsi="MJFDEB+Garamond" w:cs="MJFDEB+Garamond"/>
          <w:b/>
          <w:bCs/>
          <w:color w:val="000000"/>
        </w:rPr>
      </w:pPr>
      <w:r>
        <w:rPr>
          <w:rFonts w:ascii="MJFDEB+Garamond" w:hAnsi="MJFDEB+Garamond" w:cs="MJFDEB+Garamond"/>
          <w:b/>
          <w:bCs/>
          <w:color w:val="000000"/>
        </w:rPr>
        <w:t>260 Cary Drive</w:t>
      </w:r>
    </w:p>
    <w:p w14:paraId="732E8476" w14:textId="57E43604" w:rsidR="00230CB4" w:rsidRDefault="00230CB4" w:rsidP="00B6524D">
      <w:pPr>
        <w:tabs>
          <w:tab w:val="bar" w:pos="720"/>
        </w:tabs>
        <w:autoSpaceDE w:val="0"/>
        <w:autoSpaceDN w:val="0"/>
        <w:adjustRightInd w:val="0"/>
        <w:ind w:left="-720"/>
        <w:jc w:val="center"/>
        <w:rPr>
          <w:rFonts w:ascii="MJFDEB+Garamond" w:hAnsi="MJFDEB+Garamond" w:cs="MJFDEB+Garamond"/>
          <w:b/>
          <w:bCs/>
          <w:color w:val="000000"/>
        </w:rPr>
      </w:pPr>
      <w:r>
        <w:rPr>
          <w:rFonts w:ascii="MJFDEB+Garamond" w:hAnsi="MJFDEB+Garamond" w:cs="MJFDEB+Garamond"/>
          <w:b/>
          <w:bCs/>
          <w:color w:val="000000"/>
        </w:rPr>
        <w:t>Auburn, AL 36830</w:t>
      </w:r>
    </w:p>
    <w:p w14:paraId="3625067F" w14:textId="77777777" w:rsidR="00575064" w:rsidRDefault="00575064" w:rsidP="00B6524D">
      <w:pPr>
        <w:autoSpaceDE w:val="0"/>
        <w:autoSpaceDN w:val="0"/>
        <w:adjustRightInd w:val="0"/>
        <w:jc w:val="center"/>
        <w:rPr>
          <w:rFonts w:ascii="MJFDIB+TimesNewRomanPS" w:hAnsi="MJFDIB+TimesNewRomanPS" w:cs="MJFDIB+TimesNewRomanPS"/>
          <w:b/>
          <w:i/>
          <w:iCs/>
          <w:color w:val="000000"/>
        </w:rPr>
      </w:pPr>
    </w:p>
    <w:p w14:paraId="0E031BEB" w14:textId="2A952123" w:rsidR="00841E00" w:rsidRPr="00116E4E" w:rsidRDefault="008E690B" w:rsidP="00841E00">
      <w:pPr>
        <w:autoSpaceDE w:val="0"/>
        <w:autoSpaceDN w:val="0"/>
        <w:adjustRightInd w:val="0"/>
        <w:rPr>
          <w:rFonts w:ascii="MJFDEN+TimesNewRomanPSMT" w:hAnsi="MJFDEN+TimesNewRomanPSMT" w:cs="MJFDEN+TimesNewRomanPSMT"/>
          <w:b/>
          <w:color w:val="000000"/>
          <w:sz w:val="22"/>
          <w:szCs w:val="22"/>
        </w:rPr>
      </w:pPr>
      <w:r w:rsidRPr="00116E4E">
        <w:rPr>
          <w:rFonts w:ascii="MJFDIB+TimesNewRomanPS" w:hAnsi="MJFDIB+TimesNewRomanPS" w:cs="MJFDIB+TimesNewRomanPS"/>
          <w:b/>
          <w:iCs/>
          <w:color w:val="000000"/>
        </w:rPr>
        <w:t>Education</w:t>
      </w:r>
      <w:r w:rsidRPr="00116E4E">
        <w:rPr>
          <w:rFonts w:ascii="MJFDEN+TimesNewRomanPSMT" w:hAnsi="MJFDEN+TimesNewRomanPSMT" w:cs="MJFDEN+TimesNewRomanPSMT"/>
          <w:b/>
          <w:color w:val="000000"/>
          <w:sz w:val="22"/>
          <w:szCs w:val="22"/>
        </w:rPr>
        <w:t xml:space="preserve"> </w:t>
      </w:r>
    </w:p>
    <w:p w14:paraId="4BA3C09B" w14:textId="58B7CFFD" w:rsidR="008E690B" w:rsidRPr="00841E00" w:rsidRDefault="0050500D" w:rsidP="00575064">
      <w:pPr>
        <w:tabs>
          <w:tab w:val="decimal" w:pos="360"/>
          <w:tab w:val="bar" w:pos="720"/>
        </w:tabs>
        <w:autoSpaceDE w:val="0"/>
        <w:autoSpaceDN w:val="0"/>
        <w:adjustRightInd w:val="0"/>
        <w:rPr>
          <w:rFonts w:ascii="MJFDEN+TimesNewRomanPSMT" w:hAnsi="MJFDEN+TimesNewRomanPSMT" w:cs="MJFDEN+TimesNewRomanPSMT"/>
          <w:b/>
          <w:color w:val="000000"/>
          <w:sz w:val="22"/>
          <w:szCs w:val="22"/>
        </w:rPr>
      </w:pPr>
      <w:r>
        <w:rPr>
          <w:rFonts w:ascii="MJFDEN+TimesNewRomanPSMT" w:hAnsi="MJFDEN+TimesNewRomanPSMT" w:cs="MJFDEN+TimesNewRomanPSMT"/>
          <w:b/>
          <w:color w:val="000000"/>
          <w:sz w:val="22"/>
          <w:szCs w:val="22"/>
        </w:rPr>
        <w:tab/>
      </w:r>
      <w:r w:rsidR="00575064">
        <w:rPr>
          <w:rFonts w:ascii="MJFDEN+TimesNewRomanPSMT" w:hAnsi="MJFDEN+TimesNewRomanPSMT" w:cs="MJFDEN+TimesNewRomanPSMT"/>
          <w:b/>
          <w:color w:val="000000"/>
          <w:sz w:val="22"/>
          <w:szCs w:val="22"/>
        </w:rPr>
        <w:t xml:space="preserve">       </w:t>
      </w:r>
      <w:r w:rsidR="00575064">
        <w:rPr>
          <w:rFonts w:ascii="MJFDEN+TimesNewRomanPSMT" w:hAnsi="MJFDEN+TimesNewRomanPSMT" w:cs="MJFDEN+TimesNewRomanPSMT"/>
          <w:b/>
          <w:color w:val="000000"/>
          <w:sz w:val="22"/>
          <w:szCs w:val="22"/>
        </w:rPr>
        <w:tab/>
      </w:r>
      <w:r w:rsidR="00033ACF" w:rsidRPr="00033ACF">
        <w:t>Ph.D., Indiana University, 1977</w:t>
      </w:r>
    </w:p>
    <w:p w14:paraId="46450756" w14:textId="6CD23E95" w:rsidR="00841E00" w:rsidRDefault="00575064" w:rsidP="00841E00">
      <w:pPr>
        <w:spacing w:line="235" w:lineRule="auto"/>
      </w:pPr>
      <w:r>
        <w:t xml:space="preserve">      </w:t>
      </w:r>
      <w:r>
        <w:tab/>
      </w:r>
      <w:r w:rsidR="00033ACF" w:rsidRPr="00033ACF">
        <w:t>M.A., University of Alabama, 1973</w:t>
      </w:r>
    </w:p>
    <w:p w14:paraId="3353027C" w14:textId="3E03F15B" w:rsidR="00841E00" w:rsidRDefault="00841E00" w:rsidP="0050500D">
      <w:pPr>
        <w:spacing w:line="235" w:lineRule="auto"/>
        <w:ind w:hanging="720"/>
      </w:pPr>
      <w:r>
        <w:tab/>
      </w:r>
      <w:r w:rsidR="0050500D">
        <w:tab/>
      </w:r>
      <w:r w:rsidR="00033ACF" w:rsidRPr="00033ACF">
        <w:t>Southern Regional Training Program in Public Administration, Universities of Alabam</w:t>
      </w:r>
      <w:r w:rsidR="00BD6736">
        <w:t xml:space="preserve">a, </w:t>
      </w:r>
      <w:r>
        <w:tab/>
      </w:r>
      <w:r w:rsidR="00BD6736">
        <w:t>Kentucky and Tennessee, 19</w:t>
      </w:r>
      <w:r w:rsidR="00033ACF" w:rsidRPr="00033ACF">
        <w:t>67</w:t>
      </w:r>
    </w:p>
    <w:p w14:paraId="7AB952BC" w14:textId="77777777" w:rsidR="00841E00" w:rsidRDefault="00841E00" w:rsidP="00841E00">
      <w:pPr>
        <w:spacing w:line="235" w:lineRule="auto"/>
        <w:ind w:left="720" w:hanging="720"/>
      </w:pPr>
      <w:r>
        <w:tab/>
      </w:r>
      <w:r w:rsidR="00033ACF" w:rsidRPr="00033ACF">
        <w:t>B.A., University of Mississippi, 1966</w:t>
      </w:r>
    </w:p>
    <w:p w14:paraId="712F783E" w14:textId="77777777" w:rsidR="00841E00" w:rsidRDefault="00841E00" w:rsidP="00841E00">
      <w:pPr>
        <w:spacing w:line="235" w:lineRule="auto"/>
        <w:ind w:left="720" w:hanging="720"/>
      </w:pPr>
    </w:p>
    <w:p w14:paraId="731126FA" w14:textId="06D7CEC4" w:rsidR="008E690B" w:rsidRPr="00116E4E" w:rsidRDefault="00230CB4" w:rsidP="00841E00">
      <w:pPr>
        <w:spacing w:line="235" w:lineRule="auto"/>
        <w:ind w:left="720" w:hanging="720"/>
      </w:pPr>
      <w:r w:rsidRPr="00116E4E">
        <w:rPr>
          <w:rFonts w:ascii="MJFDIB+TimesNewRomanPS" w:hAnsi="MJFDIB+TimesNewRomanPS" w:cs="MJFDIB+TimesNewRomanPS"/>
          <w:b/>
          <w:iCs/>
          <w:color w:val="000000"/>
        </w:rPr>
        <w:t xml:space="preserve">Academic </w:t>
      </w:r>
      <w:r w:rsidR="00575064" w:rsidRPr="00116E4E">
        <w:rPr>
          <w:rFonts w:ascii="MJFDIB+TimesNewRomanPS" w:hAnsi="MJFDIB+TimesNewRomanPS" w:cs="MJFDIB+TimesNewRomanPS"/>
          <w:b/>
          <w:iCs/>
          <w:color w:val="000000"/>
        </w:rPr>
        <w:t>Positions</w:t>
      </w:r>
      <w:r w:rsidR="008E690B" w:rsidRPr="00116E4E">
        <w:rPr>
          <w:rFonts w:ascii="MJFDIB+TimesNewRomanPS" w:hAnsi="MJFDIB+TimesNewRomanPS" w:cs="MJFDIB+TimesNewRomanPS"/>
          <w:b/>
          <w:iCs/>
          <w:color w:val="000000"/>
        </w:rPr>
        <w:t xml:space="preserve"> </w:t>
      </w:r>
    </w:p>
    <w:p w14:paraId="223FAD9E" w14:textId="0F6E49F5" w:rsidR="00230CB4" w:rsidRDefault="00230CB4" w:rsidP="008E690B">
      <w:pPr>
        <w:autoSpaceDE w:val="0"/>
        <w:autoSpaceDN w:val="0"/>
        <w:adjustRightInd w:val="0"/>
        <w:ind w:firstLine="720"/>
        <w:outlineLvl w:val="0"/>
        <w:rPr>
          <w:rFonts w:ascii="MJFDIB+TimesNewRomanPS" w:hAnsi="MJFDIB+TimesNewRomanPS" w:cs="MJFDIB+TimesNewRomanPS"/>
          <w:iCs/>
          <w:color w:val="000000"/>
        </w:rPr>
      </w:pPr>
      <w:proofErr w:type="gramStart"/>
      <w:r>
        <w:rPr>
          <w:rFonts w:ascii="MJFDIB+TimesNewRomanPS" w:hAnsi="MJFDIB+TimesNewRomanPS" w:cs="MJFDIB+TimesNewRomanPS"/>
          <w:iCs/>
          <w:color w:val="000000"/>
        </w:rPr>
        <w:t>University  of</w:t>
      </w:r>
      <w:proofErr w:type="gramEnd"/>
      <w:r>
        <w:rPr>
          <w:rFonts w:ascii="MJFDIB+TimesNewRomanPS" w:hAnsi="MJFDIB+TimesNewRomanPS" w:cs="MJFDIB+TimesNewRomanPS"/>
          <w:iCs/>
          <w:color w:val="000000"/>
        </w:rPr>
        <w:t xml:space="preserve"> New Orleans, 2004-201</w:t>
      </w:r>
      <w:r w:rsidR="0034689D">
        <w:rPr>
          <w:rFonts w:ascii="MJFDIB+TimesNewRomanPS" w:hAnsi="MJFDIB+TimesNewRomanPS" w:cs="MJFDIB+TimesNewRomanPS"/>
          <w:iCs/>
          <w:color w:val="000000"/>
        </w:rPr>
        <w:t>8</w:t>
      </w:r>
    </w:p>
    <w:p w14:paraId="7F49E28A" w14:textId="5B75F4A0" w:rsidR="00230CB4" w:rsidRDefault="00841E00" w:rsidP="008E690B">
      <w:pPr>
        <w:autoSpaceDE w:val="0"/>
        <w:autoSpaceDN w:val="0"/>
        <w:adjustRightInd w:val="0"/>
        <w:ind w:firstLine="720"/>
        <w:outlineLvl w:val="0"/>
        <w:rPr>
          <w:rFonts w:ascii="MJFDIB+TimesNewRomanPS" w:hAnsi="MJFDIB+TimesNewRomanPS" w:cs="MJFDIB+TimesNewRomanPS"/>
          <w:iCs/>
          <w:color w:val="000000"/>
        </w:rPr>
      </w:pPr>
      <w:r>
        <w:rPr>
          <w:rFonts w:ascii="MJFDIB+TimesNewRomanPS" w:hAnsi="MJFDIB+TimesNewRomanPS" w:cs="MJFDIB+TimesNewRomanPS"/>
          <w:iCs/>
          <w:color w:val="000000"/>
        </w:rPr>
        <w:tab/>
      </w:r>
      <w:r w:rsidR="00230CB4">
        <w:rPr>
          <w:rFonts w:ascii="MJFDIB+TimesNewRomanPS" w:hAnsi="MJFDIB+TimesNewRomanPS" w:cs="MJFDIB+TimesNewRomanPS"/>
          <w:iCs/>
          <w:color w:val="000000"/>
        </w:rPr>
        <w:t>Research Professor Emeritus, 2018 –</w:t>
      </w:r>
    </w:p>
    <w:p w14:paraId="03863205" w14:textId="6214D456" w:rsidR="00230CB4" w:rsidRDefault="00841E00" w:rsidP="008E690B">
      <w:pPr>
        <w:autoSpaceDE w:val="0"/>
        <w:autoSpaceDN w:val="0"/>
        <w:adjustRightInd w:val="0"/>
        <w:ind w:firstLine="720"/>
        <w:outlineLvl w:val="0"/>
        <w:rPr>
          <w:rFonts w:ascii="MJFDIB+TimesNewRomanPS" w:hAnsi="MJFDIB+TimesNewRomanPS" w:cs="MJFDIB+TimesNewRomanPS"/>
          <w:iCs/>
          <w:color w:val="000000"/>
        </w:rPr>
      </w:pPr>
      <w:r>
        <w:rPr>
          <w:rFonts w:ascii="MJFDIB+TimesNewRomanPS" w:hAnsi="MJFDIB+TimesNewRomanPS" w:cs="MJFDIB+TimesNewRomanPS"/>
          <w:iCs/>
          <w:color w:val="000000"/>
        </w:rPr>
        <w:tab/>
      </w:r>
      <w:r w:rsidR="00230CB4">
        <w:rPr>
          <w:rFonts w:ascii="MJFDIB+TimesNewRomanPS" w:hAnsi="MJFDIB+TimesNewRomanPS" w:cs="MJFDIB+TimesNewRomanPS"/>
          <w:iCs/>
          <w:color w:val="000000"/>
        </w:rPr>
        <w:t>Deblois Endowment Chair, 2010 – 2018</w:t>
      </w:r>
    </w:p>
    <w:p w14:paraId="786D731E" w14:textId="583B876C" w:rsidR="00230CB4" w:rsidRDefault="00841E00" w:rsidP="008E690B">
      <w:pPr>
        <w:autoSpaceDE w:val="0"/>
        <w:autoSpaceDN w:val="0"/>
        <w:adjustRightInd w:val="0"/>
        <w:ind w:firstLine="720"/>
        <w:outlineLvl w:val="0"/>
        <w:rPr>
          <w:rFonts w:ascii="MJFDIB+TimesNewRomanPS" w:hAnsi="MJFDIB+TimesNewRomanPS" w:cs="MJFDIB+TimesNewRomanPS"/>
          <w:color w:val="000000"/>
        </w:rPr>
      </w:pPr>
      <w:r>
        <w:rPr>
          <w:rFonts w:ascii="MJFDIB+TimesNewRomanPS" w:hAnsi="MJFDIB+TimesNewRomanPS" w:cs="MJFDIB+TimesNewRomanPS"/>
          <w:color w:val="000000"/>
        </w:rPr>
        <w:tab/>
      </w:r>
      <w:r w:rsidR="00230CB4">
        <w:rPr>
          <w:rFonts w:ascii="MJFDIB+TimesNewRomanPS" w:hAnsi="MJFDIB+TimesNewRomanPS" w:cs="MJFDIB+TimesNewRomanPS"/>
          <w:color w:val="000000"/>
        </w:rPr>
        <w:t>University Research Professor, 2007 – 2018</w:t>
      </w:r>
    </w:p>
    <w:p w14:paraId="2E3ED690" w14:textId="3A731F5F" w:rsidR="00230CB4" w:rsidRDefault="00841E00" w:rsidP="008E690B">
      <w:pPr>
        <w:autoSpaceDE w:val="0"/>
        <w:autoSpaceDN w:val="0"/>
        <w:adjustRightInd w:val="0"/>
        <w:ind w:firstLine="720"/>
        <w:outlineLvl w:val="0"/>
        <w:rPr>
          <w:rFonts w:ascii="MJFDIB+TimesNewRomanPS" w:hAnsi="MJFDIB+TimesNewRomanPS" w:cs="MJFDIB+TimesNewRomanPS"/>
          <w:color w:val="000000"/>
        </w:rPr>
      </w:pPr>
      <w:r>
        <w:rPr>
          <w:rFonts w:ascii="MJFDIB+TimesNewRomanPS" w:hAnsi="MJFDIB+TimesNewRomanPS" w:cs="MJFDIB+TimesNewRomanPS"/>
          <w:color w:val="000000"/>
        </w:rPr>
        <w:tab/>
      </w:r>
      <w:r w:rsidR="00230CB4">
        <w:rPr>
          <w:rFonts w:ascii="MJFDIB+TimesNewRomanPS" w:hAnsi="MJFDIB+TimesNewRomanPS" w:cs="MJFDIB+TimesNewRomanPS"/>
          <w:color w:val="000000"/>
        </w:rPr>
        <w:t>MPA Director, 2004 – 2009</w:t>
      </w:r>
    </w:p>
    <w:p w14:paraId="58EF501B" w14:textId="7B39B1D9" w:rsidR="00230CB4" w:rsidRDefault="00230CB4" w:rsidP="008E690B">
      <w:pPr>
        <w:autoSpaceDE w:val="0"/>
        <w:autoSpaceDN w:val="0"/>
        <w:adjustRightInd w:val="0"/>
        <w:ind w:firstLine="720"/>
        <w:outlineLvl w:val="0"/>
        <w:rPr>
          <w:rFonts w:ascii="MJFDIB+TimesNewRomanPS" w:hAnsi="MJFDIB+TimesNewRomanPS" w:cs="MJFDIB+TimesNewRomanPS"/>
          <w:color w:val="000000"/>
        </w:rPr>
      </w:pPr>
      <w:r>
        <w:rPr>
          <w:rFonts w:ascii="MJFDIB+TimesNewRomanPS" w:hAnsi="MJFDIB+TimesNewRomanPS" w:cs="MJFDIB+TimesNewRomanPS"/>
          <w:color w:val="000000"/>
        </w:rPr>
        <w:t>Auburn University, 1979 - 2004</w:t>
      </w:r>
    </w:p>
    <w:p w14:paraId="5B1A9933" w14:textId="2370F377" w:rsidR="00230CB4" w:rsidRDefault="00841E00" w:rsidP="008E690B">
      <w:pPr>
        <w:autoSpaceDE w:val="0"/>
        <w:autoSpaceDN w:val="0"/>
        <w:adjustRightInd w:val="0"/>
        <w:ind w:firstLine="720"/>
        <w:outlineLvl w:val="0"/>
        <w:rPr>
          <w:rFonts w:ascii="MJFDIB+TimesNewRomanPS" w:hAnsi="MJFDIB+TimesNewRomanPS" w:cs="MJFDIB+TimesNewRomanPS"/>
          <w:color w:val="000000"/>
        </w:rPr>
      </w:pPr>
      <w:r>
        <w:rPr>
          <w:rFonts w:ascii="MJFDIB+TimesNewRomanPS" w:hAnsi="MJFDIB+TimesNewRomanPS" w:cs="MJFDIB+TimesNewRomanPS"/>
          <w:color w:val="000000"/>
        </w:rPr>
        <w:tab/>
      </w:r>
      <w:r w:rsidR="00230CB4">
        <w:rPr>
          <w:rFonts w:ascii="MJFDIB+TimesNewRomanPS" w:hAnsi="MJFDIB+TimesNewRomanPS" w:cs="MJFDIB+TimesNewRomanPS"/>
          <w:color w:val="000000"/>
        </w:rPr>
        <w:t>Professor Emeritus, 2004 –</w:t>
      </w:r>
    </w:p>
    <w:p w14:paraId="4DED4B53" w14:textId="069869F9" w:rsidR="00230CB4" w:rsidRDefault="00841E00" w:rsidP="008E690B">
      <w:pPr>
        <w:autoSpaceDE w:val="0"/>
        <w:autoSpaceDN w:val="0"/>
        <w:adjustRightInd w:val="0"/>
        <w:ind w:firstLine="720"/>
        <w:outlineLvl w:val="0"/>
        <w:rPr>
          <w:rFonts w:ascii="MJFDIB+TimesNewRomanPS" w:hAnsi="MJFDIB+TimesNewRomanPS" w:cs="MJFDIB+TimesNewRomanPS"/>
          <w:color w:val="000000"/>
        </w:rPr>
      </w:pPr>
      <w:r>
        <w:rPr>
          <w:rFonts w:ascii="MJFDIB+TimesNewRomanPS" w:hAnsi="MJFDIB+TimesNewRomanPS" w:cs="MJFDIB+TimesNewRomanPS"/>
          <w:color w:val="000000"/>
        </w:rPr>
        <w:tab/>
      </w:r>
      <w:r w:rsidR="00230CB4">
        <w:rPr>
          <w:rFonts w:ascii="MJFDIB+TimesNewRomanPS" w:hAnsi="MJFDIB+TimesNewRomanPS" w:cs="MJFDIB+TimesNewRomanPS"/>
          <w:color w:val="000000"/>
        </w:rPr>
        <w:t>Asst. VP for University Outreach, 1999 – 2004</w:t>
      </w:r>
    </w:p>
    <w:p w14:paraId="601BD0FD" w14:textId="757B4DC8" w:rsidR="00230CB4" w:rsidRDefault="00841E00" w:rsidP="008E690B">
      <w:pPr>
        <w:autoSpaceDE w:val="0"/>
        <w:autoSpaceDN w:val="0"/>
        <w:adjustRightInd w:val="0"/>
        <w:ind w:firstLine="720"/>
        <w:outlineLvl w:val="0"/>
        <w:rPr>
          <w:rFonts w:ascii="MJFDIB+TimesNewRomanPS" w:hAnsi="MJFDIB+TimesNewRomanPS" w:cs="MJFDIB+TimesNewRomanPS"/>
          <w:color w:val="000000"/>
        </w:rPr>
      </w:pPr>
      <w:r>
        <w:rPr>
          <w:rFonts w:ascii="MJFDIB+TimesNewRomanPS" w:hAnsi="MJFDIB+TimesNewRomanPS" w:cs="MJFDIB+TimesNewRomanPS"/>
          <w:color w:val="000000"/>
        </w:rPr>
        <w:tab/>
      </w:r>
      <w:r w:rsidR="00230CB4">
        <w:rPr>
          <w:rFonts w:ascii="MJFDIB+TimesNewRomanPS" w:hAnsi="MJFDIB+TimesNewRomanPS" w:cs="MJFDIB+TimesNewRomanPS"/>
          <w:color w:val="000000"/>
        </w:rPr>
        <w:t>Professor of Political Science, 1994 – 2004</w:t>
      </w:r>
    </w:p>
    <w:p w14:paraId="51CB981B" w14:textId="14114D5C" w:rsidR="00230CB4" w:rsidRDefault="00841E00" w:rsidP="008E690B">
      <w:pPr>
        <w:autoSpaceDE w:val="0"/>
        <w:autoSpaceDN w:val="0"/>
        <w:adjustRightInd w:val="0"/>
        <w:ind w:firstLine="720"/>
        <w:outlineLvl w:val="0"/>
        <w:rPr>
          <w:rFonts w:ascii="MJFDIB+TimesNewRomanPS" w:hAnsi="MJFDIB+TimesNewRomanPS" w:cs="MJFDIB+TimesNewRomanPS"/>
          <w:color w:val="000000"/>
        </w:rPr>
      </w:pPr>
      <w:r>
        <w:rPr>
          <w:rFonts w:ascii="MJFDIB+TimesNewRomanPS" w:hAnsi="MJFDIB+TimesNewRomanPS" w:cs="MJFDIB+TimesNewRomanPS"/>
          <w:color w:val="000000"/>
        </w:rPr>
        <w:tab/>
      </w:r>
      <w:r w:rsidR="00230CB4">
        <w:rPr>
          <w:rFonts w:ascii="MJFDIB+TimesNewRomanPS" w:hAnsi="MJFDIB+TimesNewRomanPS" w:cs="MJFDIB+TimesNewRomanPS"/>
          <w:color w:val="000000"/>
        </w:rPr>
        <w:t>Director, Economic Development Institute, 1994 – 2001</w:t>
      </w:r>
    </w:p>
    <w:p w14:paraId="5E4E42C8" w14:textId="5F25CD63" w:rsidR="00230CB4" w:rsidRDefault="00841E00" w:rsidP="008E690B">
      <w:pPr>
        <w:autoSpaceDE w:val="0"/>
        <w:autoSpaceDN w:val="0"/>
        <w:adjustRightInd w:val="0"/>
        <w:ind w:firstLine="720"/>
        <w:outlineLvl w:val="0"/>
        <w:rPr>
          <w:rFonts w:ascii="MJFDIB+TimesNewRomanPS" w:hAnsi="MJFDIB+TimesNewRomanPS" w:cs="MJFDIB+TimesNewRomanPS"/>
          <w:color w:val="000000"/>
        </w:rPr>
      </w:pPr>
      <w:r>
        <w:rPr>
          <w:rFonts w:ascii="MJFDIB+TimesNewRomanPS" w:hAnsi="MJFDIB+TimesNewRomanPS" w:cs="MJFDIB+TimesNewRomanPS"/>
          <w:color w:val="000000"/>
        </w:rPr>
        <w:tab/>
      </w:r>
      <w:r w:rsidR="00230CB4">
        <w:rPr>
          <w:rFonts w:ascii="MJFDIB+TimesNewRomanPS" w:hAnsi="MJFDIB+TimesNewRomanPS" w:cs="MJFDIB+TimesNewRomanPS"/>
          <w:color w:val="000000"/>
        </w:rPr>
        <w:t>Associate Professor of Political Science, 1979 – 1994</w:t>
      </w:r>
    </w:p>
    <w:p w14:paraId="36E89897" w14:textId="40F01282" w:rsidR="00230CB4" w:rsidRDefault="00230CB4" w:rsidP="00230CB4">
      <w:pPr>
        <w:autoSpaceDE w:val="0"/>
        <w:autoSpaceDN w:val="0"/>
        <w:adjustRightInd w:val="0"/>
        <w:ind w:left="720" w:hanging="720"/>
        <w:outlineLvl w:val="0"/>
        <w:rPr>
          <w:rFonts w:ascii="MJFDIB+TimesNewRomanPS" w:hAnsi="MJFDIB+TimesNewRomanPS" w:cs="MJFDIB+TimesNewRomanPS"/>
          <w:color w:val="000000"/>
        </w:rPr>
      </w:pPr>
      <w:r>
        <w:rPr>
          <w:rFonts w:ascii="MJFDIB+TimesNewRomanPS" w:hAnsi="MJFDIB+TimesNewRomanPS" w:cs="MJFDIB+TimesNewRomanPS"/>
          <w:color w:val="000000"/>
        </w:rPr>
        <w:tab/>
      </w:r>
      <w:r>
        <w:rPr>
          <w:rFonts w:ascii="MJFDIB+TimesNewRomanPS" w:hAnsi="MJFDIB+TimesNewRomanPS" w:cs="MJFDIB+TimesNewRomanPS"/>
          <w:color w:val="000000"/>
        </w:rPr>
        <w:tab/>
        <w:t>Founding Director, MPA Program, 1985 – 1997</w:t>
      </w:r>
    </w:p>
    <w:p w14:paraId="74D35622" w14:textId="308EB808" w:rsidR="00230CB4" w:rsidRDefault="00841E00" w:rsidP="00230CB4">
      <w:pPr>
        <w:autoSpaceDE w:val="0"/>
        <w:autoSpaceDN w:val="0"/>
        <w:adjustRightInd w:val="0"/>
        <w:ind w:left="720" w:hanging="720"/>
        <w:outlineLvl w:val="0"/>
        <w:rPr>
          <w:rFonts w:ascii="MJFDIB+TimesNewRomanPS" w:hAnsi="MJFDIB+TimesNewRomanPS" w:cs="MJFDIB+TimesNewRomanPS"/>
          <w:color w:val="000000"/>
        </w:rPr>
      </w:pPr>
      <w:r>
        <w:rPr>
          <w:rFonts w:ascii="MJFDIB+TimesNewRomanPS" w:hAnsi="MJFDIB+TimesNewRomanPS" w:cs="MJFDIB+TimesNewRomanPS"/>
          <w:color w:val="000000"/>
        </w:rPr>
        <w:tab/>
      </w:r>
      <w:r>
        <w:rPr>
          <w:rFonts w:ascii="MJFDIB+TimesNewRomanPS" w:hAnsi="MJFDIB+TimesNewRomanPS" w:cs="MJFDIB+TimesNewRomanPS"/>
          <w:color w:val="000000"/>
        </w:rPr>
        <w:tab/>
      </w:r>
      <w:r w:rsidR="00230CB4">
        <w:rPr>
          <w:rFonts w:ascii="MJFDIB+TimesNewRomanPS" w:hAnsi="MJFDIB+TimesNewRomanPS" w:cs="MJFDIB+TimesNewRomanPS"/>
          <w:color w:val="000000"/>
        </w:rPr>
        <w:t>Director, AU Research Liaison Office, 1984-1985</w:t>
      </w:r>
    </w:p>
    <w:p w14:paraId="1937BB8B" w14:textId="4B4E40EB" w:rsidR="00230CB4" w:rsidRDefault="00230CB4" w:rsidP="008E690B">
      <w:pPr>
        <w:autoSpaceDE w:val="0"/>
        <w:autoSpaceDN w:val="0"/>
        <w:adjustRightInd w:val="0"/>
        <w:ind w:firstLine="720"/>
        <w:outlineLvl w:val="0"/>
      </w:pPr>
      <w:r>
        <w:rPr>
          <w:rFonts w:ascii="MJFDIB+TimesNewRomanPS" w:hAnsi="MJFDIB+TimesNewRomanPS" w:cs="MJFDIB+TimesNewRomanPS"/>
          <w:color w:val="000000"/>
        </w:rPr>
        <w:tab/>
      </w:r>
      <w:r w:rsidRPr="00EF177A">
        <w:t>Asst. Director, Office of Public Service and Research</w:t>
      </w:r>
      <w:r>
        <w:t>,</w:t>
      </w:r>
      <w:r w:rsidRPr="00EF177A">
        <w:t xml:space="preserve"> 1979-1984</w:t>
      </w:r>
    </w:p>
    <w:p w14:paraId="56DC3E12" w14:textId="46F1B18F" w:rsidR="00230CB4" w:rsidRDefault="00230CB4" w:rsidP="008E690B">
      <w:pPr>
        <w:autoSpaceDE w:val="0"/>
        <w:autoSpaceDN w:val="0"/>
        <w:adjustRightInd w:val="0"/>
        <w:ind w:firstLine="720"/>
        <w:outlineLvl w:val="0"/>
      </w:pPr>
      <w:r>
        <w:t>University of Virginia, 1975 – 1979</w:t>
      </w:r>
    </w:p>
    <w:p w14:paraId="7EBECDFA" w14:textId="425CFB3E" w:rsidR="00230CB4" w:rsidRDefault="00841E00" w:rsidP="008E690B">
      <w:pPr>
        <w:autoSpaceDE w:val="0"/>
        <w:autoSpaceDN w:val="0"/>
        <w:adjustRightInd w:val="0"/>
        <w:ind w:firstLine="720"/>
        <w:outlineLvl w:val="0"/>
      </w:pPr>
      <w:r>
        <w:tab/>
      </w:r>
      <w:r w:rsidR="00230CB4">
        <w:t>Assistant Professor, 1975 – 1979</w:t>
      </w:r>
    </w:p>
    <w:p w14:paraId="73A039FB" w14:textId="64DD4F29" w:rsidR="00841E00" w:rsidRDefault="00841E00" w:rsidP="00841E00">
      <w:pPr>
        <w:autoSpaceDE w:val="0"/>
        <w:autoSpaceDN w:val="0"/>
        <w:adjustRightInd w:val="0"/>
        <w:ind w:firstLine="720"/>
        <w:outlineLvl w:val="0"/>
      </w:pPr>
      <w:r>
        <w:tab/>
      </w:r>
      <w:r w:rsidR="00230CB4">
        <w:t>Research Associate, Institute of Government, 1975 – 1979</w:t>
      </w:r>
    </w:p>
    <w:p w14:paraId="1932D733" w14:textId="77777777" w:rsidR="00841E00" w:rsidRDefault="00841E00" w:rsidP="00841E00">
      <w:pPr>
        <w:autoSpaceDE w:val="0"/>
        <w:autoSpaceDN w:val="0"/>
        <w:adjustRightInd w:val="0"/>
        <w:ind w:firstLine="720"/>
        <w:outlineLvl w:val="0"/>
      </w:pPr>
    </w:p>
    <w:p w14:paraId="60AE8E32" w14:textId="5502EA14" w:rsidR="00230CB4" w:rsidRDefault="006561A2" w:rsidP="00841E00">
      <w:pPr>
        <w:autoSpaceDE w:val="0"/>
        <w:autoSpaceDN w:val="0"/>
        <w:adjustRightInd w:val="0"/>
        <w:outlineLvl w:val="0"/>
        <w:rPr>
          <w:rFonts w:ascii="MJFDIB+TimesNewRomanPS" w:hAnsi="MJFDIB+TimesNewRomanPS" w:cs="MJFDIB+TimesNewRomanPS"/>
          <w:b/>
          <w:color w:val="000000"/>
        </w:rPr>
      </w:pPr>
      <w:r>
        <w:rPr>
          <w:rFonts w:ascii="MJFDIB+TimesNewRomanPS" w:hAnsi="MJFDIB+TimesNewRomanPS" w:cs="MJFDIB+TimesNewRomanPS"/>
          <w:b/>
          <w:color w:val="000000"/>
        </w:rPr>
        <w:t>Public</w:t>
      </w:r>
      <w:r w:rsidR="00230CB4" w:rsidRPr="00116E4E">
        <w:rPr>
          <w:rFonts w:ascii="MJFDIB+TimesNewRomanPS" w:hAnsi="MJFDIB+TimesNewRomanPS" w:cs="MJFDIB+TimesNewRomanPS"/>
          <w:b/>
          <w:color w:val="000000"/>
        </w:rPr>
        <w:t xml:space="preserve"> </w:t>
      </w:r>
      <w:r w:rsidR="005B68D7" w:rsidRPr="00116E4E">
        <w:rPr>
          <w:rFonts w:ascii="MJFDIB+TimesNewRomanPS" w:hAnsi="MJFDIB+TimesNewRomanPS" w:cs="MJFDIB+TimesNewRomanPS"/>
          <w:b/>
          <w:color w:val="000000"/>
        </w:rPr>
        <w:t>Service</w:t>
      </w:r>
      <w:r>
        <w:rPr>
          <w:rFonts w:ascii="MJFDIB+TimesNewRomanPS" w:hAnsi="MJFDIB+TimesNewRomanPS" w:cs="MJFDIB+TimesNewRomanPS"/>
          <w:b/>
          <w:color w:val="000000"/>
        </w:rPr>
        <w:t xml:space="preserve"> Positions</w:t>
      </w:r>
    </w:p>
    <w:p w14:paraId="4955ECBD" w14:textId="080FBB2E" w:rsidR="006561A2" w:rsidRDefault="006561A2" w:rsidP="006561A2">
      <w:pPr>
        <w:autoSpaceDE w:val="0"/>
        <w:autoSpaceDN w:val="0"/>
        <w:adjustRightInd w:val="0"/>
        <w:ind w:left="720" w:hanging="720"/>
        <w:outlineLvl w:val="0"/>
        <w:rPr>
          <w:rFonts w:ascii="MJFDIB+TimesNewRomanPS" w:hAnsi="MJFDIB+TimesNewRomanPS" w:cs="MJFDIB+TimesNewRomanPS"/>
          <w:color w:val="000000"/>
        </w:rPr>
      </w:pPr>
      <w:r>
        <w:rPr>
          <w:rFonts w:ascii="MJFDIB+TimesNewRomanPS" w:hAnsi="MJFDIB+TimesNewRomanPS" w:cs="MJFDIB+TimesNewRomanPS"/>
          <w:b/>
          <w:color w:val="000000"/>
        </w:rPr>
        <w:tab/>
      </w:r>
      <w:r>
        <w:rPr>
          <w:rFonts w:ascii="MJFDIB+TimesNewRomanPS" w:hAnsi="MJFDIB+TimesNewRomanPS" w:cs="MJFDIB+TimesNewRomanPS"/>
          <w:color w:val="000000"/>
        </w:rPr>
        <w:t xml:space="preserve">Special assistant to Alabama Secretary of State for Election </w:t>
      </w:r>
      <w:r>
        <w:rPr>
          <w:rFonts w:ascii="MJFDIB+TimesNewRomanPS" w:hAnsi="MJFDIB+TimesNewRomanPS" w:cs="MJFDIB+TimesNewRomanPS"/>
          <w:color w:val="000000"/>
        </w:rPr>
        <w:tab/>
      </w:r>
      <w:r>
        <w:rPr>
          <w:rFonts w:ascii="MJFDIB+TimesNewRomanPS" w:hAnsi="MJFDIB+TimesNewRomanPS" w:cs="MJFDIB+TimesNewRomanPS"/>
          <w:color w:val="000000"/>
        </w:rPr>
        <w:tab/>
      </w:r>
      <w:r>
        <w:rPr>
          <w:rFonts w:ascii="MJFDIB+TimesNewRomanPS" w:hAnsi="MJFDIB+TimesNewRomanPS" w:cs="MJFDIB+TimesNewRomanPS"/>
          <w:color w:val="000000"/>
        </w:rPr>
        <w:tab/>
      </w:r>
      <w:r>
        <w:rPr>
          <w:rFonts w:ascii="MJFDIB+TimesNewRomanPS" w:hAnsi="MJFDIB+TimesNewRomanPS" w:cs="MJFDIB+TimesNewRomanPS"/>
          <w:color w:val="000000"/>
        </w:rPr>
        <w:tab/>
      </w:r>
      <w:r>
        <w:rPr>
          <w:rFonts w:ascii="MJFDIB+TimesNewRomanPS" w:hAnsi="MJFDIB+TimesNewRomanPS" w:cs="MJFDIB+TimesNewRomanPS"/>
          <w:color w:val="000000"/>
        </w:rPr>
        <w:tab/>
        <w:t>Administration, 1988-1989 (part-time on contract with AU)</w:t>
      </w:r>
    </w:p>
    <w:p w14:paraId="50A6A88C" w14:textId="3DCF82A6" w:rsidR="006561A2" w:rsidRDefault="00230CB4" w:rsidP="00841E00">
      <w:pPr>
        <w:autoSpaceDE w:val="0"/>
        <w:autoSpaceDN w:val="0"/>
        <w:adjustRightInd w:val="0"/>
        <w:outlineLvl w:val="0"/>
        <w:rPr>
          <w:rFonts w:ascii="MJFDIB+TimesNewRomanPS" w:hAnsi="MJFDIB+TimesNewRomanPS" w:cs="MJFDIB+TimesNewRomanPS"/>
          <w:color w:val="000000"/>
        </w:rPr>
      </w:pPr>
      <w:r>
        <w:rPr>
          <w:rFonts w:ascii="MJFDIB+TimesNewRomanPS" w:hAnsi="MJFDIB+TimesNewRomanPS" w:cs="MJFDIB+TimesNewRomanPS"/>
          <w:color w:val="000000"/>
        </w:rPr>
        <w:tab/>
      </w:r>
      <w:r w:rsidR="006561A2">
        <w:rPr>
          <w:rFonts w:ascii="MJFDIB+TimesNewRomanPS" w:hAnsi="MJFDIB+TimesNewRomanPS" w:cs="MJFDIB+TimesNewRomanPS"/>
          <w:color w:val="000000"/>
        </w:rPr>
        <w:t>Navy</w:t>
      </w:r>
    </w:p>
    <w:p w14:paraId="30D0870E" w14:textId="5CD3FFE8" w:rsidR="00230CB4" w:rsidRDefault="006561A2" w:rsidP="00841E00">
      <w:pPr>
        <w:autoSpaceDE w:val="0"/>
        <w:autoSpaceDN w:val="0"/>
        <w:adjustRightInd w:val="0"/>
        <w:outlineLvl w:val="0"/>
        <w:rPr>
          <w:rFonts w:ascii="MJFDIB+TimesNewRomanPS" w:hAnsi="MJFDIB+TimesNewRomanPS" w:cs="MJFDIB+TimesNewRomanPS"/>
          <w:color w:val="000000"/>
        </w:rPr>
      </w:pPr>
      <w:r>
        <w:rPr>
          <w:rFonts w:ascii="MJFDIB+TimesNewRomanPS" w:hAnsi="MJFDIB+TimesNewRomanPS" w:cs="MJFDIB+TimesNewRomanPS"/>
          <w:color w:val="000000"/>
        </w:rPr>
        <w:tab/>
      </w:r>
      <w:r>
        <w:rPr>
          <w:rFonts w:ascii="MJFDIB+TimesNewRomanPS" w:hAnsi="MJFDIB+TimesNewRomanPS" w:cs="MJFDIB+TimesNewRomanPS"/>
          <w:color w:val="000000"/>
        </w:rPr>
        <w:tab/>
      </w:r>
      <w:r w:rsidR="00230CB4">
        <w:rPr>
          <w:rFonts w:ascii="MJFDIB+TimesNewRomanPS" w:hAnsi="MJFDIB+TimesNewRomanPS" w:cs="MJFDIB+TimesNewRomanPS"/>
          <w:color w:val="000000"/>
        </w:rPr>
        <w:t xml:space="preserve">Captain, U.S. Navy Reserve (retired), 1995 – </w:t>
      </w:r>
    </w:p>
    <w:p w14:paraId="7123B7B2" w14:textId="4C0D4CCF" w:rsidR="00230CB4" w:rsidRDefault="00230CB4" w:rsidP="00841E00">
      <w:pPr>
        <w:autoSpaceDE w:val="0"/>
        <w:autoSpaceDN w:val="0"/>
        <w:adjustRightInd w:val="0"/>
        <w:outlineLvl w:val="0"/>
        <w:rPr>
          <w:rFonts w:ascii="MJFDIB+TimesNewRomanPS" w:hAnsi="MJFDIB+TimesNewRomanPS" w:cs="MJFDIB+TimesNewRomanPS"/>
          <w:color w:val="000000"/>
        </w:rPr>
      </w:pPr>
      <w:r>
        <w:rPr>
          <w:rFonts w:ascii="MJFDIB+TimesNewRomanPS" w:hAnsi="MJFDIB+TimesNewRomanPS" w:cs="MJFDIB+TimesNewRomanPS"/>
          <w:color w:val="000000"/>
        </w:rPr>
        <w:tab/>
      </w:r>
      <w:r w:rsidR="006561A2">
        <w:rPr>
          <w:rFonts w:ascii="MJFDIB+TimesNewRomanPS" w:hAnsi="MJFDIB+TimesNewRomanPS" w:cs="MJFDIB+TimesNewRomanPS"/>
          <w:color w:val="000000"/>
        </w:rPr>
        <w:tab/>
      </w:r>
      <w:r>
        <w:rPr>
          <w:rFonts w:ascii="MJFDIB+TimesNewRomanPS" w:hAnsi="MJFDIB+TimesNewRomanPS" w:cs="MJFDIB+TimesNewRomanPS"/>
          <w:color w:val="000000"/>
        </w:rPr>
        <w:t>Active Reserve, 1970 – 1995</w:t>
      </w:r>
    </w:p>
    <w:p w14:paraId="2E06DF59" w14:textId="35487FC2" w:rsidR="00230CB4" w:rsidRDefault="00230CB4" w:rsidP="00841E00">
      <w:pPr>
        <w:autoSpaceDE w:val="0"/>
        <w:autoSpaceDN w:val="0"/>
        <w:adjustRightInd w:val="0"/>
        <w:outlineLvl w:val="0"/>
        <w:rPr>
          <w:rFonts w:ascii="MJFDIB+TimesNewRomanPS" w:hAnsi="MJFDIB+TimesNewRomanPS" w:cs="MJFDIB+TimesNewRomanPS"/>
          <w:color w:val="000000"/>
        </w:rPr>
      </w:pPr>
      <w:r>
        <w:rPr>
          <w:rFonts w:ascii="MJFDIB+TimesNewRomanPS" w:hAnsi="MJFDIB+TimesNewRomanPS" w:cs="MJFDIB+TimesNewRomanPS"/>
          <w:color w:val="000000"/>
        </w:rPr>
        <w:tab/>
      </w:r>
      <w:r w:rsidR="006561A2">
        <w:rPr>
          <w:rFonts w:ascii="MJFDIB+TimesNewRomanPS" w:hAnsi="MJFDIB+TimesNewRomanPS" w:cs="MJFDIB+TimesNewRomanPS"/>
          <w:color w:val="000000"/>
        </w:rPr>
        <w:tab/>
      </w:r>
      <w:r>
        <w:rPr>
          <w:rFonts w:ascii="MJFDIB+TimesNewRomanPS" w:hAnsi="MJFDIB+TimesNewRomanPS" w:cs="MJFDIB+TimesNewRomanPS"/>
          <w:color w:val="000000"/>
        </w:rPr>
        <w:t>Active Duty, 1967 - 1970</w:t>
      </w:r>
    </w:p>
    <w:p w14:paraId="5D00FD90" w14:textId="43F5FFD3" w:rsidR="008E690B" w:rsidRDefault="008E690B" w:rsidP="008E690B">
      <w:pPr>
        <w:autoSpaceDE w:val="0"/>
        <w:autoSpaceDN w:val="0"/>
        <w:adjustRightInd w:val="0"/>
        <w:ind w:hanging="720"/>
        <w:rPr>
          <w:rFonts w:ascii="MJFDEN+TimesNewRomanPSMT" w:hAnsi="MJFDEN+TimesNewRomanPSMT" w:cs="MJFDEN+TimesNewRomanPSMT"/>
          <w:color w:val="000000"/>
          <w:sz w:val="22"/>
          <w:szCs w:val="22"/>
        </w:rPr>
      </w:pPr>
    </w:p>
    <w:p w14:paraId="0A0C6684" w14:textId="305439A3" w:rsidR="008E690B" w:rsidRPr="00116E4E" w:rsidRDefault="00841E00" w:rsidP="008E690B">
      <w:pPr>
        <w:autoSpaceDE w:val="0"/>
        <w:autoSpaceDN w:val="0"/>
        <w:adjustRightInd w:val="0"/>
        <w:ind w:hanging="720"/>
        <w:rPr>
          <w:rFonts w:ascii="MJFDIB+TimesNewRomanPS" w:hAnsi="MJFDIB+TimesNewRomanPS" w:cs="MJFDIB+TimesNewRomanPS"/>
          <w:b/>
          <w:iCs/>
          <w:color w:val="000000"/>
        </w:rPr>
      </w:pPr>
      <w:r>
        <w:rPr>
          <w:rFonts w:ascii="MJFDEN+TimesNewRomanPSMT" w:hAnsi="MJFDEN+TimesNewRomanPSMT" w:cs="MJFDEN+TimesNewRomanPSMT"/>
          <w:color w:val="000000"/>
          <w:sz w:val="22"/>
          <w:szCs w:val="22"/>
        </w:rPr>
        <w:tab/>
      </w:r>
      <w:r w:rsidR="0023546F" w:rsidRPr="00116E4E">
        <w:rPr>
          <w:rFonts w:ascii="MJFDEN+TimesNewRomanPSMT" w:hAnsi="MJFDEN+TimesNewRomanPSMT" w:cs="MJFDEN+TimesNewRomanPSMT"/>
          <w:b/>
          <w:color w:val="000000"/>
        </w:rPr>
        <w:t>Publications</w:t>
      </w:r>
    </w:p>
    <w:p w14:paraId="18C58A55" w14:textId="7EF2B7F0" w:rsidR="005D4542" w:rsidRPr="0069408E" w:rsidRDefault="0023546F" w:rsidP="00841E00">
      <w:pPr>
        <w:autoSpaceDE w:val="0"/>
        <w:autoSpaceDN w:val="0"/>
        <w:adjustRightInd w:val="0"/>
        <w:ind w:left="-288" w:firstLine="720"/>
        <w:rPr>
          <w:rFonts w:ascii="MJFDIB+TimesNewRomanPS" w:hAnsi="MJFDIB+TimesNewRomanPS" w:cs="MJFDIB+TimesNewRomanPS"/>
          <w:iCs/>
          <w:color w:val="000000"/>
          <w:u w:val="single"/>
        </w:rPr>
      </w:pPr>
      <w:r w:rsidRPr="0069408E">
        <w:rPr>
          <w:rFonts w:ascii="MJFDIB+TimesNewRomanPS" w:hAnsi="MJFDIB+TimesNewRomanPS" w:cs="MJFDIB+TimesNewRomanPS"/>
          <w:iCs/>
          <w:color w:val="000000"/>
          <w:u w:val="single"/>
        </w:rPr>
        <w:t>Books</w:t>
      </w:r>
    </w:p>
    <w:p w14:paraId="0787809F" w14:textId="1C5F04BC" w:rsidR="00A401EA" w:rsidRDefault="00A401E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68" w:hanging="461"/>
      </w:pPr>
      <w:r>
        <w:t xml:space="preserve">Hale, Kathleen, Robert S. Montjoy, and Mitchell Brown.  2015.  </w:t>
      </w:r>
      <w:r w:rsidRPr="00E1572F">
        <w:rPr>
          <w:i/>
        </w:rPr>
        <w:t xml:space="preserve">Administering Elections in the United States: </w:t>
      </w:r>
      <w:r w:rsidR="00531048" w:rsidRPr="00E1572F">
        <w:rPr>
          <w:i/>
        </w:rPr>
        <w:t>Systems</w:t>
      </w:r>
      <w:r w:rsidRPr="00E1572F">
        <w:rPr>
          <w:i/>
        </w:rPr>
        <w:t xml:space="preserve"> and Challenges</w:t>
      </w:r>
      <w:r>
        <w:t>.  New York: Palgrave Macmillan.</w:t>
      </w:r>
    </w:p>
    <w:p w14:paraId="79C2A0ED" w14:textId="77777777" w:rsidR="0030103A" w:rsidRPr="0030103A"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68" w:hanging="461"/>
      </w:pPr>
      <w:r w:rsidRPr="0030103A">
        <w:t xml:space="preserve">Clark, Cal, and Robert S. Montjoy, eds.  2001.  </w:t>
      </w:r>
      <w:r w:rsidRPr="0030103A">
        <w:rPr>
          <w:i/>
        </w:rPr>
        <w:t>Globalization’s Impact on State-Local Economic Development Policy.</w:t>
      </w:r>
      <w:r w:rsidRPr="0030103A">
        <w:t xml:space="preserve">  Huntington, NY: Nova.</w:t>
      </w:r>
    </w:p>
    <w:p w14:paraId="3AA49D42" w14:textId="77777777" w:rsidR="0030103A" w:rsidRPr="0030103A"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68" w:hanging="461"/>
      </w:pPr>
      <w:r w:rsidRPr="0030103A">
        <w:lastRenderedPageBreak/>
        <w:t xml:space="preserve">Watson, Douglas J., John G. Heilman, and Robert S. Montjoy.  1994. </w:t>
      </w:r>
      <w:r w:rsidRPr="0030103A">
        <w:rPr>
          <w:i/>
        </w:rPr>
        <w:t xml:space="preserve"> The Politics of Redistributing Urban Aid</w:t>
      </w:r>
      <w:r w:rsidRPr="0030103A">
        <w:t>. Westport, Conn.:  Praeger.</w:t>
      </w:r>
    </w:p>
    <w:p w14:paraId="787D3C86" w14:textId="77777777" w:rsidR="0023546F" w:rsidRDefault="0030103A" w:rsidP="0023546F">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68" w:hanging="461"/>
      </w:pPr>
      <w:r w:rsidRPr="0030103A">
        <w:t>O</w:t>
      </w:r>
      <w:r w:rsidR="00E70C43">
        <w:t>’</w:t>
      </w:r>
      <w:r w:rsidRPr="0030103A">
        <w:t xml:space="preserve">Toole, Laurence J., Jr., and Robert S. Montjoy.  1984.  </w:t>
      </w:r>
      <w:r w:rsidRPr="0030103A">
        <w:rPr>
          <w:i/>
        </w:rPr>
        <w:t>Regulatory Decision Making:  The State Corporation Commission of Virginia.</w:t>
      </w:r>
      <w:r w:rsidRPr="0030103A">
        <w:t xml:space="preserve"> Charlottesville:  University Press of Virginia.</w:t>
      </w:r>
    </w:p>
    <w:p w14:paraId="78896819" w14:textId="77777777" w:rsidR="0023546F" w:rsidRDefault="0023546F" w:rsidP="0023546F">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68" w:hanging="461"/>
      </w:pPr>
    </w:p>
    <w:p w14:paraId="3B36A814" w14:textId="03655A59" w:rsidR="00E677AD" w:rsidRDefault="0069408E" w:rsidP="00841E00">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288"/>
        <w:rPr>
          <w:u w:val="single"/>
        </w:rPr>
      </w:pPr>
      <w:r>
        <w:tab/>
      </w:r>
      <w:r w:rsidR="0023546F" w:rsidRPr="0069408E">
        <w:rPr>
          <w:u w:val="single"/>
        </w:rPr>
        <w:t xml:space="preserve">Articles </w:t>
      </w:r>
    </w:p>
    <w:p w14:paraId="1A5C4527" w14:textId="053EDBD7" w:rsidR="00841E00" w:rsidRPr="00841E00" w:rsidRDefault="00841E00" w:rsidP="00841E00">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61" w:hanging="461"/>
        <w:rPr>
          <w:rFonts w:ascii="MJFDEN+TimesNewRomanPSMT" w:hAnsi="MJFDEN+TimesNewRomanPSMT" w:cs="MJFDEN+TimesNewRomanPSMT"/>
          <w:color w:val="000000"/>
        </w:rPr>
      </w:pPr>
      <w:r w:rsidRPr="00841E00">
        <w:t xml:space="preserve">            Montjoy, Robert S. </w:t>
      </w:r>
      <w:r>
        <w:t xml:space="preserve">and Edward E. Chervenak.  2018.  Post-Disaster Politics: New </w:t>
      </w:r>
      <w:r>
        <w:tab/>
        <w:t xml:space="preserve">         </w:t>
      </w:r>
      <w:r>
        <w:tab/>
        <w:t xml:space="preserve">      Lessons from New Orleans.  </w:t>
      </w:r>
      <w:r w:rsidRPr="00841E00">
        <w:rPr>
          <w:i/>
        </w:rPr>
        <w:t>Urban Affairs Review</w:t>
      </w:r>
      <w:r>
        <w:t xml:space="preserve"> (forthcoming).</w:t>
      </w:r>
    </w:p>
    <w:p w14:paraId="562B21AA" w14:textId="77777777" w:rsidR="0027483B" w:rsidRPr="003950CE" w:rsidRDefault="0027483B" w:rsidP="0027483B">
      <w:pPr>
        <w:autoSpaceDE w:val="0"/>
        <w:autoSpaceDN w:val="0"/>
        <w:adjustRightInd w:val="0"/>
        <w:ind w:left="1260" w:hanging="540"/>
        <w:rPr>
          <w:rFonts w:ascii="MJFDIB+TimesNewRomanPS" w:hAnsi="MJFDIB+TimesNewRomanPS" w:cs="MJFDIB+TimesNewRomanPS"/>
          <w:iCs/>
          <w:color w:val="000000"/>
        </w:rPr>
      </w:pPr>
      <w:r>
        <w:rPr>
          <w:rFonts w:ascii="MJFDIB+TimesNewRomanPS" w:hAnsi="MJFDIB+TimesNewRomanPS" w:cs="MJFDIB+TimesNewRomanPS"/>
          <w:iCs/>
          <w:color w:val="000000"/>
        </w:rPr>
        <w:t xml:space="preserve">Montjoy, Robert S.  2010.  </w:t>
      </w:r>
      <w:r w:rsidR="00C070AF">
        <w:rPr>
          <w:rFonts w:ascii="MJFDIB+TimesNewRomanPS" w:hAnsi="MJFDIB+TimesNewRomanPS" w:cs="MJFDIB+TimesNewRomanPS"/>
          <w:iCs/>
          <w:color w:val="000000"/>
        </w:rPr>
        <w:t>“</w:t>
      </w:r>
      <w:r>
        <w:rPr>
          <w:rFonts w:ascii="MJFDIB+TimesNewRomanPS" w:hAnsi="MJFDIB+TimesNewRomanPS" w:cs="MJFDIB+TimesNewRomanPS"/>
          <w:iCs/>
          <w:color w:val="000000"/>
        </w:rPr>
        <w:t>The Changing Nature … and Costs… of Election Administration.</w:t>
      </w:r>
      <w:r w:rsidR="00C070AF">
        <w:rPr>
          <w:rFonts w:ascii="MJFDIB+TimesNewRomanPS" w:hAnsi="MJFDIB+TimesNewRomanPS" w:cs="MJFDIB+TimesNewRomanPS"/>
          <w:iCs/>
          <w:color w:val="000000"/>
        </w:rPr>
        <w:t>”</w:t>
      </w:r>
      <w:r>
        <w:rPr>
          <w:rFonts w:ascii="MJFDIB+TimesNewRomanPS" w:hAnsi="MJFDIB+TimesNewRomanPS" w:cs="MJFDIB+TimesNewRomanPS"/>
          <w:iCs/>
          <w:color w:val="000000"/>
        </w:rPr>
        <w:t xml:space="preserve">  </w:t>
      </w:r>
      <w:r w:rsidRPr="003950CE">
        <w:rPr>
          <w:rFonts w:ascii="MJFDIB+TimesNewRomanPS" w:hAnsi="MJFDIB+TimesNewRomanPS" w:cs="MJFDIB+TimesNewRomanPS"/>
          <w:i/>
          <w:iCs/>
          <w:color w:val="000000"/>
        </w:rPr>
        <w:t>Public Administration Review</w:t>
      </w:r>
      <w:r>
        <w:rPr>
          <w:rFonts w:ascii="MJFDIB+TimesNewRomanPS" w:hAnsi="MJFDIB+TimesNewRomanPS" w:cs="MJFDIB+TimesNewRomanPS"/>
          <w:i/>
          <w:iCs/>
          <w:color w:val="000000"/>
        </w:rPr>
        <w:t xml:space="preserve"> </w:t>
      </w:r>
      <w:r w:rsidRPr="008D71CD">
        <w:rPr>
          <w:rFonts w:ascii="MJFDIB+TimesNewRomanPS" w:hAnsi="MJFDIB+TimesNewRomanPS" w:cs="MJFDIB+TimesNewRomanPS"/>
          <w:iCs/>
          <w:color w:val="000000"/>
        </w:rPr>
        <w:t>70</w:t>
      </w:r>
      <w:r>
        <w:rPr>
          <w:rFonts w:ascii="MJFDIB+TimesNewRomanPS" w:hAnsi="MJFDIB+TimesNewRomanPS" w:cs="MJFDIB+TimesNewRomanPS"/>
          <w:i/>
          <w:iCs/>
          <w:color w:val="000000"/>
        </w:rPr>
        <w:t xml:space="preserve"> </w:t>
      </w:r>
      <w:r w:rsidRPr="003A6E72">
        <w:rPr>
          <w:rFonts w:ascii="MJFDIB+TimesNewRomanPS" w:hAnsi="MJFDIB+TimesNewRomanPS" w:cs="MJFDIB+TimesNewRomanPS"/>
          <w:iCs/>
          <w:color w:val="000000"/>
        </w:rPr>
        <w:t>(Nov/Dec)</w:t>
      </w:r>
      <w:r>
        <w:rPr>
          <w:rFonts w:ascii="MJFDIB+TimesNewRomanPS" w:hAnsi="MJFDIB+TimesNewRomanPS" w:cs="MJFDIB+TimesNewRomanPS"/>
          <w:iCs/>
          <w:color w:val="000000"/>
        </w:rPr>
        <w:t>: 867-875</w:t>
      </w:r>
      <w:r w:rsidRPr="003A6E72">
        <w:rPr>
          <w:rFonts w:ascii="MJFDIB+TimesNewRomanPS" w:hAnsi="MJFDIB+TimesNewRomanPS" w:cs="MJFDIB+TimesNewRomanPS"/>
          <w:iCs/>
          <w:color w:val="000000"/>
        </w:rPr>
        <w:t>.</w:t>
      </w:r>
      <w:r>
        <w:rPr>
          <w:rFonts w:ascii="MJFDIB+TimesNewRomanPS" w:hAnsi="MJFDIB+TimesNewRomanPS" w:cs="MJFDIB+TimesNewRomanPS"/>
          <w:iCs/>
          <w:color w:val="000000"/>
        </w:rPr>
        <w:t xml:space="preserve">  </w:t>
      </w:r>
    </w:p>
    <w:p w14:paraId="4FB75684" w14:textId="51BE2722" w:rsidR="00B02CC8" w:rsidRPr="000B51DF" w:rsidRDefault="000B51DF" w:rsidP="0027483B">
      <w:pPr>
        <w:spacing w:before="60" w:after="60"/>
        <w:ind w:left="1260" w:hanging="540"/>
      </w:pPr>
      <w:r w:rsidRPr="000B51DF">
        <w:t>Montjoy, Robe</w:t>
      </w:r>
      <w:r w:rsidR="00E21FA9">
        <w:t>rt S., ed.  2008.  “Special PAR Symposium on Election A</w:t>
      </w:r>
      <w:r w:rsidRPr="000B51DF">
        <w:t>dministration.</w:t>
      </w:r>
      <w:r w:rsidR="00E21FA9">
        <w:t>”</w:t>
      </w:r>
      <w:r w:rsidRPr="000B51DF">
        <w:t xml:space="preserve">  </w:t>
      </w:r>
      <w:r w:rsidRPr="000B51DF">
        <w:rPr>
          <w:i/>
        </w:rPr>
        <w:t>Public Administration Review</w:t>
      </w:r>
      <w:r w:rsidRPr="000B51DF">
        <w:t xml:space="preserve"> 68 (September/October): 785-850.</w:t>
      </w:r>
    </w:p>
    <w:p w14:paraId="477EE509" w14:textId="77777777" w:rsidR="000B51DF" w:rsidRPr="000B51DF" w:rsidRDefault="000B51DF" w:rsidP="0027483B">
      <w:pPr>
        <w:spacing w:before="60" w:after="60"/>
        <w:ind w:left="1260" w:hanging="540"/>
      </w:pPr>
      <w:r w:rsidRPr="000B51DF">
        <w:t xml:space="preserve">Montjoy, Robert S.  2008.  “Introduction to the PAR Symposium on Election Administration.” </w:t>
      </w:r>
      <w:r w:rsidRPr="000B51DF">
        <w:rPr>
          <w:i/>
        </w:rPr>
        <w:t>Public Administration Review</w:t>
      </w:r>
      <w:r w:rsidRPr="000B51DF">
        <w:t xml:space="preserve"> 68 (September/October): 785-787.</w:t>
      </w:r>
    </w:p>
    <w:p w14:paraId="6A25775D" w14:textId="77777777" w:rsidR="000B51DF" w:rsidRPr="000B51DF" w:rsidRDefault="003415AD" w:rsidP="0027483B">
      <w:pPr>
        <w:spacing w:before="60" w:after="60"/>
        <w:ind w:left="1260" w:hanging="540"/>
      </w:pPr>
      <w:r>
        <w:t>M</w:t>
      </w:r>
      <w:r w:rsidR="000B51DF" w:rsidRPr="000B51DF">
        <w:t xml:space="preserve">ontjoy, Robert S.  2008.  “The Public Administration of Elections.”  </w:t>
      </w:r>
      <w:r w:rsidR="000B51DF" w:rsidRPr="000B51DF">
        <w:rPr>
          <w:i/>
        </w:rPr>
        <w:t>Public Administration Review</w:t>
      </w:r>
      <w:r w:rsidR="000B51DF" w:rsidRPr="000B51DF">
        <w:t xml:space="preserve"> 68 (September/October): 788-799.</w:t>
      </w:r>
    </w:p>
    <w:p w14:paraId="3A61169C" w14:textId="5704CE31" w:rsidR="00D761AC" w:rsidRDefault="00D761AC" w:rsidP="0027483B">
      <w:pPr>
        <w:ind w:left="1260" w:hanging="540"/>
        <w:rPr>
          <w:rStyle w:val="medium-normal"/>
        </w:rPr>
      </w:pPr>
      <w:r>
        <w:rPr>
          <w:rStyle w:val="medium-normal"/>
        </w:rPr>
        <w:t>Kiefer, John J.</w:t>
      </w:r>
      <w:r w:rsidR="006264B0">
        <w:rPr>
          <w:rStyle w:val="medium-normal"/>
        </w:rPr>
        <w:t>,</w:t>
      </w:r>
      <w:r>
        <w:rPr>
          <w:rStyle w:val="medium-normal"/>
        </w:rPr>
        <w:t xml:space="preserve"> and Robert S. Montjoy.  2006.  “Incrementalism before the Storm: Ne</w:t>
      </w:r>
      <w:r w:rsidR="00412D5F">
        <w:rPr>
          <w:rStyle w:val="medium-normal"/>
        </w:rPr>
        <w:t>t</w:t>
      </w:r>
      <w:r>
        <w:rPr>
          <w:rStyle w:val="medium-normal"/>
        </w:rPr>
        <w:t xml:space="preserve">work Performance for the Evacuation of New Orleans.”  </w:t>
      </w:r>
      <w:r w:rsidRPr="00D761AC">
        <w:rPr>
          <w:rStyle w:val="medium-normal"/>
          <w:i/>
        </w:rPr>
        <w:t xml:space="preserve">Public Administration Review </w:t>
      </w:r>
      <w:r>
        <w:rPr>
          <w:rStyle w:val="medium-normal"/>
        </w:rPr>
        <w:t>66 (</w:t>
      </w:r>
      <w:r w:rsidR="00531048">
        <w:rPr>
          <w:rStyle w:val="medium-normal"/>
        </w:rPr>
        <w:t>s1</w:t>
      </w:r>
      <w:r>
        <w:rPr>
          <w:rStyle w:val="medium-normal"/>
        </w:rPr>
        <w:t>): 122-131.</w:t>
      </w:r>
    </w:p>
    <w:p w14:paraId="39AD20C2" w14:textId="64BADE1E" w:rsidR="0030103A" w:rsidRPr="00631C84" w:rsidRDefault="0030103A" w:rsidP="0027483B">
      <w:pPr>
        <w:ind w:left="1260" w:hanging="540"/>
      </w:pPr>
      <w:r w:rsidRPr="00631C84">
        <w:rPr>
          <w:rStyle w:val="medium-normal"/>
        </w:rPr>
        <w:t>Montjoy, Ro</w:t>
      </w:r>
      <w:r w:rsidR="0023546F">
        <w:rPr>
          <w:rStyle w:val="medium-normal"/>
        </w:rPr>
        <w:t>bert S. and Douglas M. Chapin. 2005.</w:t>
      </w:r>
      <w:r w:rsidRPr="00631C84">
        <w:rPr>
          <w:rStyle w:val="medium-normal"/>
        </w:rPr>
        <w:t xml:space="preserve">  “The U.S. Election Assistance Commission: What Role in the Administration of Elections?” </w:t>
      </w:r>
      <w:r w:rsidRPr="00631C84">
        <w:rPr>
          <w:rStyle w:val="Emphasis"/>
          <w:bCs/>
        </w:rPr>
        <w:t xml:space="preserve">Publius </w:t>
      </w:r>
      <w:r w:rsidRPr="00631C84">
        <w:rPr>
          <w:rStyle w:val="Emphasis"/>
          <w:bCs/>
          <w:i w:val="0"/>
        </w:rPr>
        <w:t>35</w:t>
      </w:r>
      <w:r w:rsidRPr="00631C84">
        <w:rPr>
          <w:rStyle w:val="medium-normal"/>
        </w:rPr>
        <w:t xml:space="preserve"> (Fall): 617-634. </w:t>
      </w:r>
    </w:p>
    <w:p w14:paraId="41CE9442" w14:textId="77777777" w:rsidR="0030103A" w:rsidRPr="00631C84"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t xml:space="preserve">Bernstein, Robert A., Anita Chadha, and Robert Montjoy. (2003). “Cross-State Bias in Voting and Registration Overreporting in the Current Population Surveys.”  </w:t>
      </w:r>
      <w:r w:rsidRPr="00631C84">
        <w:rPr>
          <w:i/>
        </w:rPr>
        <w:t xml:space="preserve">State Politics and Policy Quarterly </w:t>
      </w:r>
      <w:r w:rsidRPr="00631C84">
        <w:t>3 (Winter): 367-386.</w:t>
      </w:r>
    </w:p>
    <w:p w14:paraId="4C2088D7" w14:textId="77777777" w:rsidR="0023546F" w:rsidRDefault="0030103A" w:rsidP="0027483B">
      <w:pPr>
        <w:ind w:left="1260" w:hanging="540"/>
      </w:pPr>
      <w:r w:rsidRPr="00631C84">
        <w:t xml:space="preserve">Montjoy, Robert S. and Christa Daryl Slaton.  2002.   “Interdependence and Ethics in Election Administration: The Case of the Butterfly Ballot.”  </w:t>
      </w:r>
      <w:r w:rsidRPr="00631C84">
        <w:rPr>
          <w:i/>
        </w:rPr>
        <w:t xml:space="preserve">Public Integrity </w:t>
      </w:r>
      <w:r w:rsidRPr="00631C84">
        <w:t>4 (Summer): 195-210.</w:t>
      </w:r>
      <w:r w:rsidR="001006A5">
        <w:t xml:space="preserve">   Reprinted </w:t>
      </w:r>
      <w:proofErr w:type="gramStart"/>
      <w:r w:rsidR="001006A5">
        <w:t>as  “</w:t>
      </w:r>
      <w:proofErr w:type="gramEnd"/>
      <w:r w:rsidR="001006A5">
        <w:t xml:space="preserve">The Case of the Butterfly Ballot” in Richard J. </w:t>
      </w:r>
      <w:proofErr w:type="spellStart"/>
      <w:r w:rsidR="001006A5">
        <w:t>Stillman</w:t>
      </w:r>
      <w:proofErr w:type="spellEnd"/>
      <w:r w:rsidR="001006A5">
        <w:t xml:space="preserve"> II, ed.  2005.  </w:t>
      </w:r>
      <w:r w:rsidR="001006A5" w:rsidRPr="005C2654">
        <w:rPr>
          <w:i/>
        </w:rPr>
        <w:t>Public Administration: Concepts and Cases</w:t>
      </w:r>
      <w:r w:rsidR="001006A5">
        <w:t>.  Boston: Houghton Mifflin.</w:t>
      </w:r>
    </w:p>
    <w:p w14:paraId="6D2F5DE1" w14:textId="38A16D24" w:rsidR="005C2654" w:rsidRPr="00631C84" w:rsidRDefault="00841E00" w:rsidP="00841E00">
      <w:pPr>
        <w:tabs>
          <w:tab w:val="left" w:pos="-983"/>
          <w:tab w:val="left" w:pos="-720"/>
          <w:tab w:val="left" w:pos="0"/>
          <w:tab w:val="left" w:pos="457"/>
          <w:tab w:val="left" w:pos="90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630"/>
      </w:pPr>
      <w:r>
        <w:tab/>
      </w:r>
      <w:r w:rsidR="0030103A" w:rsidRPr="00631C84">
        <w:t>Clark, Cal and Robert S. Montjoy.  2001.  “Globalization’s Impact on State-Local Economic Development Policy.”</w:t>
      </w:r>
      <w:r w:rsidR="0030103A" w:rsidRPr="00631C84">
        <w:rPr>
          <w:i/>
        </w:rPr>
        <w:t xml:space="preserve"> Policy Studies Review</w:t>
      </w:r>
      <w:r w:rsidR="0030103A" w:rsidRPr="00631C84">
        <w:t xml:space="preserve"> 18 (</w:t>
      </w:r>
      <w:r w:rsidR="00FA0AA1">
        <w:t>3</w:t>
      </w:r>
      <w:r w:rsidR="0030103A" w:rsidRPr="00631C84">
        <w:t xml:space="preserve">): 5-12. </w:t>
      </w:r>
    </w:p>
    <w:p w14:paraId="4D3176AD" w14:textId="42B65BE4" w:rsidR="0030103A" w:rsidRPr="00631C84" w:rsidRDefault="0030103A" w:rsidP="008D71C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t xml:space="preserve">Gardner, Jr., </w:t>
      </w:r>
      <w:r w:rsidR="00863912" w:rsidRPr="00631C84">
        <w:t>Edwin I.</w:t>
      </w:r>
      <w:r w:rsidR="00863912">
        <w:t>,</w:t>
      </w:r>
      <w:r w:rsidRPr="00631C84">
        <w:t xml:space="preserve"> Robert S. Montjoy</w:t>
      </w:r>
      <w:r w:rsidR="00863912">
        <w:t xml:space="preserve"> and Douglas J</w:t>
      </w:r>
      <w:r w:rsidRPr="00631C84">
        <w:t>.</w:t>
      </w:r>
      <w:r w:rsidR="00863912">
        <w:t xml:space="preserve"> Watson.  2001. </w:t>
      </w:r>
      <w:r w:rsidRPr="00631C84">
        <w:t xml:space="preserve">“Moving into Global Competition: A Case Study of Alabama’s Recruitment of Mercedes-Benz.”  </w:t>
      </w:r>
      <w:r w:rsidRPr="00631C84">
        <w:rPr>
          <w:i/>
        </w:rPr>
        <w:t xml:space="preserve">Policy Studies Review </w:t>
      </w:r>
      <w:r w:rsidRPr="00631C84">
        <w:t xml:space="preserve">18(Autumn): 80-93.  Expanded version printed in Cal Clark and Robert S. Montjoy, </w:t>
      </w:r>
      <w:r w:rsidR="00380066">
        <w:t xml:space="preserve">eds. </w:t>
      </w:r>
      <w:r w:rsidRPr="00631C84">
        <w:t>2001</w:t>
      </w:r>
      <w:r w:rsidRPr="00631C84">
        <w:rPr>
          <w:i/>
        </w:rPr>
        <w:t>.  Globalization’s Impact on State-Local Economic Development Policy</w:t>
      </w:r>
      <w:r w:rsidRPr="00631C84">
        <w:t>.  Huntington, NY: Nova.</w:t>
      </w:r>
    </w:p>
    <w:p w14:paraId="065FEBCC" w14:textId="4839E109" w:rsidR="00FA5E18" w:rsidRDefault="0030103A" w:rsidP="00FA5E18">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t xml:space="preserve">Bernstein, </w:t>
      </w:r>
      <w:r w:rsidR="00FA0AA1">
        <w:t xml:space="preserve">Robert, </w:t>
      </w:r>
      <w:r w:rsidRPr="00631C84">
        <w:t xml:space="preserve">Anita Chadha, and Robert Montjoy.  2001.  “Overreporting Voting: Why It Happens and Why It Matters.”  </w:t>
      </w:r>
      <w:r w:rsidRPr="00631C84">
        <w:rPr>
          <w:i/>
        </w:rPr>
        <w:t>Public Opinion Quarterly</w:t>
      </w:r>
      <w:r w:rsidRPr="00631C84">
        <w:t xml:space="preserve"> 65 (Spring): 22-44.</w:t>
      </w:r>
    </w:p>
    <w:p w14:paraId="6F7AFBCB" w14:textId="4E996148" w:rsidR="00841E00" w:rsidRDefault="00841E00" w:rsidP="00FA5E18">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t xml:space="preserve">Montjoy, Robert S.  2001.  “Considering a National Concentration in Election Administration.”  </w:t>
      </w:r>
      <w:r w:rsidRPr="00631C84">
        <w:rPr>
          <w:i/>
        </w:rPr>
        <w:t>Journal of Public Affairs Education</w:t>
      </w:r>
      <w:r w:rsidRPr="00631C84">
        <w:t xml:space="preserve"> 7 (January): 53-55.</w:t>
      </w:r>
    </w:p>
    <w:p w14:paraId="3039F076" w14:textId="77777777" w:rsidR="0030103A" w:rsidRPr="00631C84"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right="446" w:hanging="461"/>
      </w:pPr>
      <w:r w:rsidRPr="00631C84">
        <w:t xml:space="preserve">Montjoy, Robert S.  1996.  “Developing the Field of Economic Development: A Response to </w:t>
      </w:r>
      <w:proofErr w:type="spellStart"/>
      <w:r w:rsidRPr="00631C84">
        <w:t>Visser</w:t>
      </w:r>
      <w:proofErr w:type="spellEnd"/>
      <w:r w:rsidRPr="00631C84">
        <w:t xml:space="preserve"> and Wright.” </w:t>
      </w:r>
      <w:r w:rsidRPr="00631C84">
        <w:rPr>
          <w:i/>
        </w:rPr>
        <w:t>Economic Development Quarterly</w:t>
      </w:r>
      <w:r w:rsidRPr="00631C84">
        <w:t xml:space="preserve"> 10 (February): 28-32.</w:t>
      </w:r>
    </w:p>
    <w:p w14:paraId="39CAA90C" w14:textId="77777777" w:rsidR="00631C84"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lastRenderedPageBreak/>
        <w:t xml:space="preserve">Montjoy, Robert S. and Douglas J. Watson.  1995.  “A Case for a Reinterpreted Dichotomy of Politics and Administration in Council-Manager Government.”  </w:t>
      </w:r>
      <w:r w:rsidRPr="00631C84">
        <w:rPr>
          <w:i/>
        </w:rPr>
        <w:t>Public Administration Review</w:t>
      </w:r>
      <w:r w:rsidRPr="00631C84">
        <w:t>. 55 (May/June): 231-239.</w:t>
      </w:r>
    </w:p>
    <w:p w14:paraId="2EC40475" w14:textId="77777777" w:rsidR="0030103A"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right="1627" w:hanging="461"/>
      </w:pPr>
      <w:r w:rsidRPr="00631C84">
        <w:t>Montjoy, Robert S. and Douglas J. Watson.  1994.  “Within-Region</w:t>
      </w:r>
      <w:r w:rsidR="00631C84">
        <w:t xml:space="preserve"> </w:t>
      </w:r>
      <w:r w:rsidRPr="00631C84">
        <w:t>Variation in Acceptance of Council-Manager Government: Alabama and the Southeast.”</w:t>
      </w:r>
      <w:r w:rsidRPr="00631C84">
        <w:rPr>
          <w:i/>
        </w:rPr>
        <w:t xml:space="preserve"> State and Local Government Review</w:t>
      </w:r>
      <w:r w:rsidRPr="00631C84">
        <w:t xml:space="preserve"> 25 (Winter): 19-27.</w:t>
      </w:r>
    </w:p>
    <w:p w14:paraId="5F51C4C1" w14:textId="77777777" w:rsidR="0030103A" w:rsidRPr="00631C84"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t xml:space="preserve">Montjoy, Robert S. and Jeffrey L. </w:t>
      </w:r>
      <w:proofErr w:type="spellStart"/>
      <w:r w:rsidRPr="00631C84">
        <w:t>Brudney</w:t>
      </w:r>
      <w:proofErr w:type="spellEnd"/>
      <w:r w:rsidRPr="00631C84">
        <w:t xml:space="preserve">.  1991.  “Volunteers in the Delivery of Public Services:  Hidden </w:t>
      </w:r>
      <w:proofErr w:type="gramStart"/>
      <w:r w:rsidRPr="00631C84">
        <w:t>Costs.</w:t>
      </w:r>
      <w:proofErr w:type="gramEnd"/>
      <w:r w:rsidRPr="00631C84">
        <w:t xml:space="preserve"> . . and Benefits.” </w:t>
      </w:r>
      <w:r w:rsidRPr="00631C84">
        <w:rPr>
          <w:i/>
        </w:rPr>
        <w:t>American Review of Public Administration</w:t>
      </w:r>
      <w:r w:rsidRPr="00631C84">
        <w:t xml:space="preserve"> 21 (December): 327-343. </w:t>
      </w:r>
    </w:p>
    <w:p w14:paraId="5EF61958" w14:textId="77777777" w:rsidR="0030103A" w:rsidRPr="00631C84"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t xml:space="preserve">Watson, Douglas J. and Robert S. Montjoy.  1991.  “Research on Local Government in </w:t>
      </w:r>
      <w:r w:rsidRPr="00631C84">
        <w:rPr>
          <w:i/>
        </w:rPr>
        <w:t>Public Administration Review.</w:t>
      </w:r>
      <w:r w:rsidRPr="00631C84">
        <w:t xml:space="preserve">”  </w:t>
      </w:r>
      <w:r w:rsidRPr="00631C84">
        <w:rPr>
          <w:i/>
        </w:rPr>
        <w:t>Public Administration Review</w:t>
      </w:r>
      <w:r w:rsidRPr="00631C84">
        <w:t>. 51 (March/April): 166-170.</w:t>
      </w:r>
    </w:p>
    <w:p w14:paraId="22374121" w14:textId="77777777" w:rsidR="0030103A" w:rsidRPr="00631C84"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t>Montjoy, Robert S. and Laurence J. O</w:t>
      </w:r>
      <w:r w:rsidR="00E70C43">
        <w:t>’</w:t>
      </w:r>
      <w:r w:rsidRPr="00631C84">
        <w:t xml:space="preserve">Toole, Jr.  1991.  “Policy Instruments and Politics:  Multiple Regression and Intergovernmental Aid.”  </w:t>
      </w:r>
      <w:r w:rsidRPr="00631C84">
        <w:rPr>
          <w:i/>
        </w:rPr>
        <w:t>State and Local Government Review</w:t>
      </w:r>
      <w:r w:rsidRPr="00631C84">
        <w:t xml:space="preserve"> 23 (Spring):  51-59.</w:t>
      </w:r>
    </w:p>
    <w:p w14:paraId="10770A83" w14:textId="42139EDF" w:rsidR="0030103A" w:rsidRPr="00631C84"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t xml:space="preserve">Montjoy, Robert S. and William I. </w:t>
      </w:r>
      <w:proofErr w:type="spellStart"/>
      <w:r w:rsidRPr="00631C84">
        <w:t>Sauser</w:t>
      </w:r>
      <w:proofErr w:type="spellEnd"/>
      <w:r w:rsidRPr="00631C84">
        <w:t xml:space="preserve">, Jr. 1984.  “Will the Guardians Be Happy?”  </w:t>
      </w:r>
      <w:r w:rsidRPr="00631C84">
        <w:rPr>
          <w:i/>
        </w:rPr>
        <w:t>The Bureaucrat,</w:t>
      </w:r>
      <w:r w:rsidRPr="00631C84">
        <w:t xml:space="preserve"> Vol. 13 (Fall): 48-52. </w:t>
      </w:r>
    </w:p>
    <w:p w14:paraId="41DB0DB2" w14:textId="77777777" w:rsidR="0030103A"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t>O</w:t>
      </w:r>
      <w:r w:rsidR="00E70C43">
        <w:t>’</w:t>
      </w:r>
      <w:r w:rsidRPr="00631C84">
        <w:t xml:space="preserve">Toole, Laurence J., Jr. and Robert S. Montjoy.  1984.  “Interorganizational Policy Implementation: A Theoretical Perspective.”  </w:t>
      </w:r>
      <w:r w:rsidRPr="00631C84">
        <w:rPr>
          <w:i/>
        </w:rPr>
        <w:t>Public Administration Review</w:t>
      </w:r>
      <w:r w:rsidRPr="00631C84">
        <w:t xml:space="preserve"> </w:t>
      </w:r>
      <w:proofErr w:type="gramStart"/>
      <w:r w:rsidRPr="00631C84">
        <w:t>44  (</w:t>
      </w:r>
      <w:proofErr w:type="gramEnd"/>
      <w:r w:rsidRPr="00631C84">
        <w:t xml:space="preserve">November/December): 491-503. </w:t>
      </w:r>
    </w:p>
    <w:p w14:paraId="0BA931CB" w14:textId="77777777" w:rsidR="0030103A"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t xml:space="preserve">Montjoy, Robert S., William R. Shaffer, and Ronald E. Weber.  1980.  “Policy Preferences of Party Elites and Masses:  Conflict or Consensus?”  </w:t>
      </w:r>
      <w:r w:rsidRPr="00631C84">
        <w:rPr>
          <w:i/>
        </w:rPr>
        <w:t>American Politics Quarterly</w:t>
      </w:r>
      <w:r w:rsidRPr="00631C84">
        <w:t xml:space="preserve"> 8 (July):  319-43. </w:t>
      </w:r>
    </w:p>
    <w:p w14:paraId="51DDEC2A" w14:textId="77777777" w:rsidR="0030103A" w:rsidRDefault="0030103A"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631C84">
        <w:t>Montjoy, Robert S. and Laurence J. O</w:t>
      </w:r>
      <w:r w:rsidR="00E70C43">
        <w:t>’</w:t>
      </w:r>
      <w:r w:rsidRPr="00631C84">
        <w:t xml:space="preserve">Toole, Jr.  1979.  “Toward a Theory of Policy Implementation:  An Organizational Perspective.” </w:t>
      </w:r>
      <w:r w:rsidRPr="00631C84">
        <w:rPr>
          <w:i/>
        </w:rPr>
        <w:t xml:space="preserve"> Public Administration Review</w:t>
      </w:r>
      <w:r w:rsidRPr="00631C84">
        <w:t xml:space="preserve"> 38 (September/October): 465-76.</w:t>
      </w:r>
    </w:p>
    <w:p w14:paraId="32218A76" w14:textId="4BC9AE74" w:rsidR="004C0A1D" w:rsidRDefault="004C0A1D" w:rsidP="004C0A1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18" w:hanging="461"/>
      </w:pPr>
    </w:p>
    <w:p w14:paraId="13366CF6" w14:textId="45E38062" w:rsidR="004C0A1D" w:rsidRDefault="004C0A1D" w:rsidP="004C0A1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18" w:hanging="461"/>
        <w:rPr>
          <w:u w:val="single"/>
        </w:rPr>
      </w:pPr>
      <w:r w:rsidRPr="004C0A1D">
        <w:rPr>
          <w:u w:val="single"/>
        </w:rPr>
        <w:t>Chapters</w:t>
      </w:r>
    </w:p>
    <w:p w14:paraId="43C10060" w14:textId="0BDADBCF" w:rsidR="004C0A1D" w:rsidRDefault="0034689D" w:rsidP="004C0A1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22" w:hanging="461"/>
      </w:pPr>
      <w:r>
        <w:rPr>
          <w:u w:val="single"/>
        </w:rPr>
        <w:tab/>
      </w:r>
      <w:r w:rsidR="004C0A1D">
        <w:t>Montjoy, Robert S. 2005.  “</w:t>
      </w:r>
      <w:r w:rsidR="004C0A1D" w:rsidRPr="00631C84">
        <w:t xml:space="preserve">HAVA and the </w:t>
      </w:r>
      <w:r w:rsidR="004C0A1D">
        <w:t>S</w:t>
      </w:r>
      <w:r w:rsidR="004C0A1D" w:rsidRPr="00631C84">
        <w:t>tates.</w:t>
      </w:r>
      <w:r w:rsidR="004C0A1D">
        <w:t>”</w:t>
      </w:r>
      <w:r w:rsidR="004C0A1D" w:rsidRPr="00631C84">
        <w:t xml:space="preserve">  In </w:t>
      </w:r>
      <w:r w:rsidR="004C0A1D" w:rsidRPr="00631C84">
        <w:rPr>
          <w:i/>
          <w:iCs/>
        </w:rPr>
        <w:t>Election Reform: Politics and Policy</w:t>
      </w:r>
      <w:r w:rsidR="004C0A1D">
        <w:t xml:space="preserve">, ed. </w:t>
      </w:r>
      <w:r w:rsidR="004C0A1D" w:rsidRPr="00631C84">
        <w:t xml:space="preserve">Dan </w:t>
      </w:r>
      <w:proofErr w:type="spellStart"/>
      <w:r w:rsidR="004C0A1D" w:rsidRPr="00631C84">
        <w:t>Palazzolo</w:t>
      </w:r>
      <w:proofErr w:type="spellEnd"/>
      <w:r w:rsidR="004C0A1D" w:rsidRPr="00631C84">
        <w:t xml:space="preserve"> and Jim Caesar,</w:t>
      </w:r>
      <w:r w:rsidR="004C0A1D">
        <w:t xml:space="preserve"> 16-33.</w:t>
      </w:r>
      <w:r w:rsidR="004C0A1D" w:rsidRPr="00631C84">
        <w:t xml:space="preserve">  </w:t>
      </w:r>
      <w:r w:rsidR="004C0A1D">
        <w:t xml:space="preserve">Lanham, MD: </w:t>
      </w:r>
      <w:r w:rsidR="004C0A1D" w:rsidRPr="00631C84">
        <w:t>Lexington</w:t>
      </w:r>
      <w:r w:rsidR="004C0A1D">
        <w:t xml:space="preserve"> Books</w:t>
      </w:r>
      <w:r w:rsidR="004C0A1D" w:rsidRPr="00631C84">
        <w:t>.</w:t>
      </w:r>
    </w:p>
    <w:p w14:paraId="3015F52A" w14:textId="77777777" w:rsidR="004C0A1D" w:rsidRPr="0023546F" w:rsidRDefault="004C0A1D" w:rsidP="004C0A1D">
      <w:pPr>
        <w:tabs>
          <w:tab w:val="left" w:pos="-983"/>
          <w:tab w:val="left" w:pos="-720"/>
          <w:tab w:val="left" w:pos="0"/>
          <w:tab w:val="left" w:pos="457"/>
          <w:tab w:val="left" w:pos="90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630"/>
      </w:pPr>
      <w:r w:rsidRPr="00631C84">
        <w:t>Clark, Cal</w:t>
      </w:r>
      <w:r>
        <w:t>,</w:t>
      </w:r>
      <w:r w:rsidRPr="00631C84">
        <w:t xml:space="preserve"> and Robert </w:t>
      </w:r>
      <w:r>
        <w:t xml:space="preserve">S. </w:t>
      </w:r>
      <w:r w:rsidRPr="00631C84">
        <w:t xml:space="preserve">Montjoy. 1998. “Globalization and the Revitalization of U.S. Economic Competitiveness: Implications for Economic Development Policy.”  In </w:t>
      </w:r>
      <w:r w:rsidRPr="00631C84">
        <w:rPr>
          <w:i/>
        </w:rPr>
        <w:t>Handbook of Economic Development</w:t>
      </w:r>
      <w:r w:rsidRPr="00631C84">
        <w:t xml:space="preserve">, ed. Tom </w:t>
      </w:r>
      <w:proofErr w:type="spellStart"/>
      <w:r w:rsidRPr="00631C84">
        <w:t>Liou</w:t>
      </w:r>
      <w:proofErr w:type="spellEnd"/>
      <w:r w:rsidRPr="00631C84">
        <w:t>, 151-182.   New York: Marcel Dekker.</w:t>
      </w:r>
    </w:p>
    <w:p w14:paraId="099EAA66" w14:textId="77777777" w:rsidR="004C0A1D" w:rsidRDefault="004C0A1D" w:rsidP="004C0A1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tab/>
      </w:r>
      <w:r w:rsidRPr="00631C84">
        <w:t>Latimer, Margaret K. and Robert S. Montjoy.  1987.  “Overcoming the Politics of Polarization in Birmingham.”  In</w:t>
      </w:r>
      <w:r w:rsidRPr="00631C84">
        <w:rPr>
          <w:i/>
        </w:rPr>
        <w:t xml:space="preserve"> Strategies for Mobilizing Black Voters:  Four Case Studies,</w:t>
      </w:r>
      <w:r w:rsidRPr="00631C84">
        <w:t xml:space="preserve"> ed. Thomas E. Cavanagh, 61-99.  Washington:  Joint Center for Political Studies. </w:t>
      </w:r>
    </w:p>
    <w:p w14:paraId="7FAA65A6" w14:textId="470A866B" w:rsidR="004C0A1D" w:rsidRDefault="004C0A1D" w:rsidP="004C0A1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22" w:hanging="461"/>
      </w:pPr>
    </w:p>
    <w:p w14:paraId="465000BB" w14:textId="5029B260" w:rsidR="004C0A1D" w:rsidRPr="004C0A1D" w:rsidRDefault="004C0A1D" w:rsidP="004C0A1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18" w:hanging="461"/>
      </w:pPr>
      <w:r>
        <w:tab/>
      </w:r>
      <w:r>
        <w:tab/>
      </w:r>
    </w:p>
    <w:p w14:paraId="48C46B85" w14:textId="325DAAE7" w:rsidR="00841E00" w:rsidRDefault="00841E00" w:rsidP="00CE3F7E">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p>
    <w:p w14:paraId="4E7234BC" w14:textId="74B33072" w:rsidR="00841E00" w:rsidRPr="00841E00" w:rsidRDefault="00841E00" w:rsidP="00841E00">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749" w:hanging="461"/>
        <w:rPr>
          <w:u w:val="single"/>
        </w:rPr>
      </w:pPr>
      <w:r w:rsidRPr="00841E00">
        <w:rPr>
          <w:u w:val="single"/>
        </w:rPr>
        <w:t>University outreach publications</w:t>
      </w:r>
    </w:p>
    <w:p w14:paraId="67E4A187" w14:textId="56276515" w:rsidR="00841E00" w:rsidRDefault="00841E00" w:rsidP="00841E00">
      <w:pPr>
        <w:ind w:left="720" w:hanging="720"/>
      </w:pPr>
      <w:r>
        <w:tab/>
        <w:t>Montjoy, Robert S. 2002.  “</w:t>
      </w:r>
      <w:r w:rsidRPr="00631C84">
        <w:t xml:space="preserve">Election </w:t>
      </w:r>
      <w:r>
        <w:t>Laws and Procedures</w:t>
      </w:r>
      <w:r w:rsidRPr="00631C84">
        <w:t>.</w:t>
      </w:r>
      <w:r>
        <w:t>”</w:t>
      </w:r>
      <w:r w:rsidRPr="00631C84">
        <w:t xml:space="preserve">  In </w:t>
      </w:r>
      <w:r w:rsidRPr="00631C84">
        <w:rPr>
          <w:i/>
        </w:rPr>
        <w:t>Alabama Issues 2002</w:t>
      </w:r>
      <w:r>
        <w:rPr>
          <w:i/>
        </w:rPr>
        <w:t xml:space="preserve">, </w:t>
      </w:r>
      <w:r w:rsidRPr="0077392E">
        <w:t>ed.</w:t>
      </w:r>
      <w:r>
        <w:t xml:space="preserve">    </w:t>
      </w:r>
      <w:r>
        <w:tab/>
      </w:r>
      <w:r w:rsidRPr="00631C84">
        <w:t xml:space="preserve">Jim </w:t>
      </w:r>
      <w:proofErr w:type="spellStart"/>
      <w:r w:rsidRPr="00631C84">
        <w:t>Seroka</w:t>
      </w:r>
      <w:proofErr w:type="spellEnd"/>
      <w:r w:rsidRPr="00631C84">
        <w:t xml:space="preserve"> and Thomas </w:t>
      </w:r>
      <w:proofErr w:type="spellStart"/>
      <w:r w:rsidRPr="00631C84">
        <w:t>Vocino</w:t>
      </w:r>
      <w:proofErr w:type="spellEnd"/>
      <w:r>
        <w:t>, 23-33</w:t>
      </w:r>
      <w:r w:rsidRPr="00631C84">
        <w:t>.</w:t>
      </w:r>
      <w:r>
        <w:t xml:space="preserve"> </w:t>
      </w:r>
      <w:r w:rsidRPr="00631C84">
        <w:t xml:space="preserve">Auburn University: Center for </w:t>
      </w:r>
      <w:r>
        <w:tab/>
      </w:r>
      <w:r w:rsidRPr="00631C84">
        <w:t>Governmental Services.</w:t>
      </w:r>
    </w:p>
    <w:p w14:paraId="65D776CC" w14:textId="77777777" w:rsidR="00E21FA9" w:rsidRPr="00631C84" w:rsidRDefault="00E21FA9" w:rsidP="00E21FA9">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right="1627" w:hanging="461"/>
      </w:pPr>
      <w:r w:rsidRPr="00CE3F7E">
        <w:lastRenderedPageBreak/>
        <w:t xml:space="preserve">Montjoy, Robert S.  1994.  “The National Voter Registration Act of 1993.”  </w:t>
      </w:r>
      <w:r w:rsidRPr="00CE3F7E">
        <w:rPr>
          <w:i/>
        </w:rPr>
        <w:t>The South Carolina Policy Forum</w:t>
      </w:r>
      <w:r w:rsidRPr="00CE3F7E">
        <w:t xml:space="preserve"> 5 (Spring): 5-13.  Institute of Public Affairs.  University of South Carolina.</w:t>
      </w:r>
    </w:p>
    <w:p w14:paraId="4915A4FD" w14:textId="77777777" w:rsidR="00841E00" w:rsidRDefault="00841E00" w:rsidP="00841E00">
      <w:pPr>
        <w:ind w:left="720" w:hanging="720"/>
      </w:pPr>
      <w:r>
        <w:tab/>
      </w:r>
      <w:r w:rsidRPr="00CE3F7E">
        <w:t xml:space="preserve">Montjoy, Robert S.  1985.  “Systems of County Road Administration in Alabama.”  </w:t>
      </w:r>
      <w:r>
        <w:tab/>
      </w:r>
      <w:r w:rsidRPr="00CE3F7E">
        <w:rPr>
          <w:i/>
        </w:rPr>
        <w:t>Public Sector</w:t>
      </w:r>
      <w:r w:rsidRPr="00CE3F7E">
        <w:t>, Office of Public Service and Research, Auburn University 8 (Fall).</w:t>
      </w:r>
    </w:p>
    <w:p w14:paraId="5E675BCB" w14:textId="77777777" w:rsidR="00841E00" w:rsidRDefault="00841E00" w:rsidP="00841E00">
      <w:pPr>
        <w:ind w:left="720" w:hanging="720"/>
      </w:pPr>
      <w:r>
        <w:tab/>
      </w:r>
      <w:r w:rsidRPr="00631C84">
        <w:t>O</w:t>
      </w:r>
      <w:r>
        <w:t>’</w:t>
      </w:r>
      <w:r w:rsidRPr="00631C84">
        <w:t xml:space="preserve">Toole, Laurence J., Jr. and Robert S. Montjoy.  1982.  “Utility Regulation.”  In </w:t>
      </w:r>
      <w:r>
        <w:tab/>
      </w:r>
      <w:r w:rsidRPr="00631C84">
        <w:rPr>
          <w:i/>
        </w:rPr>
        <w:t>Alabama Issues</w:t>
      </w:r>
      <w:r w:rsidRPr="00631C84">
        <w:t xml:space="preserve">, ed. Keith J Ward, 61-74.  Auburn University, AL: Office of </w:t>
      </w:r>
      <w:r>
        <w:tab/>
      </w:r>
      <w:r w:rsidRPr="00631C84">
        <w:t>Public Service and Research.</w:t>
      </w:r>
    </w:p>
    <w:p w14:paraId="3E396B70" w14:textId="77777777" w:rsidR="00841E00" w:rsidRDefault="00841E00" w:rsidP="00841E00">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CE3F7E">
        <w:t xml:space="preserve">Montjoy, Robert S.  1980.  “Contested Elections in Alabama.”  </w:t>
      </w:r>
      <w:r w:rsidRPr="00CE3F7E">
        <w:rPr>
          <w:i/>
        </w:rPr>
        <w:t>Public Sector</w:t>
      </w:r>
      <w:r w:rsidRPr="00CE3F7E">
        <w:t xml:space="preserve">, Office of Public Service and Research, Auburn University 3 (Summer). </w:t>
      </w:r>
    </w:p>
    <w:p w14:paraId="3BDB88B8" w14:textId="77777777" w:rsidR="00841E00" w:rsidRDefault="00841E00" w:rsidP="00841E00">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CE3F7E">
        <w:t xml:space="preserve">O’Toole, Laurence J., and Robert S. Montjoy. 1980.  “Virginia’s State Corporation Commission, II: Decision Making Today.” </w:t>
      </w:r>
      <w:r w:rsidRPr="00CE3F7E">
        <w:rPr>
          <w:i/>
        </w:rPr>
        <w:t>University of Virginia Newsletter</w:t>
      </w:r>
      <w:r w:rsidRPr="00CE3F7E">
        <w:t xml:space="preserve"> 56 (January): 17-20.</w:t>
      </w:r>
    </w:p>
    <w:p w14:paraId="7018DD4C" w14:textId="77777777" w:rsidR="00841E00" w:rsidRPr="00CE3F7E" w:rsidRDefault="00841E00" w:rsidP="00841E00">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CE3F7E">
        <w:t xml:space="preserve">Montjoy, Robert S. and Laurence J. O’Toole, Jr.  1979.  “Virginia’s State Corporation Commission, I:  Historical Perspective,” </w:t>
      </w:r>
      <w:r w:rsidRPr="00CE3F7E">
        <w:rPr>
          <w:i/>
        </w:rPr>
        <w:t>University of Virginia Newsletter</w:t>
      </w:r>
      <w:r w:rsidRPr="00CE3F7E">
        <w:t xml:space="preserve"> 56 (December): 13-16.</w:t>
      </w:r>
    </w:p>
    <w:p w14:paraId="04EEA061" w14:textId="77777777" w:rsidR="00841E00" w:rsidRDefault="00841E00" w:rsidP="00841E00">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CE3F7E">
        <w:t xml:space="preserve">Montjoy, Robert S. and James O. Glanville.  1978.  “The 1977 Election:  A New Equilibrium?”  </w:t>
      </w:r>
      <w:r w:rsidRPr="00CE3F7E">
        <w:rPr>
          <w:i/>
        </w:rPr>
        <w:t>University of Virginia Newsletter</w:t>
      </w:r>
      <w:r w:rsidRPr="00CE3F7E">
        <w:t xml:space="preserve"> 54 (February):  21-24. </w:t>
      </w:r>
    </w:p>
    <w:p w14:paraId="518B4EC7" w14:textId="45CA84E5" w:rsidR="00841E00" w:rsidRDefault="00841E00" w:rsidP="00841E00">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CE3F7E">
        <w:t xml:space="preserve">Montjoy, Robert S.  1976.  “Suffrage Requirements and Voter Turnout in Virginia:  1776 and 1976.”  </w:t>
      </w:r>
      <w:r w:rsidRPr="00CE3F7E">
        <w:rPr>
          <w:i/>
        </w:rPr>
        <w:t>University of Virginia Newsletter</w:t>
      </w:r>
      <w:r w:rsidRPr="00CE3F7E">
        <w:t xml:space="preserve"> 53 (November):  9-12. </w:t>
      </w:r>
    </w:p>
    <w:p w14:paraId="455BFAD9" w14:textId="77777777" w:rsidR="00E21FA9" w:rsidRDefault="00E21FA9" w:rsidP="00E21FA9">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CE3F7E">
        <w:t xml:space="preserve">Montjoy, Robert S.  1977.  “Citizen Participation in Land Use Governance.” </w:t>
      </w:r>
      <w:r w:rsidRPr="00CE3F7E">
        <w:rPr>
          <w:i/>
        </w:rPr>
        <w:t>Land:  Issues and Problems</w:t>
      </w:r>
      <w:r w:rsidRPr="00CE3F7E">
        <w:t xml:space="preserve">, Virginia Polytechnic Institute and State University 27 (March). </w:t>
      </w:r>
    </w:p>
    <w:p w14:paraId="685A0234" w14:textId="77777777" w:rsidR="00841E00" w:rsidRPr="00CE3F7E" w:rsidRDefault="00841E00" w:rsidP="00841E00">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r w:rsidRPr="00CE3F7E">
        <w:t xml:space="preserve">Montjoy, Robert S. </w:t>
      </w:r>
      <w:r>
        <w:t xml:space="preserve"> </w:t>
      </w:r>
      <w:r w:rsidRPr="00CE3F7E">
        <w:t xml:space="preserve">1976.  “The Swing Vote and Party Stability in Virginia.” </w:t>
      </w:r>
      <w:r w:rsidRPr="00CE3F7E">
        <w:rPr>
          <w:i/>
        </w:rPr>
        <w:t>University of Virginia Newsletter</w:t>
      </w:r>
      <w:r w:rsidRPr="00CE3F7E">
        <w:t xml:space="preserve"> 52 (June): 37-40. </w:t>
      </w:r>
    </w:p>
    <w:p w14:paraId="45CC43F9" w14:textId="6D35E1D1" w:rsidR="00CE3F7E" w:rsidRPr="00631C84" w:rsidRDefault="00CE3F7E" w:rsidP="003415AD">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181" w:hanging="461"/>
      </w:pPr>
    </w:p>
    <w:p w14:paraId="7C91E818" w14:textId="331EBC09" w:rsidR="00357214" w:rsidRPr="003A54F8" w:rsidRDefault="0023546F" w:rsidP="003A54F8">
      <w:pPr>
        <w:autoSpaceDE w:val="0"/>
        <w:autoSpaceDN w:val="0"/>
        <w:adjustRightInd w:val="0"/>
        <w:ind w:firstLine="720"/>
        <w:rPr>
          <w:rFonts w:ascii="MJFDIB+TimesNewRomanPS" w:hAnsi="MJFDIB+TimesNewRomanPS" w:cs="MJFDIB+TimesNewRomanPS"/>
          <w:iCs/>
          <w:color w:val="000000"/>
          <w:u w:val="single"/>
        </w:rPr>
      </w:pPr>
      <w:r w:rsidRPr="0069408E">
        <w:rPr>
          <w:rFonts w:ascii="MJFDIB+TimesNewRomanPS" w:hAnsi="MJFDIB+TimesNewRomanPS" w:cs="MJFDIB+TimesNewRomanPS"/>
          <w:iCs/>
          <w:color w:val="000000"/>
          <w:u w:val="single"/>
        </w:rPr>
        <w:t>Published reports</w:t>
      </w:r>
    </w:p>
    <w:p w14:paraId="3C1454DC" w14:textId="77777777" w:rsidR="003A54F8" w:rsidRDefault="003A54F8" w:rsidP="003A54F8">
      <w:pPr>
        <w:autoSpaceDE w:val="0"/>
        <w:autoSpaceDN w:val="0"/>
        <w:adjustRightInd w:val="0"/>
        <w:ind w:left="1440" w:hanging="720"/>
        <w:rPr>
          <w:rFonts w:ascii="MJFDIB+TimesNewRomanPS" w:hAnsi="MJFDIB+TimesNewRomanPS" w:cs="MJFDIB+TimesNewRomanPS"/>
          <w:iCs/>
          <w:color w:val="000000"/>
        </w:rPr>
      </w:pPr>
      <w:r>
        <w:rPr>
          <w:rFonts w:ascii="MJFDIB+TimesNewRomanPS" w:hAnsi="MJFDIB+TimesNewRomanPS" w:cs="MJFDIB+TimesNewRomanPS"/>
          <w:iCs/>
          <w:color w:val="000000"/>
        </w:rPr>
        <w:t xml:space="preserve">   </w:t>
      </w:r>
      <w:r w:rsidRPr="003A54F8">
        <w:rPr>
          <w:rFonts w:ascii="MJFDIB+TimesNewRomanPS" w:hAnsi="MJFDIB+TimesNewRomanPS" w:cs="MJFDIB+TimesNewRomanPS"/>
          <w:iCs/>
          <w:color w:val="000000"/>
        </w:rPr>
        <w:t xml:space="preserve">Farris, Monica; Laska, Shirley; Jenkins, Pamela; Montjoy, Robert; Nance, </w:t>
      </w:r>
      <w:proofErr w:type="spellStart"/>
      <w:r w:rsidRPr="003A54F8">
        <w:rPr>
          <w:rFonts w:ascii="MJFDIB+TimesNewRomanPS" w:hAnsi="MJFDIB+TimesNewRomanPS" w:cs="MJFDIB+TimesNewRomanPS"/>
          <w:iCs/>
          <w:color w:val="000000"/>
        </w:rPr>
        <w:t>Earthea</w:t>
      </w:r>
      <w:proofErr w:type="spellEnd"/>
      <w:r w:rsidRPr="003A54F8">
        <w:rPr>
          <w:rFonts w:ascii="MJFDIB+TimesNewRomanPS" w:hAnsi="MJFDIB+TimesNewRomanPS" w:cs="MJFDIB+TimesNewRomanPS"/>
          <w:iCs/>
          <w:color w:val="000000"/>
        </w:rPr>
        <w:t xml:space="preserve">; </w:t>
      </w:r>
      <w:proofErr w:type="spellStart"/>
      <w:r w:rsidRPr="003A54F8">
        <w:rPr>
          <w:rFonts w:ascii="MJFDIB+TimesNewRomanPS" w:hAnsi="MJFDIB+TimesNewRomanPS" w:cs="MJFDIB+TimesNewRomanPS"/>
          <w:iCs/>
          <w:color w:val="000000"/>
        </w:rPr>
        <w:t>Devalcourt</w:t>
      </w:r>
      <w:proofErr w:type="spellEnd"/>
      <w:r w:rsidRPr="003A54F8">
        <w:rPr>
          <w:rFonts w:ascii="MJFDIB+TimesNewRomanPS" w:hAnsi="MJFDIB+TimesNewRomanPS" w:cs="MJFDIB+TimesNewRomanPS"/>
          <w:iCs/>
          <w:color w:val="000000"/>
        </w:rPr>
        <w:t xml:space="preserve">, Joel; King, K.C.; </w:t>
      </w:r>
      <w:proofErr w:type="spellStart"/>
      <w:r w:rsidRPr="003A54F8">
        <w:rPr>
          <w:rFonts w:ascii="MJFDIB+TimesNewRomanPS" w:hAnsi="MJFDIB+TimesNewRomanPS" w:cs="MJFDIB+TimesNewRomanPS"/>
          <w:iCs/>
          <w:color w:val="000000"/>
        </w:rPr>
        <w:t>Gremillion</w:t>
      </w:r>
      <w:proofErr w:type="spellEnd"/>
      <w:r w:rsidRPr="003A54F8">
        <w:rPr>
          <w:rFonts w:ascii="MJFDIB+TimesNewRomanPS" w:hAnsi="MJFDIB+TimesNewRomanPS" w:cs="MJFDIB+TimesNewRomanPS"/>
          <w:iCs/>
          <w:color w:val="000000"/>
        </w:rPr>
        <w:t>, Michelle; Birkland, Thomas; and Nowell, Branda, "Achieving Successful Long-Term Recovery and Safety from a Catastrophe: Recommendations from Hurricane Katrina-EXECUTIVE SUMMARY" (2010). </w:t>
      </w:r>
      <w:r w:rsidRPr="003A54F8">
        <w:rPr>
          <w:rFonts w:ascii="MJFDIB+TimesNewRomanPS" w:hAnsi="MJFDIB+TimesNewRomanPS" w:cs="MJFDIB+TimesNewRomanPS"/>
          <w:i/>
          <w:iCs/>
          <w:color w:val="000000"/>
        </w:rPr>
        <w:t>CHART Publications.</w:t>
      </w:r>
      <w:r w:rsidRPr="003A54F8">
        <w:rPr>
          <w:rFonts w:ascii="MJFDIB+TimesNewRomanPS" w:hAnsi="MJFDIB+TimesNewRomanPS" w:cs="MJFDIB+TimesNewRomanPS"/>
          <w:iCs/>
          <w:color w:val="000000"/>
        </w:rPr>
        <w:t> Paper 8.</w:t>
      </w:r>
    </w:p>
    <w:p w14:paraId="7C53D784" w14:textId="5FA9C2EE" w:rsidR="005550FC" w:rsidRPr="003A54F8" w:rsidRDefault="003A54F8" w:rsidP="003A54F8">
      <w:pPr>
        <w:autoSpaceDE w:val="0"/>
        <w:autoSpaceDN w:val="0"/>
        <w:adjustRightInd w:val="0"/>
        <w:ind w:left="1440" w:hanging="720"/>
        <w:rPr>
          <w:rFonts w:ascii="MJFDIB+TimesNewRomanPS" w:hAnsi="MJFDIB+TimesNewRomanPS" w:cs="MJFDIB+TimesNewRomanPS"/>
          <w:iCs/>
          <w:color w:val="000000"/>
        </w:rPr>
      </w:pPr>
      <w:r>
        <w:rPr>
          <w:rFonts w:ascii="MJFDIB+TimesNewRomanPS" w:hAnsi="MJFDIB+TimesNewRomanPS" w:cs="MJFDIB+TimesNewRomanPS"/>
          <w:iCs/>
          <w:color w:val="000000"/>
        </w:rPr>
        <w:t xml:space="preserve">   </w:t>
      </w:r>
      <w:r w:rsidR="005550FC" w:rsidRPr="00631C84">
        <w:t xml:space="preserve">National Commission on Election Standards and Reform.  2001.  </w:t>
      </w:r>
      <w:r w:rsidR="005550FC" w:rsidRPr="00631C84">
        <w:rPr>
          <w:i/>
        </w:rPr>
        <w:t>Report and Recommendations to Improve America’s Election System.</w:t>
      </w:r>
      <w:r w:rsidR="005550FC" w:rsidRPr="00631C84">
        <w:t xml:space="preserve">  Washington, D.C.: National Association of Counties. </w:t>
      </w:r>
    </w:p>
    <w:p w14:paraId="377FEC86" w14:textId="77777777" w:rsidR="005550FC" w:rsidRPr="00631C84" w:rsidRDefault="005550FC" w:rsidP="005550FC">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68" w:hanging="461"/>
      </w:pPr>
      <w:r w:rsidRPr="00631C84">
        <w:t xml:space="preserve">Montjoy, Robert S.  1994.  </w:t>
      </w:r>
      <w:r w:rsidRPr="00631C84">
        <w:rPr>
          <w:i/>
        </w:rPr>
        <w:t>Mail Registration Programs</w:t>
      </w:r>
      <w:r w:rsidRPr="00631C84">
        <w:t>. Washington, D.C.:  Federal Election Commission, Innovations in Election Administration, ed. William C. Kimberling.</w:t>
      </w:r>
    </w:p>
    <w:p w14:paraId="41A1970A" w14:textId="77777777" w:rsidR="005550FC" w:rsidRPr="00631C84" w:rsidRDefault="005550FC" w:rsidP="005550FC">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68" w:hanging="461"/>
      </w:pPr>
      <w:r w:rsidRPr="00631C84">
        <w:t xml:space="preserve">Montjoy, Robert S., Benjamin J. Jones, Rick Masters, Ed Packard, and Brent Dean.  1994.  </w:t>
      </w:r>
      <w:r w:rsidRPr="00631C84">
        <w:rPr>
          <w:i/>
        </w:rPr>
        <w:t>The National Voter Registration Act of 1993 (NVRA) Manual.</w:t>
      </w:r>
      <w:r w:rsidRPr="00631C84">
        <w:t xml:space="preserve">  Houston: The Election Center.</w:t>
      </w:r>
    </w:p>
    <w:p w14:paraId="6F2C239C" w14:textId="77777777" w:rsidR="005550FC" w:rsidRPr="00631C84" w:rsidRDefault="005550FC" w:rsidP="005550FC">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68" w:hanging="461"/>
      </w:pPr>
      <w:r w:rsidRPr="00631C84">
        <w:t xml:space="preserve">Montjoy, Robert S.  1992.  </w:t>
      </w:r>
      <w:r w:rsidRPr="00631C84">
        <w:rPr>
          <w:i/>
        </w:rPr>
        <w:t>Motor Voter Registration Programs</w:t>
      </w:r>
      <w:r w:rsidRPr="00631C84">
        <w:t xml:space="preserve">. Washington, D.C.: Federal Election Commission, </w:t>
      </w:r>
      <w:r w:rsidRPr="008B1E77">
        <w:rPr>
          <w:i/>
        </w:rPr>
        <w:t>Innovations in Election Administration</w:t>
      </w:r>
      <w:r w:rsidRPr="00631C84">
        <w:t>, ed. William C. Kimberling.</w:t>
      </w:r>
    </w:p>
    <w:p w14:paraId="0B5F14BB" w14:textId="77777777" w:rsidR="005550FC" w:rsidRPr="00631C84" w:rsidRDefault="005550FC" w:rsidP="005550FC">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68" w:hanging="461"/>
      </w:pPr>
      <w:r w:rsidRPr="00631C84">
        <w:t>Montjoy, Robert S.  1983.</w:t>
      </w:r>
      <w:r w:rsidRPr="00631C84">
        <w:rPr>
          <w:i/>
        </w:rPr>
        <w:t xml:space="preserve">  A Model Ord</w:t>
      </w:r>
      <w:r>
        <w:rPr>
          <w:i/>
        </w:rPr>
        <w:t>i</w:t>
      </w:r>
      <w:r w:rsidRPr="00631C84">
        <w:rPr>
          <w:i/>
        </w:rPr>
        <w:t>nance for Establishing Nonexclusive Franchises for Community Antenna Television Systems for Alabama Counties.</w:t>
      </w:r>
      <w:r w:rsidRPr="00631C84">
        <w:t xml:space="preserve">  Montgomery:  Association of County Commissions of Alabama.</w:t>
      </w:r>
    </w:p>
    <w:p w14:paraId="59AB038D" w14:textId="77777777" w:rsidR="005550FC" w:rsidRPr="00631C84" w:rsidRDefault="005550FC" w:rsidP="005550FC">
      <w:pPr>
        <w:tabs>
          <w:tab w:val="left" w:pos="-983"/>
          <w:tab w:val="left" w:pos="-720"/>
          <w:tab w:val="left" w:pos="0"/>
          <w:tab w:val="left" w:pos="457"/>
          <w:tab w:val="left" w:pos="90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68" w:hanging="461"/>
      </w:pPr>
      <w:r w:rsidRPr="00631C84">
        <w:lastRenderedPageBreak/>
        <w:t xml:space="preserve">Montjoy, Robert S.  1982. </w:t>
      </w:r>
      <w:r w:rsidRPr="00631C84">
        <w:rPr>
          <w:i/>
        </w:rPr>
        <w:t xml:space="preserve"> Alabama Election Officials' Handbook.</w:t>
      </w:r>
      <w:r w:rsidRPr="00631C84">
        <w:t xml:space="preserve"> Montgomery, AL: Secretary of State of Alabama.</w:t>
      </w:r>
    </w:p>
    <w:p w14:paraId="10B42C37" w14:textId="77777777" w:rsidR="005550FC" w:rsidRDefault="005550FC" w:rsidP="005550FC">
      <w:pPr>
        <w:autoSpaceDE w:val="0"/>
        <w:autoSpaceDN w:val="0"/>
        <w:adjustRightInd w:val="0"/>
        <w:ind w:left="1440" w:right="1440" w:hanging="720"/>
      </w:pPr>
      <w:r>
        <w:t xml:space="preserve">   </w:t>
      </w:r>
      <w:r w:rsidRPr="00631C84">
        <w:t>Hume, Rex D., Robert S. Montjoy,</w:t>
      </w:r>
      <w:r>
        <w:t xml:space="preserve"> James A. Palmer, and Ronald E.    </w:t>
      </w:r>
      <w:r w:rsidRPr="00631C84">
        <w:t xml:space="preserve">Weber.  1978. </w:t>
      </w:r>
      <w:r w:rsidRPr="00631C84">
        <w:rPr>
          <w:i/>
        </w:rPr>
        <w:t xml:space="preserve"> An Analysis of Laws and Procedures Governing Contested Elections and Recounts</w:t>
      </w:r>
      <w:r w:rsidRPr="00631C84">
        <w:t>.  Washington, D.C.: Federal Election Commission</w:t>
      </w:r>
    </w:p>
    <w:p w14:paraId="6B10F459" w14:textId="77777777" w:rsidR="005550FC" w:rsidRDefault="005550FC" w:rsidP="005550FC">
      <w:pPr>
        <w:autoSpaceDE w:val="0"/>
        <w:autoSpaceDN w:val="0"/>
        <w:adjustRightInd w:val="0"/>
        <w:ind w:left="1440" w:right="1440" w:hanging="720"/>
      </w:pPr>
    </w:p>
    <w:p w14:paraId="7A076CD3" w14:textId="2A551FDC" w:rsidR="005550FC" w:rsidRDefault="005550FC" w:rsidP="0069408E">
      <w:pPr>
        <w:autoSpaceDE w:val="0"/>
        <w:autoSpaceDN w:val="0"/>
        <w:adjustRightInd w:val="0"/>
        <w:ind w:right="1440" w:firstLine="720"/>
      </w:pPr>
      <w:r w:rsidRPr="0069408E">
        <w:rPr>
          <w:u w:val="single"/>
        </w:rPr>
        <w:t>Book reviews</w:t>
      </w:r>
    </w:p>
    <w:p w14:paraId="09E6D949" w14:textId="77777777" w:rsidR="005550FC" w:rsidRPr="005550FC" w:rsidRDefault="005550FC" w:rsidP="008D3554">
      <w:pPr>
        <w:autoSpaceDE w:val="0"/>
        <w:autoSpaceDN w:val="0"/>
        <w:adjustRightInd w:val="0"/>
        <w:ind w:left="1440" w:hanging="720"/>
        <w:rPr>
          <w:rFonts w:ascii="MJFDIB+TimesNewRomanPS" w:hAnsi="MJFDIB+TimesNewRomanPS" w:cs="MJFDIB+TimesNewRomanPS"/>
          <w:iCs/>
          <w:color w:val="000000"/>
        </w:rPr>
      </w:pPr>
      <w:r w:rsidRPr="005550FC">
        <w:rPr>
          <w:rFonts w:ascii="MJFDIB+TimesNewRomanPS" w:hAnsi="MJFDIB+TimesNewRomanPS" w:cs="MJFDIB+TimesNewRomanPS"/>
          <w:iCs/>
          <w:color w:val="000000"/>
        </w:rPr>
        <w:t xml:space="preserve">Montjoy, Robert S.  2009.  Review of </w:t>
      </w:r>
      <w:r w:rsidRPr="005550FC">
        <w:rPr>
          <w:rFonts w:ascii="MJFDIB+TimesNewRomanPS" w:hAnsi="MJFDIB+TimesNewRomanPS" w:cs="MJFDIB+TimesNewRomanPS"/>
          <w:i/>
          <w:iCs/>
          <w:color w:val="000000"/>
        </w:rPr>
        <w:t>The Way We Vote: The Local Dimension of American Suffrage,</w:t>
      </w:r>
      <w:r w:rsidRPr="005550FC">
        <w:rPr>
          <w:rFonts w:ascii="MJFDIB+TimesNewRomanPS" w:hAnsi="MJFDIB+TimesNewRomanPS" w:cs="MJFDIB+TimesNewRomanPS"/>
          <w:iCs/>
          <w:color w:val="000000"/>
        </w:rPr>
        <w:t xml:space="preserve"> </w:t>
      </w:r>
      <w:r w:rsidRPr="005550FC">
        <w:rPr>
          <w:rFonts w:ascii="MJFDIB+TimesNewRomanPS" w:hAnsi="MJFDIB+TimesNewRomanPS" w:cs="MJFDIB+TimesNewRomanPS"/>
          <w:i/>
          <w:iCs/>
          <w:color w:val="000000"/>
        </w:rPr>
        <w:t xml:space="preserve">American Review of Politics </w:t>
      </w:r>
      <w:r w:rsidRPr="005550FC">
        <w:rPr>
          <w:rFonts w:ascii="MJFDIB+TimesNewRomanPS" w:hAnsi="MJFDIB+TimesNewRomanPS" w:cs="MJFDIB+TimesNewRomanPS"/>
          <w:iCs/>
          <w:color w:val="000000"/>
        </w:rPr>
        <w:t>by</w:t>
      </w:r>
      <w:r w:rsidRPr="005550FC">
        <w:rPr>
          <w:rFonts w:ascii="MJFDIB+TimesNewRomanPS" w:hAnsi="MJFDIB+TimesNewRomanPS" w:cs="MJFDIB+TimesNewRomanPS"/>
          <w:i/>
          <w:iCs/>
          <w:color w:val="000000"/>
        </w:rPr>
        <w:t xml:space="preserve"> </w:t>
      </w:r>
      <w:r w:rsidRPr="005550FC">
        <w:rPr>
          <w:rFonts w:ascii="MJFDIB+TimesNewRomanPS" w:hAnsi="MJFDIB+TimesNewRomanPS" w:cs="MJFDIB+TimesNewRomanPS"/>
          <w:iCs/>
          <w:color w:val="000000"/>
        </w:rPr>
        <w:t>Alec C. Ewald</w:t>
      </w:r>
      <w:proofErr w:type="gramStart"/>
      <w:r w:rsidRPr="005550FC">
        <w:rPr>
          <w:rFonts w:ascii="MJFDIB+TimesNewRomanPS" w:hAnsi="MJFDIB+TimesNewRomanPS" w:cs="MJFDIB+TimesNewRomanPS"/>
          <w:iCs/>
          <w:color w:val="000000"/>
        </w:rPr>
        <w:t>.</w:t>
      </w:r>
      <w:r w:rsidRPr="005550FC">
        <w:rPr>
          <w:rFonts w:ascii="MJFDIB+TimesNewRomanPS" w:hAnsi="MJFDIB+TimesNewRomanPS" w:cs="MJFDIB+TimesNewRomanPS"/>
          <w:i/>
          <w:iCs/>
          <w:color w:val="000000"/>
        </w:rPr>
        <w:t>.</w:t>
      </w:r>
      <w:proofErr w:type="gramEnd"/>
      <w:r w:rsidRPr="005550FC">
        <w:rPr>
          <w:rFonts w:ascii="MJFDIB+TimesNewRomanPS" w:hAnsi="MJFDIB+TimesNewRomanPS" w:cs="MJFDIB+TimesNewRomanPS"/>
          <w:i/>
          <w:iCs/>
          <w:color w:val="000000"/>
        </w:rPr>
        <w:t xml:space="preserve">  </w:t>
      </w:r>
      <w:r w:rsidRPr="005550FC">
        <w:rPr>
          <w:rFonts w:ascii="MJFDIB+TimesNewRomanPS" w:hAnsi="MJFDIB+TimesNewRomanPS" w:cs="MJFDIB+TimesNewRomanPS"/>
          <w:iCs/>
          <w:color w:val="000000"/>
        </w:rPr>
        <w:t>Nashville, TN:</w:t>
      </w:r>
      <w:r w:rsidRPr="005550FC">
        <w:rPr>
          <w:rFonts w:ascii="MJFDIB+TimesNewRomanPS" w:hAnsi="MJFDIB+TimesNewRomanPS" w:cs="MJFDIB+TimesNewRomanPS"/>
          <w:i/>
          <w:iCs/>
          <w:color w:val="000000"/>
        </w:rPr>
        <w:t xml:space="preserve"> </w:t>
      </w:r>
      <w:r w:rsidRPr="005550FC">
        <w:rPr>
          <w:rFonts w:ascii="MJFDIB+TimesNewRomanPS" w:hAnsi="MJFDIB+TimesNewRomanPS" w:cs="MJFDIB+TimesNewRomanPS"/>
          <w:iCs/>
          <w:color w:val="000000"/>
        </w:rPr>
        <w:t xml:space="preserve">Vanderbilt University Press, 2009.  </w:t>
      </w:r>
      <w:r w:rsidRPr="005550FC">
        <w:rPr>
          <w:rFonts w:ascii="MJFDIB+TimesNewRomanPS" w:hAnsi="MJFDIB+TimesNewRomanPS" w:cs="MJFDIB+TimesNewRomanPS"/>
          <w:i/>
          <w:iCs/>
          <w:color w:val="000000"/>
        </w:rPr>
        <w:t xml:space="preserve">American Review of </w:t>
      </w:r>
      <w:proofErr w:type="gramStart"/>
      <w:r w:rsidRPr="005550FC">
        <w:rPr>
          <w:rFonts w:ascii="MJFDIB+TimesNewRomanPS" w:hAnsi="MJFDIB+TimesNewRomanPS" w:cs="MJFDIB+TimesNewRomanPS"/>
          <w:i/>
          <w:iCs/>
          <w:color w:val="000000"/>
        </w:rPr>
        <w:t xml:space="preserve">Politics  </w:t>
      </w:r>
      <w:r w:rsidRPr="005550FC">
        <w:rPr>
          <w:rFonts w:ascii="MJFDIB+TimesNewRomanPS" w:hAnsi="MJFDIB+TimesNewRomanPS" w:cs="MJFDIB+TimesNewRomanPS"/>
          <w:iCs/>
          <w:color w:val="000000"/>
        </w:rPr>
        <w:t>30</w:t>
      </w:r>
      <w:proofErr w:type="gramEnd"/>
      <w:r w:rsidRPr="005550FC">
        <w:rPr>
          <w:rFonts w:ascii="MJFDIB+TimesNewRomanPS" w:hAnsi="MJFDIB+TimesNewRomanPS" w:cs="MJFDIB+TimesNewRomanPS"/>
          <w:iCs/>
          <w:color w:val="000000"/>
        </w:rPr>
        <w:t xml:space="preserve"> (Fall/Winter): 385-387.</w:t>
      </w:r>
    </w:p>
    <w:p w14:paraId="782A7818" w14:textId="77777777" w:rsidR="00DF1BDB" w:rsidRDefault="00DF1BDB" w:rsidP="008D71CD">
      <w:pPr>
        <w:spacing w:before="60" w:after="60"/>
        <w:ind w:left="1440" w:hanging="720"/>
        <w:rPr>
          <w:sz w:val="20"/>
          <w:szCs w:val="20"/>
        </w:rPr>
      </w:pPr>
      <w:r w:rsidRPr="000B51DF">
        <w:t xml:space="preserve">Montjoy, Robert S.  2009.  “An Ecological Approach to Election Reform.”  </w:t>
      </w:r>
      <w:r w:rsidR="008D71CD">
        <w:t xml:space="preserve">Review of </w:t>
      </w:r>
      <w:r w:rsidR="008D71CD" w:rsidRPr="008D71CD">
        <w:rPr>
          <w:i/>
        </w:rPr>
        <w:t>From Registration to Recounts: The Election Ecosystems of Five Midwestern States</w:t>
      </w:r>
      <w:r w:rsidR="008D71CD">
        <w:t xml:space="preserve"> by Steven F. </w:t>
      </w:r>
      <w:proofErr w:type="spellStart"/>
      <w:r w:rsidR="008D71CD">
        <w:t>Huetner</w:t>
      </w:r>
      <w:proofErr w:type="spellEnd"/>
      <w:r w:rsidR="008D71CD">
        <w:t xml:space="preserve">, Daniel Pl </w:t>
      </w:r>
      <w:proofErr w:type="spellStart"/>
      <w:r w:rsidR="008D71CD">
        <w:t>Tokaji</w:t>
      </w:r>
      <w:proofErr w:type="spellEnd"/>
      <w:r w:rsidR="008D71CD">
        <w:t xml:space="preserve">, and Edward B. Foley with Nathan A. </w:t>
      </w:r>
      <w:proofErr w:type="spellStart"/>
      <w:r w:rsidR="008D71CD">
        <w:t>Cemenska</w:t>
      </w:r>
      <w:proofErr w:type="spellEnd"/>
      <w:r w:rsidR="008D71CD">
        <w:t xml:space="preserve">.  </w:t>
      </w:r>
      <w:r w:rsidRPr="000B51DF">
        <w:rPr>
          <w:i/>
        </w:rPr>
        <w:t>Election Law Journal</w:t>
      </w:r>
      <w:r w:rsidRPr="000B51DF">
        <w:t xml:space="preserve"> 8</w:t>
      </w:r>
      <w:r w:rsidR="008D71CD">
        <w:t xml:space="preserve"> (1)</w:t>
      </w:r>
      <w:r w:rsidRPr="000B51DF">
        <w:t>: 59-64.</w:t>
      </w:r>
      <w:r w:rsidRPr="000B51DF">
        <w:rPr>
          <w:sz w:val="20"/>
          <w:szCs w:val="20"/>
        </w:rPr>
        <w:t xml:space="preserve"> </w:t>
      </w:r>
    </w:p>
    <w:p w14:paraId="104E21DD" w14:textId="77777777" w:rsidR="005550FC" w:rsidRDefault="005550FC" w:rsidP="008D71CD">
      <w:pPr>
        <w:spacing w:before="60" w:after="60"/>
        <w:ind w:left="1440" w:hanging="720"/>
        <w:rPr>
          <w:sz w:val="20"/>
          <w:szCs w:val="20"/>
        </w:rPr>
      </w:pPr>
    </w:p>
    <w:p w14:paraId="3C64E2F0" w14:textId="0562DBE5" w:rsidR="006F4F96" w:rsidRDefault="0023546F" w:rsidP="0069408E">
      <w:pPr>
        <w:spacing w:before="60" w:after="60"/>
        <w:ind w:firstLine="720"/>
        <w:rPr>
          <w:u w:val="single"/>
        </w:rPr>
      </w:pPr>
      <w:r w:rsidRPr="0069408E">
        <w:rPr>
          <w:u w:val="single"/>
        </w:rPr>
        <w:t>Conference papers</w:t>
      </w:r>
    </w:p>
    <w:p w14:paraId="3C9A9757" w14:textId="140913BA" w:rsidR="006F4F96" w:rsidRDefault="006F4F96" w:rsidP="00000C4B">
      <w:pPr>
        <w:spacing w:before="60" w:after="60"/>
        <w:ind w:left="1440" w:hanging="720"/>
      </w:pPr>
      <w:r>
        <w:t xml:space="preserve">   Montjoy, Rob</w:t>
      </w:r>
      <w:r w:rsidR="00000C4B">
        <w:t xml:space="preserve">ert S. and Ed </w:t>
      </w:r>
      <w:proofErr w:type="spellStart"/>
      <w:r w:rsidR="00000C4B">
        <w:t>Chevernak</w:t>
      </w:r>
      <w:proofErr w:type="spellEnd"/>
      <w:r w:rsidR="00000C4B">
        <w:t>. 2017. “</w:t>
      </w:r>
      <w:r w:rsidR="00000C4B" w:rsidRPr="00000C4B">
        <w:t xml:space="preserve">Race and Retrospective or Prospective </w:t>
      </w:r>
      <w:r w:rsidR="00000C4B">
        <w:t xml:space="preserve">     </w:t>
      </w:r>
      <w:r w:rsidR="00000C4B" w:rsidRPr="00000C4B">
        <w:t>Voting: New Lessons from New Orleans</w:t>
      </w:r>
      <w:r w:rsidR="00000C4B">
        <w:t>.” Presented at the annual meeting of the Southern Political Science Association in New Orleans, LA.</w:t>
      </w:r>
    </w:p>
    <w:p w14:paraId="3B4693E6" w14:textId="71DFD88E" w:rsidR="00000C4B" w:rsidRPr="006F4F96" w:rsidRDefault="00000C4B" w:rsidP="00000C4B">
      <w:pPr>
        <w:spacing w:before="60" w:after="60"/>
        <w:ind w:left="1440" w:hanging="720"/>
      </w:pPr>
      <w:r>
        <w:t xml:space="preserve">  Montjoy, Robert S., David Kimball, Anita Chadha, and Joseph Anthony.  2017. “</w:t>
      </w:r>
      <w:r w:rsidRPr="00000C4B">
        <w:t>Comparing Ranked-Choice and Plurality Election Systems in the United States</w:t>
      </w:r>
      <w:r>
        <w:t>.” Presented at the annual meeting of the Southern Political Science Association in New Orleans, LA.</w:t>
      </w:r>
    </w:p>
    <w:p w14:paraId="323D051B" w14:textId="77777777" w:rsidR="00C46EF1" w:rsidRPr="00C46EF1" w:rsidRDefault="00C46EF1" w:rsidP="00C46EF1">
      <w:pPr>
        <w:tabs>
          <w:tab w:val="left" w:pos="-983"/>
          <w:tab w:val="left" w:pos="-720"/>
          <w:tab w:val="left" w:pos="457"/>
          <w:tab w:val="left" w:pos="900"/>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rPr>
          <w:rFonts w:ascii="MJFDIB+TimesNewRomanPS" w:hAnsi="MJFDIB+TimesNewRomanPS" w:cs="MJFDIB+TimesNewRomanPS"/>
          <w:iCs/>
          <w:color w:val="000000"/>
        </w:rPr>
      </w:pPr>
      <w:r w:rsidRPr="00C46EF1">
        <w:rPr>
          <w:rFonts w:ascii="MJFDIB+TimesNewRomanPS" w:hAnsi="MJFDIB+TimesNewRomanPS" w:cs="MJFDIB+TimesNewRomanPS"/>
          <w:iCs/>
          <w:color w:val="000000"/>
        </w:rPr>
        <w:t>Montjoy, Robert S. 2015.  “Evolving Professionalism in Election Administration.” Presented at the 2015 Symposium on Election Administration sponsored by Auburn University and the Election Center.  Auburn, AL.</w:t>
      </w:r>
    </w:p>
    <w:p w14:paraId="69F9AF9A" w14:textId="77777777" w:rsidR="00C46EF1" w:rsidRPr="00C46EF1" w:rsidRDefault="00C46EF1" w:rsidP="00C46EF1">
      <w:pPr>
        <w:tabs>
          <w:tab w:val="left" w:pos="-983"/>
          <w:tab w:val="left" w:pos="-720"/>
          <w:tab w:val="left" w:pos="457"/>
          <w:tab w:val="left" w:pos="900"/>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rPr>
          <w:rFonts w:ascii="MJFDIB+TimesNewRomanPS" w:hAnsi="MJFDIB+TimesNewRomanPS" w:cs="MJFDIB+TimesNewRomanPS"/>
          <w:iCs/>
          <w:color w:val="000000"/>
        </w:rPr>
      </w:pPr>
      <w:r w:rsidRPr="00C46EF1">
        <w:rPr>
          <w:rFonts w:ascii="MJFDIB+TimesNewRomanPS" w:hAnsi="MJFDIB+TimesNewRomanPS" w:cs="MJFDIB+TimesNewRomanPS"/>
          <w:iCs/>
          <w:color w:val="000000"/>
        </w:rPr>
        <w:t>Montjoy, Robert s. 2015.  “Plumbing the Mail Ballot Pipeline.”  Presented at the 2015 MIT Conference on Election Administration.  Boston, MA.</w:t>
      </w:r>
    </w:p>
    <w:p w14:paraId="02DD0E85" w14:textId="75922C20" w:rsidR="004B3645" w:rsidRDefault="004B3645" w:rsidP="00546BB6">
      <w:pPr>
        <w:tabs>
          <w:tab w:val="left" w:pos="-983"/>
          <w:tab w:val="left" w:pos="-720"/>
          <w:tab w:val="left" w:pos="457"/>
          <w:tab w:val="left" w:pos="900"/>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rPr>
          <w:rFonts w:ascii="MJFDIB+TimesNewRomanPS" w:hAnsi="MJFDIB+TimesNewRomanPS" w:cs="MJFDIB+TimesNewRomanPS"/>
          <w:iCs/>
          <w:color w:val="000000"/>
        </w:rPr>
      </w:pPr>
      <w:r>
        <w:rPr>
          <w:rFonts w:ascii="MJFDIB+TimesNewRomanPS" w:hAnsi="MJFDIB+TimesNewRomanPS" w:cs="MJFDIB+TimesNewRomanPS"/>
          <w:iCs/>
          <w:color w:val="000000"/>
        </w:rPr>
        <w:t>Montjoy, Robert S., and Edward Chervenak.  201</w:t>
      </w:r>
      <w:r w:rsidR="00BA0DCD">
        <w:rPr>
          <w:rFonts w:ascii="MJFDIB+TimesNewRomanPS" w:hAnsi="MJFDIB+TimesNewRomanPS" w:cs="MJFDIB+TimesNewRomanPS"/>
          <w:iCs/>
          <w:color w:val="000000"/>
        </w:rPr>
        <w:t>2</w:t>
      </w:r>
      <w:r>
        <w:rPr>
          <w:rFonts w:ascii="MJFDIB+TimesNewRomanPS" w:hAnsi="MJFDIB+TimesNewRomanPS" w:cs="MJFDIB+TimesNewRomanPS"/>
          <w:iCs/>
          <w:color w:val="000000"/>
        </w:rPr>
        <w:t>.  “Stability, Change and Race in Post-Katrina New Orleans.”  Presented at the annual meeting of the Southern Political Science Association in Orlando, FL.</w:t>
      </w:r>
    </w:p>
    <w:p w14:paraId="66126B3C" w14:textId="77777777" w:rsidR="005550FC" w:rsidRPr="005550FC" w:rsidRDefault="005550FC" w:rsidP="00546BB6">
      <w:pPr>
        <w:tabs>
          <w:tab w:val="left" w:pos="-983"/>
          <w:tab w:val="left" w:pos="-720"/>
          <w:tab w:val="left" w:pos="457"/>
          <w:tab w:val="left" w:pos="900"/>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rPr>
          <w:rFonts w:ascii="MJFDIB+TimesNewRomanPS" w:hAnsi="MJFDIB+TimesNewRomanPS" w:cs="MJFDIB+TimesNewRomanPS"/>
          <w:iCs/>
          <w:color w:val="000000"/>
        </w:rPr>
      </w:pPr>
      <w:r>
        <w:rPr>
          <w:rFonts w:ascii="MJFDIB+TimesNewRomanPS" w:hAnsi="MJFDIB+TimesNewRomanPS" w:cs="MJFDIB+TimesNewRomanPS"/>
          <w:iCs/>
          <w:color w:val="000000"/>
        </w:rPr>
        <w:t>Montjoy, Robert S.  2012.  “Performance Measurement in Election Administration.”   Presented at the annual meeting of the American Society for Public Administration in Las Vegas, NV.</w:t>
      </w:r>
    </w:p>
    <w:p w14:paraId="6BA8BA9B" w14:textId="77777777" w:rsidR="00546BB6" w:rsidRDefault="00FA6B96" w:rsidP="00546BB6">
      <w:pPr>
        <w:tabs>
          <w:tab w:val="left" w:pos="-983"/>
          <w:tab w:val="left" w:pos="-720"/>
          <w:tab w:val="left" w:pos="457"/>
          <w:tab w:val="left" w:pos="900"/>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rPr>
          <w:iCs/>
          <w:color w:val="000103"/>
        </w:rPr>
      </w:pPr>
      <w:r>
        <w:t xml:space="preserve">Montjoy, Robert S, Joel </w:t>
      </w:r>
      <w:proofErr w:type="spellStart"/>
      <w:r>
        <w:t>Devalcourt</w:t>
      </w:r>
      <w:proofErr w:type="spellEnd"/>
      <w:r>
        <w:t xml:space="preserve"> and Monica Farris.  2010.  “</w:t>
      </w:r>
      <w:r w:rsidRPr="00FA6B96">
        <w:rPr>
          <w:iCs/>
          <w:color w:val="000103"/>
        </w:rPr>
        <w:t>Rebuilding Public Infrastructure: Applying Regulations and Routines after Catastrophic Events</w:t>
      </w:r>
      <w:r>
        <w:rPr>
          <w:iCs/>
          <w:color w:val="000103"/>
        </w:rPr>
        <w:t>.”  Presented at the annual meeting of the American Society for Public Administration in San Jose, CA.</w:t>
      </w:r>
    </w:p>
    <w:p w14:paraId="430BB608" w14:textId="77777777" w:rsidR="00546BB6" w:rsidRDefault="00AE6774" w:rsidP="00546BB6">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Kiefer, John J. and Robert S. Montjoy.  2006. “</w:t>
      </w:r>
      <w:r w:rsidRPr="00631C84">
        <w:rPr>
          <w:color w:val="000000"/>
        </w:rPr>
        <w:t>Incrementalism, Inter-organizational Cooperation, and Disaster: The Case of Katrina.”</w:t>
      </w:r>
      <w:r w:rsidRPr="00631C84">
        <w:t xml:space="preserve">  Presented at the annual meeting of the American Political Science Association in Philadelphia.</w:t>
      </w:r>
    </w:p>
    <w:p w14:paraId="33533623" w14:textId="77777777" w:rsidR="00546BB6" w:rsidRDefault="00AE6774" w:rsidP="00546BB6">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Montjoy, Robert S.  2005.  “Implementing Federal Election Reform: Tools, Networks, and Intergovernmental Relationships.”  Presented at the annual meeting of the Southern Political Science Association in New Orleans.</w:t>
      </w:r>
    </w:p>
    <w:p w14:paraId="1A509F67"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lastRenderedPageBreak/>
        <w:t>Montjoy, Robert S. and Christa Slaton. 2002,   “Interdependence and Ethics in Election Administration: The Case of the Butterfly Ballot.”  Presented at the annual meeting of the American Society for Public Administration in Phoenix.</w:t>
      </w:r>
    </w:p>
    <w:p w14:paraId="21FFFF39"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 xml:space="preserve">Bernstein, Robert, Anita Chadha, and Robert Montjoy.  1998.  “Overreporting Voting: Why People Lie.”  Presented at the annual </w:t>
      </w:r>
      <w:proofErr w:type="spellStart"/>
      <w:r w:rsidRPr="00631C84">
        <w:t>meting</w:t>
      </w:r>
      <w:proofErr w:type="spellEnd"/>
      <w:r w:rsidRPr="00631C84">
        <w:t xml:space="preserve"> of the American Political Science Association in Boston.</w:t>
      </w:r>
    </w:p>
    <w:p w14:paraId="74EEE826"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Montjoy, Robert S., Anita Chadha, and Robert Bernstein. 1997.  “State Turnout Estimates: Patterns of Overreporting.”  Presented at the annual meeting of the Southern Political Science Association, Norfolk.</w:t>
      </w:r>
    </w:p>
    <w:p w14:paraId="0C4CEDB9"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Montjoy, Robert S.  1993.  “Implementation and Impact of Voter Registration Systems in the United States.”  Presented at the annual meeting of the Southern Political Science Association, Savannah.</w:t>
      </w:r>
    </w:p>
    <w:p w14:paraId="7E4885AE"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Montjoy, Robert S.  1992.  “Implementing Motor Voter Systems in the United States.”  Presented at the annual meeting of the American Political Science Association, Chicago.</w:t>
      </w:r>
    </w:p>
    <w:p w14:paraId="3F3D5C3F"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 xml:space="preserve">Montjoy, Robert S., and Jeffrey L </w:t>
      </w:r>
      <w:proofErr w:type="spellStart"/>
      <w:r w:rsidRPr="00631C84">
        <w:t>Brudney</w:t>
      </w:r>
      <w:proofErr w:type="spellEnd"/>
      <w:r w:rsidRPr="00631C84">
        <w:t>.  1990.  “Volunteers in the Delivery of Public Services:  Hidden Costs and Benefits.”  Presented at the annual meeting of the Southeastern Conference on Public Administration, Clearwater, Florida.</w:t>
      </w:r>
    </w:p>
    <w:p w14:paraId="3008B66D"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Barrow, Deborah J., Gerald W. Johnson and Robert S. Montjoy.  1988. “The Politics and Economics of State Court Reform:  Alabama and the National State Court Reform Movement.”  Presented at the annual meeting of the Southern Political Science Association, Atlanta.</w:t>
      </w:r>
    </w:p>
    <w:p w14:paraId="594B4FC2"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Montjoy, Robert S.  1984. “Politics and Analysis of Formula Funding.”  Presented at the annual meeting of the Southern Political Science Association, Savannah.</w:t>
      </w:r>
    </w:p>
    <w:p w14:paraId="393FAF5A"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 xml:space="preserve">Montjoy, Robert S.  1984.  “Analyzing Human Resources:  Comparing Job Satisfaction </w:t>
      </w:r>
      <w:proofErr w:type="gramStart"/>
      <w:r w:rsidRPr="00631C84">
        <w:t>Between</w:t>
      </w:r>
      <w:proofErr w:type="gramEnd"/>
      <w:r w:rsidRPr="00631C84">
        <w:t xml:space="preserve"> Military and Civilian Personnel.”  Presented at the annual meeting of the American Society for Public Administration, Denver.</w:t>
      </w:r>
    </w:p>
    <w:p w14:paraId="5B36DC6C"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Montjoy, Robert S.  1981.  “Reducing Court Delay in Alabama:  Implementation Problems and Solutions.”  Presented at the Southeastern Regional Conference on Public Administration, Jackson, Mississippi.</w:t>
      </w:r>
    </w:p>
    <w:p w14:paraId="62B2F512"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Montjoy, Robert S. and Laurence J. O</w:t>
      </w:r>
      <w:r w:rsidR="00E70C43">
        <w:t>’</w:t>
      </w:r>
      <w:r w:rsidRPr="00631C84">
        <w:t>Toole, Jr.  1979.  “Decision Making in a Complex Regulatory Organization:  The Virginia State Corporation Commission.”  Presented at the annual meeting of the Southern Political Science Association</w:t>
      </w:r>
      <w:proofErr w:type="gramStart"/>
      <w:r w:rsidRPr="00631C84">
        <w:t>,  Gatlinburg</w:t>
      </w:r>
      <w:proofErr w:type="gramEnd"/>
      <w:r w:rsidRPr="00631C84">
        <w:t>, Tennessee.</w:t>
      </w:r>
    </w:p>
    <w:p w14:paraId="0670AB94"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Montjoy, Robert S. 1979.  “A Review of Formula Funding Problems and Solutions:  The Case of State Aid for Law Enforcement.”  Presented at the annual meeting of the Virginia Economics Association, Williamsburg, Virginia.</w:t>
      </w:r>
    </w:p>
    <w:p w14:paraId="2B72FFCB"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Montjoy, Robert S. and Laurence J. O</w:t>
      </w:r>
      <w:r w:rsidR="00E70C43">
        <w:t>’</w:t>
      </w:r>
      <w:r w:rsidRPr="00631C84">
        <w:t xml:space="preserve">Toole, Jr.  1978.  “Citizen Participation:  Functions, Techniques, </w:t>
      </w:r>
      <w:proofErr w:type="gramStart"/>
      <w:r w:rsidRPr="00631C84">
        <w:t>Consequences</w:t>
      </w:r>
      <w:proofErr w:type="gramEnd"/>
      <w:r w:rsidRPr="00631C84">
        <w:t>.”  Presented at the annual meeting of the American Society for Public Administration, Phoenix, Arizona.</w:t>
      </w:r>
    </w:p>
    <w:p w14:paraId="75CBDCF8" w14:textId="77777777" w:rsidR="00D5616C"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Montjoy, Robert S. and Laurence J. O</w:t>
      </w:r>
      <w:r w:rsidR="00E70C43">
        <w:t>’</w:t>
      </w:r>
      <w:r w:rsidRPr="00631C84">
        <w:t xml:space="preserve">Toole, Jr.  1977.  “The </w:t>
      </w:r>
      <w:proofErr w:type="spellStart"/>
      <w:r w:rsidRPr="00631C84">
        <w:t>Implementability</w:t>
      </w:r>
      <w:proofErr w:type="spellEnd"/>
      <w:r w:rsidRPr="00631C84">
        <w:t xml:space="preserve"> of Legislative Mandates.”  Presented at the annual meeting of the Southern Political Science Association, New Orleans.</w:t>
      </w:r>
    </w:p>
    <w:p w14:paraId="28E90836" w14:textId="77777777" w:rsidR="00AE6774" w:rsidRDefault="00AE6774"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631C84">
        <w:t>Hume, Rex, Robert S. Montjoy, Jim Palmer, and Ronald E. Weber.  1977.  “What Happens After the Polls Close?  Contests, Recounts, and the Integrity of the Electoral Process.”  Presented at the annual meeting of the Southern Political Science Association, New Orleans.</w:t>
      </w:r>
    </w:p>
    <w:p w14:paraId="2A32DEBD" w14:textId="77777777" w:rsidR="0023546F" w:rsidRDefault="0023546F"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p>
    <w:p w14:paraId="4C85FBA3" w14:textId="629B24E1" w:rsidR="006F18B8" w:rsidRPr="0069408E" w:rsidRDefault="0050500D" w:rsidP="0023546F">
      <w:pPr>
        <w:tabs>
          <w:tab w:val="left" w:pos="1350"/>
          <w:tab w:val="left" w:pos="1440"/>
        </w:tabs>
        <w:autoSpaceDE w:val="0"/>
        <w:autoSpaceDN w:val="0"/>
        <w:adjustRightInd w:val="0"/>
        <w:rPr>
          <w:b/>
        </w:rPr>
      </w:pPr>
      <w:r>
        <w:rPr>
          <w:b/>
        </w:rPr>
        <w:t>Funding</w:t>
      </w:r>
      <w:r w:rsidR="0023546F" w:rsidRPr="0069408E">
        <w:rPr>
          <w:b/>
        </w:rPr>
        <w:t xml:space="preserve"> (PI unless otherwise noted)</w:t>
      </w:r>
    </w:p>
    <w:p w14:paraId="7D3D4A2E" w14:textId="684181FA" w:rsidR="006F18B8" w:rsidRDefault="006F18B8" w:rsidP="006F18B8">
      <w:pPr>
        <w:tabs>
          <w:tab w:val="left" w:pos="1350"/>
          <w:tab w:val="left" w:pos="1440"/>
        </w:tabs>
        <w:autoSpaceDE w:val="0"/>
        <w:autoSpaceDN w:val="0"/>
        <w:adjustRightInd w:val="0"/>
        <w:ind w:left="1354" w:hanging="1354"/>
      </w:pPr>
      <w:r>
        <w:t xml:space="preserve">            A study of neighborhood interaction with city government in New Orleans,</w:t>
      </w:r>
      <w:r w:rsidR="002C505A">
        <w:t xml:space="preserve"> Kettering Foundation, 2012-2014</w:t>
      </w:r>
      <w:r>
        <w:t>, $80,000.</w:t>
      </w:r>
    </w:p>
    <w:p w14:paraId="29561AFA" w14:textId="77777777" w:rsidR="0023546F" w:rsidRDefault="0023546F" w:rsidP="0023546F">
      <w:pPr>
        <w:autoSpaceDE w:val="0"/>
        <w:autoSpaceDN w:val="0"/>
        <w:adjustRightInd w:val="0"/>
        <w:ind w:left="1440" w:hanging="720"/>
        <w:rPr>
          <w:color w:val="000000"/>
        </w:rPr>
      </w:pPr>
      <w:r>
        <w:rPr>
          <w:rFonts w:ascii="MJFDEN+TimesNewRomanPSMT" w:hAnsi="MJFDEN+TimesNewRomanPSMT" w:cs="MJFDEN+TimesNewRomanPSMT"/>
          <w:color w:val="000000"/>
        </w:rPr>
        <w:t xml:space="preserve">A study of neighborhood organizations in New Orleans’ recovery, </w:t>
      </w:r>
      <w:r>
        <w:rPr>
          <w:color w:val="000000"/>
        </w:rPr>
        <w:t>Kettering Foundation, 2010-2011, $60,000</w:t>
      </w:r>
    </w:p>
    <w:p w14:paraId="6755BB3D"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A s</w:t>
      </w:r>
      <w:r w:rsidRPr="00C7778C">
        <w:rPr>
          <w:rFonts w:ascii="MJFDEN+TimesNewRomanPSMT" w:hAnsi="MJFDEN+TimesNewRomanPSMT" w:cs="MJFDEN+TimesNewRomanPSMT"/>
          <w:color w:val="000000"/>
        </w:rPr>
        <w:t>tudy of the Federal Response to Hurricane Katrina, Ford Foundation, 2008-2010, $325,000</w:t>
      </w:r>
      <w:r>
        <w:rPr>
          <w:rFonts w:ascii="MJFDEN+TimesNewRomanPSMT" w:hAnsi="MJFDEN+TimesNewRomanPSMT" w:cs="MJFDEN+TimesNewRomanPSMT"/>
          <w:color w:val="000000"/>
        </w:rPr>
        <w:t xml:space="preserve"> (Co-PI)</w:t>
      </w:r>
    </w:p>
    <w:p w14:paraId="5EFD0BDE"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A s</w:t>
      </w:r>
      <w:r w:rsidRPr="008B64AC">
        <w:rPr>
          <w:rFonts w:ascii="MJFDEN+TimesNewRomanPSMT" w:hAnsi="MJFDEN+TimesNewRomanPSMT" w:cs="MJFDEN+TimesNewRomanPSMT"/>
          <w:color w:val="000000"/>
        </w:rPr>
        <w:t>tudy of</w:t>
      </w:r>
      <w:r>
        <w:rPr>
          <w:rFonts w:ascii="MJFDEN+TimesNewRomanPSMT" w:hAnsi="MJFDEN+TimesNewRomanPSMT" w:cs="MJFDEN+TimesNewRomanPSMT"/>
          <w:color w:val="000000"/>
        </w:rPr>
        <w:t xml:space="preserve"> citizen participation in New Orleans’ recovery, Kettering Foundation, $90,000, 2008-2009</w:t>
      </w:r>
    </w:p>
    <w:p w14:paraId="2CBD3564"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A study of community development in “</w:t>
      </w:r>
      <w:proofErr w:type="spellStart"/>
      <w:r>
        <w:rPr>
          <w:rFonts w:ascii="MJFDEN+TimesNewRomanPSMT" w:hAnsi="MJFDEN+TimesNewRomanPSMT" w:cs="MJFDEN+TimesNewRomanPSMT"/>
          <w:color w:val="000000"/>
        </w:rPr>
        <w:t>Smalltown</w:t>
      </w:r>
      <w:proofErr w:type="spellEnd"/>
      <w:r>
        <w:rPr>
          <w:rFonts w:ascii="MJFDEN+TimesNewRomanPSMT" w:hAnsi="MJFDEN+TimesNewRomanPSMT" w:cs="MJFDEN+TimesNewRomanPSMT"/>
          <w:color w:val="000000"/>
        </w:rPr>
        <w:t>” Alabama, Kettering Foundation, $100,000, 1999-2000</w:t>
      </w:r>
    </w:p>
    <w:p w14:paraId="71B60CD3"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Community Outreach Partnership Center Grant, U.S. Department of Housing and Urban Development, $297,000, 1998-2001</w:t>
      </w:r>
    </w:p>
    <w:p w14:paraId="7016F023"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“Organization and Practices of State Economic Development Offices,” Economic Development Partnership of Alabama, $125,000, 1998</w:t>
      </w:r>
    </w:p>
    <w:p w14:paraId="7E5A5C58" w14:textId="4EB58A3A" w:rsidR="009662E9" w:rsidRPr="00711A93" w:rsidRDefault="0023546F" w:rsidP="00E1572F">
      <w:pPr>
        <w:autoSpaceDE w:val="0"/>
        <w:autoSpaceDN w:val="0"/>
        <w:adjustRightInd w:val="0"/>
        <w:ind w:left="1440" w:hanging="720"/>
      </w:pPr>
      <w:r>
        <w:rPr>
          <w:color w:val="000000"/>
        </w:rPr>
        <w:t>“</w:t>
      </w:r>
      <w:r w:rsidRPr="001443B2">
        <w:rPr>
          <w:color w:val="000000"/>
        </w:rPr>
        <w:t>The Impact of Retail Electricity Deregulation,</w:t>
      </w:r>
      <w:r>
        <w:rPr>
          <w:color w:val="000000"/>
        </w:rPr>
        <w:t>”</w:t>
      </w:r>
      <w:r w:rsidRPr="001443B2">
        <w:rPr>
          <w:color w:val="000000"/>
        </w:rPr>
        <w:t xml:space="preserve"> </w:t>
      </w:r>
      <w:r w:rsidRPr="001443B2">
        <w:t>Alabama Rural Electric Association, 1998, $15,000</w:t>
      </w:r>
    </w:p>
    <w:p w14:paraId="26230B89"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Development of a telecommunications plan for Alabama,” U.S. Appalachian Regional Commission, $60,000, 1996</w:t>
      </w:r>
    </w:p>
    <w:p w14:paraId="297E4CC1"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A study of Mail Registration Programs,” U.S. Federal Election Commission, $10,000, 1993</w:t>
      </w:r>
    </w:p>
    <w:p w14:paraId="6D53549D"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A study of State Motor Voter Programs,” U.S. Federal Election Commission, $10,000, 1992</w:t>
      </w:r>
    </w:p>
    <w:p w14:paraId="30E1F655"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Evaluation of the State Management Information System for Alabama juvenile courts,” Alabama Administrative Office or Courts, $15,000, 1990</w:t>
      </w:r>
    </w:p>
    <w:p w14:paraId="67B3F8E9"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 xml:space="preserve">Implementation of federal court order in </w:t>
      </w:r>
      <w:r w:rsidRPr="00CA71F7">
        <w:rPr>
          <w:rFonts w:ascii="MJFDEN+TimesNewRomanPSMT" w:hAnsi="MJFDEN+TimesNewRomanPSMT" w:cs="MJFDEN+TimesNewRomanPSMT"/>
          <w:i/>
          <w:color w:val="000000"/>
        </w:rPr>
        <w:t xml:space="preserve">Harris v. </w:t>
      </w:r>
      <w:proofErr w:type="spellStart"/>
      <w:r w:rsidRPr="00CA71F7">
        <w:rPr>
          <w:rFonts w:ascii="MJFDEN+TimesNewRomanPSMT" w:hAnsi="MJFDEN+TimesNewRomanPSMT" w:cs="MJFDEN+TimesNewRomanPSMT"/>
          <w:i/>
          <w:color w:val="000000"/>
        </w:rPr>
        <w:t>Siegelman</w:t>
      </w:r>
      <w:proofErr w:type="spellEnd"/>
      <w:r>
        <w:rPr>
          <w:rFonts w:ascii="MJFDEN+TimesNewRomanPSMT" w:hAnsi="MJFDEN+TimesNewRomanPSMT" w:cs="MJFDEN+TimesNewRomanPSMT"/>
          <w:color w:val="000000"/>
        </w:rPr>
        <w:t>, Alabama Secretary of State, $160,000, 1988 and 2000</w:t>
      </w:r>
    </w:p>
    <w:p w14:paraId="7E610145"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 xml:space="preserve">Economic development study of ports at </w:t>
      </w:r>
      <w:proofErr w:type="spellStart"/>
      <w:r>
        <w:rPr>
          <w:rFonts w:ascii="MJFDEN+TimesNewRomanPSMT" w:hAnsi="MJFDEN+TimesNewRomanPSMT" w:cs="MJFDEN+TimesNewRomanPSMT"/>
          <w:color w:val="000000"/>
        </w:rPr>
        <w:t>Boligee</w:t>
      </w:r>
      <w:proofErr w:type="spellEnd"/>
      <w:r>
        <w:rPr>
          <w:rFonts w:ascii="MJFDEN+TimesNewRomanPSMT" w:hAnsi="MJFDEN+TimesNewRomanPSMT" w:cs="MJFDEN+TimesNewRomanPSMT"/>
          <w:color w:val="000000"/>
        </w:rPr>
        <w:t xml:space="preserve"> and Epps on the </w:t>
      </w:r>
      <w:proofErr w:type="spellStart"/>
      <w:r>
        <w:rPr>
          <w:rFonts w:ascii="MJFDEN+TimesNewRomanPSMT" w:hAnsi="MJFDEN+TimesNewRomanPSMT" w:cs="MJFDEN+TimesNewRomanPSMT"/>
          <w:color w:val="000000"/>
        </w:rPr>
        <w:t>Tenn</w:t>
      </w:r>
      <w:proofErr w:type="spellEnd"/>
      <w:r>
        <w:rPr>
          <w:rFonts w:ascii="MJFDEN+TimesNewRomanPSMT" w:hAnsi="MJFDEN+TimesNewRomanPSMT" w:cs="MJFDEN+TimesNewRomanPSMT"/>
          <w:color w:val="000000"/>
        </w:rPr>
        <w:t>-Tom Waterway, Alabama Department of Economic and Community Affairs, $22,000, 1984</w:t>
      </w:r>
    </w:p>
    <w:p w14:paraId="6A7AB338" w14:textId="77777777" w:rsidR="0023546F" w:rsidRDefault="0023546F"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Auburn University research liaison contract, Alabama Department of Economic and Community Affairs, $60,000, 1984</w:t>
      </w:r>
    </w:p>
    <w:p w14:paraId="003A4EA1" w14:textId="77777777" w:rsidR="0023546F" w:rsidRDefault="0023546F" w:rsidP="0023546F">
      <w:pPr>
        <w:autoSpaceDE w:val="0"/>
        <w:autoSpaceDN w:val="0"/>
        <w:adjustRightInd w:val="0"/>
        <w:ind w:left="720"/>
      </w:pPr>
      <w:r>
        <w:t>E</w:t>
      </w:r>
      <w:r w:rsidRPr="00711A93">
        <w:t>valuation of projects by the Alabama Law Enforcement Planning Agency, 1979-1980</w:t>
      </w:r>
    </w:p>
    <w:p w14:paraId="57E71D73" w14:textId="77777777" w:rsidR="0023546F" w:rsidRDefault="0023546F" w:rsidP="0023546F">
      <w:pPr>
        <w:autoSpaceDE w:val="0"/>
        <w:autoSpaceDN w:val="0"/>
        <w:adjustRightInd w:val="0"/>
        <w:ind w:left="1440" w:hanging="720"/>
      </w:pPr>
      <w:r>
        <w:rPr>
          <w:rFonts w:ascii="MJFDEN+TimesNewRomanPSMT" w:hAnsi="MJFDEN+TimesNewRomanPSMT" w:cs="MJFDEN+TimesNewRomanPSMT"/>
          <w:color w:val="000000"/>
        </w:rPr>
        <w:t>E</w:t>
      </w:r>
      <w:r w:rsidRPr="00711A93">
        <w:t>valuation of a state-wide, computer-based case management system</w:t>
      </w:r>
      <w:r>
        <w:t>,</w:t>
      </w:r>
      <w:r w:rsidRPr="00711A93">
        <w:t xml:space="preserve"> Alabama Administrative Office of Courts, 1981-1982</w:t>
      </w:r>
    </w:p>
    <w:p w14:paraId="3ABACE01" w14:textId="77777777" w:rsidR="001E571E" w:rsidRDefault="0023546F" w:rsidP="001E571E">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A study of the organization of Air Force base contracting offices, U.S. Air Force, $30,000, 1979.</w:t>
      </w:r>
    </w:p>
    <w:p w14:paraId="120E82EA" w14:textId="77777777" w:rsidR="001E571E" w:rsidRDefault="001E571E" w:rsidP="001E571E">
      <w:pPr>
        <w:autoSpaceDE w:val="0"/>
        <w:autoSpaceDN w:val="0"/>
        <w:adjustRightInd w:val="0"/>
        <w:ind w:left="1440" w:hanging="720"/>
        <w:rPr>
          <w:rFonts w:ascii="MJFDEN+TimesNewRomanPSMT" w:hAnsi="MJFDEN+TimesNewRomanPSMT" w:cs="MJFDEN+TimesNewRomanPSMT"/>
          <w:color w:val="000000"/>
        </w:rPr>
      </w:pPr>
    </w:p>
    <w:p w14:paraId="293B2021" w14:textId="2B7DBED4" w:rsidR="009662E9" w:rsidRPr="001E571E" w:rsidRDefault="009662E9" w:rsidP="001E571E">
      <w:pPr>
        <w:autoSpaceDE w:val="0"/>
        <w:autoSpaceDN w:val="0"/>
        <w:adjustRightInd w:val="0"/>
        <w:ind w:left="720" w:hanging="720"/>
        <w:rPr>
          <w:rFonts w:ascii="MJFDEN+TimesNewRomanPSMT" w:hAnsi="MJFDEN+TimesNewRomanPSMT" w:cs="MJFDEN+TimesNewRomanPSMT"/>
          <w:color w:val="000000"/>
        </w:rPr>
      </w:pPr>
      <w:r w:rsidRPr="0069408E">
        <w:rPr>
          <w:rFonts w:ascii="MJFDEN+TimesNewRomanPSMT" w:hAnsi="MJFDEN+TimesNewRomanPSMT" w:cs="MJFDEN+TimesNewRomanPSMT"/>
          <w:b/>
          <w:color w:val="000000"/>
        </w:rPr>
        <w:t>Outreach</w:t>
      </w:r>
      <w:r w:rsidR="001E571E">
        <w:rPr>
          <w:rFonts w:ascii="MJFDEN+TimesNewRomanPSMT" w:hAnsi="MJFDEN+TimesNewRomanPSMT" w:cs="MJFDEN+TimesNewRomanPSMT"/>
          <w:b/>
          <w:color w:val="000000"/>
        </w:rPr>
        <w:t xml:space="preserve"> </w:t>
      </w:r>
      <w:r w:rsidR="001E571E">
        <w:t>(</w:t>
      </w:r>
      <w:r w:rsidR="001E571E" w:rsidRPr="00837515">
        <w:rPr>
          <w:b/>
        </w:rPr>
        <w:t>university engagement for the direct benefit of external partners)</w:t>
      </w:r>
    </w:p>
    <w:p w14:paraId="5A29DD63" w14:textId="69B0358E" w:rsidR="00837515" w:rsidRDefault="001E571E" w:rsidP="00837515">
      <w:pPr>
        <w:autoSpaceDE w:val="0"/>
        <w:autoSpaceDN w:val="0"/>
        <w:adjustRightInd w:val="0"/>
        <w:rPr>
          <w:u w:val="single"/>
        </w:rPr>
      </w:pPr>
      <w:r>
        <w:t xml:space="preserve">     </w:t>
      </w:r>
      <w:r w:rsidR="0050500D">
        <w:rPr>
          <w:u w:val="single"/>
        </w:rPr>
        <w:t>Selected examples</w:t>
      </w:r>
      <w:r w:rsidR="00837515">
        <w:rPr>
          <w:u w:val="single"/>
        </w:rPr>
        <w:t xml:space="preserve"> with descriptions</w:t>
      </w:r>
    </w:p>
    <w:p w14:paraId="2893B450" w14:textId="670C33BE" w:rsidR="001E571E" w:rsidRPr="00837515" w:rsidRDefault="001E571E" w:rsidP="00837515">
      <w:pPr>
        <w:autoSpaceDE w:val="0"/>
        <w:autoSpaceDN w:val="0"/>
        <w:adjustRightInd w:val="0"/>
        <w:ind w:left="1440" w:hanging="720"/>
        <w:rPr>
          <w:u w:val="single"/>
        </w:rPr>
      </w:pPr>
      <w:r>
        <w:t xml:space="preserve">Bring New Orleans Back Commission, 2005-2006.  The BNOB was appointed by Mayor Ray Nagin to develop plans and policies in response to the destruction caused by Hurricane Katrina.  The Government Effectiveness Committee, on which I served, proposed a number of structural reforms that were subsequently implemented. </w:t>
      </w:r>
    </w:p>
    <w:p w14:paraId="45792A44" w14:textId="658CB7C4" w:rsidR="001E571E" w:rsidRDefault="001E571E" w:rsidP="00837515">
      <w:pPr>
        <w:ind w:left="1440" w:hanging="720"/>
      </w:pPr>
      <w:r>
        <w:lastRenderedPageBreak/>
        <w:t xml:space="preserve">AU Tenure and Promotion Policy, 1999-2004. As Assistant VP for University Outreach I led the development and implementation of a </w:t>
      </w:r>
      <w:r w:rsidR="00A652F2">
        <w:t>program to define and measure outreach scholarship and</w:t>
      </w:r>
      <w:r>
        <w:t xml:space="preserve"> to incorporate faculty outreach in the tenure and promotion process.</w:t>
      </w:r>
    </w:p>
    <w:p w14:paraId="54575E4D" w14:textId="77777777" w:rsidR="001E571E" w:rsidRDefault="001E571E" w:rsidP="00837515">
      <w:pPr>
        <w:ind w:left="1440" w:hanging="720"/>
      </w:pPr>
      <w:r>
        <w:t xml:space="preserve">Alabama Technology Network (ATN), 1995-2004.  The ATN was created as a </w:t>
      </w:r>
    </w:p>
    <w:p w14:paraId="36C98385" w14:textId="77777777" w:rsidR="001E571E" w:rsidRDefault="001E571E" w:rsidP="00837515">
      <w:pPr>
        <w:ind w:left="1440" w:hanging="720"/>
      </w:pPr>
      <w:r>
        <w:tab/>
        <w:t>partnership of Auburn University, the University of Alabama, the Economic Development Partnership of Alabama and seven community colleges to provide training for manufacturing.  It serves as a center for the U.S. Manufacturing Extension Partnership Program.  I represented AU in the founding of the organization and served as its first president/CEO.</w:t>
      </w:r>
    </w:p>
    <w:p w14:paraId="6BC74D18" w14:textId="215F81C3" w:rsidR="001E571E" w:rsidRDefault="001E571E" w:rsidP="00837515">
      <w:pPr>
        <w:ind w:left="1440" w:hanging="720"/>
      </w:pPr>
      <w:r>
        <w:t>Certified Election/Registration Administrator (CERA) program. 1992 -.  CERA is the national program for professional education of elections officials offered through a par</w:t>
      </w:r>
      <w:r w:rsidR="00A652F2">
        <w:t xml:space="preserve">tnership of The Election Center – The </w:t>
      </w:r>
      <w:r>
        <w:t>National Association of Election Officials</w:t>
      </w:r>
      <w:r w:rsidR="00A652F2">
        <w:t xml:space="preserve"> – and </w:t>
      </w:r>
      <w:r>
        <w:t>Auburn University.  I represented AU in the establishment of the program, managed Auburn’s early involvement, and continue to serve as an instructor.</w:t>
      </w:r>
    </w:p>
    <w:p w14:paraId="57E5925F" w14:textId="18C05721" w:rsidR="001E571E" w:rsidRDefault="001E571E" w:rsidP="00837515">
      <w:pPr>
        <w:ind w:left="1440" w:hanging="720"/>
      </w:pPr>
      <w:r>
        <w:t xml:space="preserve">Harris v. </w:t>
      </w:r>
      <w:proofErr w:type="spellStart"/>
      <w:r>
        <w:t>Siegelman</w:t>
      </w:r>
      <w:proofErr w:type="spellEnd"/>
      <w:r>
        <w:t xml:space="preserve">, 1988-1990. This was a case decided in federal district court that required changes in the </w:t>
      </w:r>
      <w:r w:rsidR="00681F13">
        <w:t xml:space="preserve">training and </w:t>
      </w:r>
      <w:r>
        <w:t xml:space="preserve">appointment of </w:t>
      </w:r>
      <w:r w:rsidR="00681F13">
        <w:t xml:space="preserve">Alabama </w:t>
      </w:r>
      <w:r>
        <w:t>poll workers</w:t>
      </w:r>
      <w:r w:rsidR="00681F13">
        <w:t xml:space="preserve"> to represent the diversity of the population.</w:t>
      </w:r>
      <w:r>
        <w:t xml:space="preserve">  While working part-time as an assistant to the Alabama Secretary of State on contract with AU, I coordinated the implementation of the order, which involved </w:t>
      </w:r>
      <w:r w:rsidR="00A652F2">
        <w:t xml:space="preserve">training and managing </w:t>
      </w:r>
      <w:r>
        <w:t>bi-racial teams of volunteer</w:t>
      </w:r>
      <w:r w:rsidR="00A652F2">
        <w:t>s</w:t>
      </w:r>
      <w:r>
        <w:t xml:space="preserve"> appointed by the plaintiffs (represented by the Alabama Democratic Conference) and by the defendants (the Governor, Attorney G</w:t>
      </w:r>
      <w:r w:rsidR="00A652F2">
        <w:t>eneral, and Secretary of State) to conduct training in each of the affected counties.</w:t>
      </w:r>
      <w:r>
        <w:t xml:space="preserve"> </w:t>
      </w:r>
    </w:p>
    <w:p w14:paraId="1D2D1BB5" w14:textId="057DB70A" w:rsidR="001E571E" w:rsidRDefault="001E571E" w:rsidP="00837515">
      <w:pPr>
        <w:ind w:left="1440" w:hanging="720"/>
      </w:pPr>
      <w:r>
        <w:t xml:space="preserve">HB 599, State aid to local governments in Virginia, 1977-1979.  The Virginia House of Delegates was considering a bill to provide $100 million in annual funding for local governments with police departments </w:t>
      </w:r>
      <w:r w:rsidR="00A652F2">
        <w:t xml:space="preserve">(as opposed to counties that relied on sheriffs for law enforcement) </w:t>
      </w:r>
      <w:r>
        <w:t>and needed to agree on a distribution formula.  As a research associate at the University of Virginia’s Institute of Government, I assisted by first analyzing funding practices and then proposing a regression formula based on variables that the legislature had identified as important: need, effort, and ability.  The bill passed and still forms the basis of state aid.</w:t>
      </w:r>
    </w:p>
    <w:p w14:paraId="29CA9468" w14:textId="00F7817E" w:rsidR="001E571E" w:rsidRPr="0069408E" w:rsidRDefault="001E571E" w:rsidP="0069408E">
      <w:pPr>
        <w:autoSpaceDE w:val="0"/>
        <w:autoSpaceDN w:val="0"/>
        <w:adjustRightInd w:val="0"/>
        <w:rPr>
          <w:rFonts w:ascii="MJFDEN+TimesNewRomanPSMT" w:hAnsi="MJFDEN+TimesNewRomanPSMT" w:cs="MJFDEN+TimesNewRomanPSMT"/>
          <w:b/>
          <w:color w:val="000000"/>
        </w:rPr>
      </w:pPr>
    </w:p>
    <w:p w14:paraId="5C4C6DB3" w14:textId="1BB47787" w:rsidR="009662E9" w:rsidRPr="0069408E" w:rsidRDefault="00837515" w:rsidP="0069408E">
      <w:pPr>
        <w:autoSpaceDE w:val="0"/>
        <w:autoSpaceDN w:val="0"/>
        <w:adjustRightInd w:val="0"/>
        <w:ind w:firstLine="720"/>
        <w:rPr>
          <w:rFonts w:ascii="MJFDEN+TimesNewRomanPSMT" w:hAnsi="MJFDEN+TimesNewRomanPSMT" w:cs="MJFDEN+TimesNewRomanPSMT"/>
          <w:color w:val="000000"/>
          <w:u w:val="single"/>
        </w:rPr>
      </w:pPr>
      <w:r>
        <w:rPr>
          <w:rFonts w:ascii="MJFDEN+TimesNewRomanPSMT" w:hAnsi="MJFDEN+TimesNewRomanPSMT" w:cs="MJFDEN+TimesNewRomanPSMT"/>
          <w:color w:val="000000"/>
          <w:u w:val="single"/>
        </w:rPr>
        <w:t>Other outreach, e</w:t>
      </w:r>
      <w:r w:rsidR="009662E9" w:rsidRPr="0069408E">
        <w:rPr>
          <w:rFonts w:ascii="MJFDEN+TimesNewRomanPSMT" w:hAnsi="MJFDEN+TimesNewRomanPSMT" w:cs="MJFDEN+TimesNewRomanPSMT"/>
          <w:color w:val="000000"/>
          <w:u w:val="single"/>
        </w:rPr>
        <w:t>lection administration</w:t>
      </w:r>
    </w:p>
    <w:p w14:paraId="28D7A16A" w14:textId="79D43B0C" w:rsidR="00490B0A" w:rsidRDefault="00490B0A"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 xml:space="preserve">    </w:t>
      </w:r>
      <w:r w:rsidR="0076747B">
        <w:rPr>
          <w:rFonts w:ascii="MJFDEN+TimesNewRomanPSMT" w:hAnsi="MJFDEN+TimesNewRomanPSMT" w:cs="MJFDEN+TimesNewRomanPSMT"/>
          <w:color w:val="000000"/>
        </w:rPr>
        <w:t>Speaker at the annual meeting</w:t>
      </w:r>
      <w:r>
        <w:rPr>
          <w:rFonts w:ascii="MJFDEN+TimesNewRomanPSMT" w:hAnsi="MJFDEN+TimesNewRomanPSMT" w:cs="MJFDEN+TimesNewRomanPSMT"/>
          <w:color w:val="000000"/>
        </w:rPr>
        <w:t xml:space="preserve"> </w:t>
      </w:r>
      <w:r w:rsidR="005B68D7">
        <w:rPr>
          <w:rFonts w:ascii="MJFDEN+TimesNewRomanPSMT" w:hAnsi="MJFDEN+TimesNewRomanPSMT" w:cs="MJFDEN+TimesNewRomanPSMT"/>
          <w:color w:val="000000"/>
        </w:rPr>
        <w:t xml:space="preserve">of </w:t>
      </w:r>
      <w:r>
        <w:rPr>
          <w:rFonts w:ascii="MJFDEN+TimesNewRomanPSMT" w:hAnsi="MJFDEN+TimesNewRomanPSMT" w:cs="MJFDEN+TimesNewRomanPSMT"/>
          <w:color w:val="000000"/>
        </w:rPr>
        <w:t xml:space="preserve">Louisiana Association of Voter Registrars, </w:t>
      </w:r>
      <w:r w:rsidR="0076747B">
        <w:rPr>
          <w:rFonts w:ascii="MJFDEN+TimesNewRomanPSMT" w:hAnsi="MJFDEN+TimesNewRomanPSMT" w:cs="MJFDEN+TimesNewRomanPSMT"/>
          <w:color w:val="000000"/>
        </w:rPr>
        <w:t>2013</w:t>
      </w:r>
      <w:r w:rsidR="00E1572F">
        <w:rPr>
          <w:rFonts w:ascii="MJFDEN+TimesNewRomanPSMT" w:hAnsi="MJFDEN+TimesNewRomanPSMT" w:cs="MJFDEN+TimesNewRomanPSMT"/>
          <w:color w:val="000000"/>
        </w:rPr>
        <w:t>, and the Alliance of Louisiana Registrars and Elections Professionals, 2015.</w:t>
      </w:r>
    </w:p>
    <w:p w14:paraId="305A7DD5" w14:textId="3DA5BDB4" w:rsidR="00490B0A" w:rsidRDefault="0076747B" w:rsidP="0023546F">
      <w:pPr>
        <w:autoSpaceDE w:val="0"/>
        <w:autoSpaceDN w:val="0"/>
        <w:adjustRightInd w:val="0"/>
        <w:ind w:left="1440" w:hanging="720"/>
        <w:rPr>
          <w:rFonts w:ascii="MJFDEN+TimesNewRomanPSMT" w:hAnsi="MJFDEN+TimesNewRomanPSMT" w:cs="MJFDEN+TimesNewRomanPSMT"/>
          <w:color w:val="000000"/>
        </w:rPr>
      </w:pPr>
      <w:r>
        <w:rPr>
          <w:rFonts w:ascii="MJFDEN+TimesNewRomanPSMT" w:hAnsi="MJFDEN+TimesNewRomanPSMT" w:cs="MJFDEN+TimesNewRomanPSMT"/>
          <w:color w:val="000000"/>
        </w:rPr>
        <w:t xml:space="preserve">   National Advisory Board, Research Alliance for Accessible Voting, 2012-2014</w:t>
      </w:r>
    </w:p>
    <w:p w14:paraId="1697A117" w14:textId="229CAF6E" w:rsidR="009662E9" w:rsidRDefault="0076747B"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t>N</w:t>
      </w:r>
      <w:r w:rsidR="009662E9">
        <w:t xml:space="preserve">ational </w:t>
      </w:r>
      <w:r w:rsidR="009662E9" w:rsidRPr="00711A93">
        <w:t>Board of Directors, The Election Center</w:t>
      </w:r>
      <w:r w:rsidR="009662E9">
        <w:t xml:space="preserve">: The National Association of Election Officials, </w:t>
      </w:r>
      <w:r w:rsidR="009662E9" w:rsidRPr="00711A93">
        <w:t>1994-1998, 2006-</w:t>
      </w:r>
      <w:r w:rsidR="00E1572F">
        <w:t>present</w:t>
      </w:r>
    </w:p>
    <w:p w14:paraId="520BB723" w14:textId="77777777" w:rsidR="009662E9" w:rsidRPr="00711A93"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rPr>
          <w:b/>
        </w:rPr>
      </w:pPr>
      <w:r>
        <w:t>Testimony at oversight hearing on the U.S. Election Assistance Commission before the Subcommittee on Elections, Committee on House Administration, House of Representatives, August 2, 2007</w:t>
      </w:r>
    </w:p>
    <w:p w14:paraId="267D9401" w14:textId="77777777" w:rsidR="009662E9"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711A93">
        <w:t>Assist</w:t>
      </w:r>
      <w:r>
        <w:t>ance to the</w:t>
      </w:r>
      <w:r w:rsidRPr="00711A93">
        <w:t xml:space="preserve"> </w:t>
      </w:r>
      <w:r>
        <w:t>Louisiana</w:t>
      </w:r>
      <w:r w:rsidRPr="00711A93">
        <w:t xml:space="preserve"> Secretary of State’s office by </w:t>
      </w:r>
      <w:r>
        <w:t>coordinating</w:t>
      </w:r>
      <w:r w:rsidRPr="00711A93">
        <w:t xml:space="preserve"> nonprofit and neighborhood organizations to distribute over 10,000 information sheets on polling place changes for the April 2006 elections in New Orleans following Hurricane Katrina</w:t>
      </w:r>
    </w:p>
    <w:p w14:paraId="3AA3BF7C" w14:textId="77777777" w:rsidR="009662E9" w:rsidRPr="00711A93"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711A93">
        <w:t>Serv</w:t>
      </w:r>
      <w:r>
        <w:t>ice</w:t>
      </w:r>
      <w:r w:rsidRPr="00711A93">
        <w:t xml:space="preserve"> as an </w:t>
      </w:r>
      <w:r>
        <w:t xml:space="preserve">Orleans Parish </w:t>
      </w:r>
      <w:r w:rsidRPr="00711A93">
        <w:t>election commissioner for absentee voting</w:t>
      </w:r>
      <w:r>
        <w:t>, 2006-2008</w:t>
      </w:r>
      <w:r w:rsidRPr="00711A93">
        <w:t xml:space="preserve">  </w:t>
      </w:r>
    </w:p>
    <w:p w14:paraId="36F5B8B6" w14:textId="33B67979" w:rsidR="009662E9" w:rsidRPr="00711A93" w:rsidRDefault="00837515"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lastRenderedPageBreak/>
        <w:t>Facilitator for drafting the</w:t>
      </w:r>
      <w:r w:rsidR="009662E9" w:rsidRPr="00711A93">
        <w:t xml:space="preserve"> </w:t>
      </w:r>
      <w:r w:rsidR="009662E9">
        <w:t>State of Delaware’s implementation</w:t>
      </w:r>
      <w:r w:rsidR="009662E9" w:rsidRPr="00711A93">
        <w:t xml:space="preserve"> plan under the Help America Vote Act</w:t>
      </w:r>
      <w:r w:rsidR="009662E9">
        <w:t>, 2003</w:t>
      </w:r>
      <w:r w:rsidR="009662E9" w:rsidRPr="00711A93">
        <w:tab/>
      </w:r>
      <w:r w:rsidR="009662E9" w:rsidRPr="00711A93">
        <w:tab/>
      </w:r>
    </w:p>
    <w:p w14:paraId="0BBBEE98" w14:textId="616D2432" w:rsidR="009662E9" w:rsidRPr="00711A93" w:rsidRDefault="00837515"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t>S</w:t>
      </w:r>
      <w:r w:rsidR="009662E9">
        <w:t xml:space="preserve">peaker at </w:t>
      </w:r>
      <w:r>
        <w:t xml:space="preserve">special </w:t>
      </w:r>
      <w:r w:rsidR="009662E9">
        <w:t xml:space="preserve">workshops of the Election Center (2002) and the National Association of State Election Directors (2003) </w:t>
      </w:r>
      <w:r w:rsidR="009662E9" w:rsidRPr="00711A93">
        <w:t>on implementation of the Help America Vote Act</w:t>
      </w:r>
    </w:p>
    <w:p w14:paraId="43BCF3D7" w14:textId="2592D740" w:rsidR="009662E9"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711A93">
        <w:t>National Advisory Board, Election Information and Reform Project (electionline.org) funded by the Pew Charitable Trusts, 2001-</w:t>
      </w:r>
      <w:r>
        <w:t>2002</w:t>
      </w:r>
    </w:p>
    <w:p w14:paraId="42E368E8" w14:textId="0D587311" w:rsidR="009662E9"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711A93">
        <w:t>National Commission on Election Standards and Reform sponsored by the National Association of Counties and the National Association of County Recorders, Election Officials, and Clerks, 2001</w:t>
      </w:r>
      <w:r>
        <w:t>.</w:t>
      </w:r>
    </w:p>
    <w:p w14:paraId="0A242799" w14:textId="48125E73" w:rsidR="009662E9" w:rsidRPr="00711A93"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711A93">
        <w:t xml:space="preserve">Plenary speaker at statewide meetings of election officials in Maryland, Oklahoma, Florida, California, Illinois, </w:t>
      </w:r>
      <w:r w:rsidR="0076747B">
        <w:t xml:space="preserve">Louisiana, </w:t>
      </w:r>
      <w:r w:rsidRPr="00711A93">
        <w:t>Mississippi, and Alabama, 1984-</w:t>
      </w:r>
    </w:p>
    <w:p w14:paraId="280FC385" w14:textId="5F8F27C6" w:rsidR="009662E9"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711A93">
        <w:t>Serv</w:t>
      </w:r>
      <w:r>
        <w:t>ice</w:t>
      </w:r>
      <w:r w:rsidRPr="00711A93">
        <w:t xml:space="preserve"> on Federal Election Commission resource panel</w:t>
      </w:r>
      <w:r>
        <w:t>s</w:t>
      </w:r>
      <w:r w:rsidRPr="00711A93">
        <w:t xml:space="preserve"> for regional workshops to explain the National Voter Registration Act of 19</w:t>
      </w:r>
      <w:r>
        <w:t xml:space="preserve">93 to </w:t>
      </w:r>
      <w:r w:rsidR="005C2505">
        <w:t xml:space="preserve">regional meetings of </w:t>
      </w:r>
      <w:r>
        <w:t xml:space="preserve">state and local officials in </w:t>
      </w:r>
      <w:r w:rsidRPr="00711A93">
        <w:t>Seattle, Dallas, Chicago, and Atlanta, all in 1993</w:t>
      </w:r>
    </w:p>
    <w:p w14:paraId="03BE4C54" w14:textId="77777777" w:rsidR="0076747B"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DA577C">
        <w:t>Special Assistant Secretary of State for Election Administration, Alabama Secretary of State 1988-1989.</w:t>
      </w:r>
      <w:r>
        <w:t xml:space="preserve"> </w:t>
      </w:r>
    </w:p>
    <w:p w14:paraId="62B8B01D" w14:textId="77777777" w:rsidR="009662E9" w:rsidRPr="00711A93"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t>Author of</w:t>
      </w:r>
      <w:r w:rsidRPr="00711A93">
        <w:t xml:space="preserve"> the first rules and procedures for the use of electronic voting equipment throughout Alabama, adopted by the Electronic Voting Commission in 1984 under authority of the Electronic Voting Act of 1983</w:t>
      </w:r>
    </w:p>
    <w:p w14:paraId="624938DA" w14:textId="77777777" w:rsidR="009662E9" w:rsidRPr="00711A93"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t>Author of</w:t>
      </w:r>
      <w:r w:rsidRPr="00711A93">
        <w:t xml:space="preserve"> a bill for the Alabama legislature to adjust election procedures in order to accommodate delays in legislative redistricting, 1982</w:t>
      </w:r>
    </w:p>
    <w:p w14:paraId="2E16E7C0" w14:textId="77777777" w:rsidR="009662E9"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t>Director of</w:t>
      </w:r>
      <w:r w:rsidRPr="00711A93">
        <w:t xml:space="preserve"> the first comprehensive statewide election training program for Alabama, which received the Southeastern Consortium of Public Service Organization</w:t>
      </w:r>
      <w:r>
        <w:t>’</w:t>
      </w:r>
      <w:r w:rsidRPr="00711A93">
        <w:t>s Public Service Award for 1982</w:t>
      </w:r>
    </w:p>
    <w:p w14:paraId="3FC58173" w14:textId="77777777" w:rsidR="009662E9" w:rsidRDefault="009662E9" w:rsidP="009662E9">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p>
    <w:p w14:paraId="1703E44F" w14:textId="329EEB05" w:rsidR="009662E9" w:rsidRPr="0069408E" w:rsidRDefault="0069408E" w:rsidP="003A54F8">
      <w:pPr>
        <w:tabs>
          <w:tab w:val="left" w:pos="-983"/>
          <w:tab w:val="left" w:pos="-720"/>
          <w:tab w:val="left" w:pos="0"/>
          <w:tab w:val="left" w:pos="457"/>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61" w:hanging="461"/>
        <w:rPr>
          <w:u w:val="single"/>
        </w:rPr>
      </w:pPr>
      <w:r>
        <w:tab/>
      </w:r>
      <w:r w:rsidR="00837515" w:rsidRPr="00A652F2">
        <w:rPr>
          <w:u w:val="single"/>
        </w:rPr>
        <w:t>Other outreach,</w:t>
      </w:r>
      <w:r w:rsidR="00837515">
        <w:t xml:space="preserve"> g</w:t>
      </w:r>
      <w:r w:rsidR="009662E9" w:rsidRPr="0069408E">
        <w:rPr>
          <w:u w:val="single"/>
        </w:rPr>
        <w:t xml:space="preserve">eneral administration and policy development for state </w:t>
      </w:r>
      <w:r w:rsidR="00837515">
        <w:rPr>
          <w:u w:val="single"/>
        </w:rPr>
        <w:t xml:space="preserve">and local governmental agencies </w:t>
      </w:r>
      <w:r w:rsidR="009662E9" w:rsidRPr="0069408E">
        <w:rPr>
          <w:u w:val="single"/>
        </w:rPr>
        <w:t>and nonprofit organizations</w:t>
      </w:r>
    </w:p>
    <w:p w14:paraId="0B5A61C6" w14:textId="77777777" w:rsidR="009662E9" w:rsidRDefault="009662E9" w:rsidP="009662E9">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t>Member of the Jefferson Parish Workforce Investment Board, 2009-</w:t>
      </w:r>
    </w:p>
    <w:p w14:paraId="491691F5" w14:textId="367BC5D7" w:rsidR="009662E9" w:rsidRDefault="009662E9" w:rsidP="009662E9">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t>Member, National Advisory Council, Manufacturing Extension Partnership, National Institute of Standards an</w:t>
      </w:r>
      <w:r w:rsidR="00FB2C52">
        <w:t>d Technology, 2002</w:t>
      </w:r>
      <w:r>
        <w:t>-2004</w:t>
      </w:r>
      <w:r w:rsidR="00FB2C52">
        <w:t>.</w:t>
      </w:r>
    </w:p>
    <w:p w14:paraId="01EA4437" w14:textId="4053CD7C" w:rsidR="009662E9" w:rsidRDefault="009662E9" w:rsidP="009662E9">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711A93">
        <w:t>Member</w:t>
      </w:r>
      <w:r>
        <w:t>,</w:t>
      </w:r>
      <w:r w:rsidRPr="00711A93">
        <w:t xml:space="preserve"> Alabama Workforce Investment Board, 1999–2004</w:t>
      </w:r>
      <w:r w:rsidR="00FB2C52">
        <w:t>.</w:t>
      </w:r>
    </w:p>
    <w:p w14:paraId="1347AE27" w14:textId="77777777" w:rsidR="009662E9" w:rsidRPr="00711A93" w:rsidRDefault="009662E9" w:rsidP="009662E9">
      <w:pPr>
        <w:tabs>
          <w:tab w:val="left" w:pos="-983"/>
          <w:tab w:val="left" w:pos="-720"/>
          <w:tab w:val="left" w:pos="0"/>
          <w:tab w:val="left" w:pos="457"/>
          <w:tab w:val="left" w:pos="135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t xml:space="preserve">Member of the </w:t>
      </w:r>
      <w:r w:rsidRPr="00711A93">
        <w:t>Dauphin Island Foundation</w:t>
      </w:r>
      <w:r>
        <w:t xml:space="preserve"> Board</w:t>
      </w:r>
      <w:r w:rsidRPr="00711A93">
        <w:t xml:space="preserve">, </w:t>
      </w:r>
      <w:r>
        <w:t xml:space="preserve">1999-2004.  </w:t>
      </w:r>
    </w:p>
    <w:p w14:paraId="3FF0BC2D" w14:textId="77777777" w:rsidR="009662E9" w:rsidRPr="00711A93" w:rsidRDefault="009662E9" w:rsidP="009662E9">
      <w:pPr>
        <w:tabs>
          <w:tab w:val="left" w:pos="-983"/>
          <w:tab w:val="left" w:pos="-720"/>
          <w:tab w:val="left" w:pos="0"/>
          <w:tab w:val="left" w:pos="45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t xml:space="preserve">Board member, </w:t>
      </w:r>
      <w:r w:rsidRPr="00711A93">
        <w:t xml:space="preserve">Sowing Seeds of Hope, a faith based organization supported by the Cooperative Baptist Fellowship and working in Perry County, where </w:t>
      </w:r>
      <w:r>
        <w:t xml:space="preserve">Uniontown is located, </w:t>
      </w:r>
      <w:proofErr w:type="gramStart"/>
      <w:r>
        <w:t>1999</w:t>
      </w:r>
      <w:proofErr w:type="gramEnd"/>
      <w:r>
        <w:t>–2004</w:t>
      </w:r>
      <w:r w:rsidRPr="00711A93">
        <w:t xml:space="preserve"> </w:t>
      </w:r>
    </w:p>
    <w:p w14:paraId="116FE90F" w14:textId="77777777" w:rsidR="009662E9" w:rsidRDefault="009662E9" w:rsidP="009662E9">
      <w:pPr>
        <w:tabs>
          <w:tab w:val="left" w:pos="-983"/>
          <w:tab w:val="left" w:pos="-720"/>
          <w:tab w:val="left" w:pos="45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50"/>
      </w:pPr>
      <w:r>
        <w:t>Board member of t</w:t>
      </w:r>
      <w:r w:rsidRPr="00711A93">
        <w:t>he Tuskegee-Macon County Community Development Corporation, 1998-2002.</w:t>
      </w:r>
    </w:p>
    <w:p w14:paraId="0D4CAEB5" w14:textId="77777777" w:rsidR="009662E9" w:rsidRDefault="009662E9" w:rsidP="009662E9">
      <w:pPr>
        <w:tabs>
          <w:tab w:val="left" w:pos="-983"/>
          <w:tab w:val="left" w:pos="-720"/>
          <w:tab w:val="left" w:pos="0"/>
          <w:tab w:val="left" w:pos="457"/>
          <w:tab w:val="left" w:pos="135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DA577C">
        <w:t>Community development leader in Uniontown, AL</w:t>
      </w:r>
      <w:r>
        <w:t>, 1998-2001</w:t>
      </w:r>
      <w:r w:rsidRPr="005F3BBD">
        <w:t>.</w:t>
      </w:r>
      <w:r w:rsidRPr="00711A93">
        <w:t xml:space="preserve"> </w:t>
      </w:r>
    </w:p>
    <w:p w14:paraId="41928DB8" w14:textId="77777777" w:rsidR="009662E9" w:rsidRPr="00711A93" w:rsidRDefault="009662E9" w:rsidP="009662E9">
      <w:pPr>
        <w:tabs>
          <w:tab w:val="left" w:pos="-983"/>
          <w:tab w:val="left" w:pos="-720"/>
          <w:tab w:val="left" w:pos="0"/>
          <w:tab w:val="left" w:pos="45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711A93">
        <w:t>Member of the Rate Stabilization and Equalization Oversight Committee for, Telecommunications, Alabama Public Service Commission, 1987-1988.</w:t>
      </w:r>
    </w:p>
    <w:p w14:paraId="2E5398DF" w14:textId="77777777" w:rsidR="009662E9" w:rsidRPr="00711A93" w:rsidRDefault="009662E9" w:rsidP="009662E9">
      <w:pPr>
        <w:tabs>
          <w:tab w:val="left" w:pos="-983"/>
          <w:tab w:val="left" w:pos="-720"/>
          <w:tab w:val="left" w:pos="0"/>
          <w:tab w:val="left" w:pos="45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711A93">
        <w:t>Co-chairman of a study team from five Alabama universities that investigated and made organizational recommendations for the Alabama Public Service Commission, 1983-1984.</w:t>
      </w:r>
    </w:p>
    <w:p w14:paraId="565C1AF9" w14:textId="77777777" w:rsidR="009662E9" w:rsidRDefault="009662E9" w:rsidP="009662E9">
      <w:pPr>
        <w:tabs>
          <w:tab w:val="left" w:pos="-983"/>
          <w:tab w:val="left" w:pos="-720"/>
          <w:tab w:val="left" w:pos="0"/>
          <w:tab w:val="left" w:pos="457"/>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t xml:space="preserve">Consultant to Baldwin, Escambia, Lee, Montgomery, and Russell Counties in Alabama on various aspects of administration, 1983-1993. </w:t>
      </w:r>
    </w:p>
    <w:p w14:paraId="61A71427" w14:textId="77777777" w:rsidR="0023546F" w:rsidRDefault="0023546F" w:rsidP="00D5616C">
      <w:pPr>
        <w:tabs>
          <w:tab w:val="left" w:pos="-983"/>
          <w:tab w:val="left" w:pos="-720"/>
          <w:tab w:val="left" w:pos="457"/>
          <w:tab w:val="left" w:pos="907"/>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p>
    <w:p w14:paraId="2F058EDB" w14:textId="72E4FA63" w:rsidR="00B10BCC" w:rsidRDefault="006F5178" w:rsidP="008E690B">
      <w:pPr>
        <w:autoSpaceDE w:val="0"/>
        <w:autoSpaceDN w:val="0"/>
        <w:adjustRightInd w:val="0"/>
        <w:rPr>
          <w:rFonts w:ascii="MJFDEN+TimesNewRomanPSMT" w:hAnsi="MJFDEN+TimesNewRomanPSMT" w:cs="MJFDEN+TimesNewRomanPSMT"/>
          <w:i/>
          <w:color w:val="000000"/>
        </w:rPr>
      </w:pPr>
      <w:r>
        <w:rPr>
          <w:rFonts w:ascii="MJFDEN+TimesNewRomanPSMT" w:hAnsi="MJFDEN+TimesNewRomanPSMT" w:cs="MJFDEN+TimesNewRomanPSMT"/>
          <w:b/>
          <w:color w:val="000000"/>
        </w:rPr>
        <w:lastRenderedPageBreak/>
        <w:t>Service to profession</w:t>
      </w:r>
    </w:p>
    <w:p w14:paraId="17591B8B" w14:textId="77777777" w:rsidR="00B10BCC" w:rsidRPr="001B1941" w:rsidRDefault="00B10BCC" w:rsidP="00B10BCC">
      <w:pPr>
        <w:tabs>
          <w:tab w:val="left" w:pos="-983"/>
          <w:tab w:val="left" w:pos="-720"/>
          <w:tab w:val="left" w:pos="0"/>
          <w:tab w:val="left" w:pos="457"/>
          <w:tab w:val="left" w:pos="90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tab/>
      </w:r>
      <w:r>
        <w:tab/>
      </w:r>
      <w:r w:rsidRPr="001B1941">
        <w:t>Alabama Political Science Association</w:t>
      </w:r>
    </w:p>
    <w:p w14:paraId="50824F41"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rsidRPr="001B1941">
        <w:tab/>
      </w:r>
      <w:r w:rsidRPr="001B1941">
        <w:tab/>
      </w:r>
      <w:r>
        <w:tab/>
      </w:r>
      <w:r w:rsidRPr="001B1941">
        <w:t>President, 1989-90</w:t>
      </w:r>
      <w:r w:rsidRPr="001B1941">
        <w:tab/>
      </w:r>
    </w:p>
    <w:p w14:paraId="32274D73"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tab/>
      </w:r>
      <w:r w:rsidRPr="001B1941">
        <w:t>American Political Science Association</w:t>
      </w:r>
    </w:p>
    <w:p w14:paraId="28D310A4"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7"/>
      </w:pPr>
      <w:r>
        <w:tab/>
      </w:r>
      <w:r w:rsidRPr="001B1941">
        <w:t>Ethics Committee, 1994-1996.</w:t>
      </w:r>
    </w:p>
    <w:p w14:paraId="44323194"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tab/>
      </w:r>
      <w:r w:rsidRPr="001B1941">
        <w:t>Treasurer, Organized Section on Public Administration, 1987-1993.</w:t>
      </w:r>
    </w:p>
    <w:p w14:paraId="54A4D7FA"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rsidRPr="001B1941">
        <w:tab/>
      </w:r>
      <w:r w:rsidRPr="001B1941">
        <w:tab/>
      </w:r>
      <w:r>
        <w:tab/>
      </w:r>
      <w:r w:rsidRPr="001B1941">
        <w:t>Chair</w:t>
      </w:r>
      <w:r>
        <w:t>, Kaufman Award Committee, 1987</w:t>
      </w:r>
    </w:p>
    <w:p w14:paraId="52FE6A29" w14:textId="77777777" w:rsidR="00B10BCC"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tab/>
      </w:r>
      <w:r>
        <w:tab/>
      </w:r>
      <w:r w:rsidRPr="001B1941">
        <w:t xml:space="preserve">American Society for Public Administration </w:t>
      </w:r>
    </w:p>
    <w:p w14:paraId="053B86A8"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tab/>
      </w:r>
      <w:r>
        <w:tab/>
      </w:r>
      <w:r>
        <w:tab/>
      </w:r>
      <w:r w:rsidRPr="001B1941">
        <w:t>President, Auburn Chapter, 1997</w:t>
      </w:r>
    </w:p>
    <w:p w14:paraId="57A993C0"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rsidRPr="001B1941">
        <w:tab/>
      </w:r>
      <w:r w:rsidRPr="001B1941">
        <w:tab/>
      </w:r>
      <w:r>
        <w:tab/>
      </w:r>
      <w:r w:rsidRPr="001B1941">
        <w:t>President, Montgomery Chapter, 1987-1988</w:t>
      </w:r>
    </w:p>
    <w:p w14:paraId="1F9619D9"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rsidRPr="001B1941">
        <w:tab/>
      </w:r>
      <w:r w:rsidRPr="001B1941">
        <w:tab/>
      </w:r>
      <w:r>
        <w:tab/>
      </w:r>
      <w:r w:rsidRPr="001B1941">
        <w:t>National program committee for 1986, 1987, and 1992 conferences</w:t>
      </w:r>
    </w:p>
    <w:p w14:paraId="5C6A5F4A"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rsidRPr="001B1941">
        <w:tab/>
      </w:r>
      <w:r>
        <w:tab/>
      </w:r>
      <w:r w:rsidRPr="001B1941">
        <w:t xml:space="preserve">Vice-Chair, Section on National Security and Defense Administration, 1985-1987.  </w:t>
      </w:r>
    </w:p>
    <w:p w14:paraId="77D68254"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7"/>
      </w:pPr>
      <w:r>
        <w:tab/>
      </w:r>
      <w:r w:rsidRPr="001B1941">
        <w:t>Executive Council, Central Virginia Chapter, 1978-1979</w:t>
      </w:r>
    </w:p>
    <w:p w14:paraId="7B52D8A8"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tab/>
      </w:r>
      <w:r>
        <w:tab/>
      </w:r>
      <w:r w:rsidRPr="001B1941">
        <w:t>National Association of Schools of Public Affairs and Administration</w:t>
      </w:r>
    </w:p>
    <w:p w14:paraId="344EA6E2"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rsidRPr="001B1941">
        <w:tab/>
      </w:r>
      <w:r w:rsidRPr="001B1941">
        <w:tab/>
      </w:r>
      <w:r>
        <w:tab/>
      </w:r>
      <w:r w:rsidRPr="001B1941">
        <w:t>Standards Committee, 1987-1989.</w:t>
      </w:r>
    </w:p>
    <w:p w14:paraId="4864FDB3"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rsidRPr="001B1941">
        <w:tab/>
      </w:r>
      <w:r>
        <w:tab/>
      </w:r>
      <w:r w:rsidRPr="001B1941">
        <w:t>Executive Committee, Section of Political Science Based Programs, 1991-1994.</w:t>
      </w:r>
    </w:p>
    <w:p w14:paraId="65658E72"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7"/>
      </w:pPr>
      <w:r w:rsidRPr="001B1941">
        <w:tab/>
      </w:r>
      <w:r>
        <w:t>Conducted twelve accreditation site visits, chairing ten</w:t>
      </w:r>
    </w:p>
    <w:p w14:paraId="0416A421"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tab/>
      </w:r>
      <w:r>
        <w:tab/>
      </w:r>
      <w:r w:rsidRPr="001B1941">
        <w:t xml:space="preserve">Pi Alpha </w:t>
      </w:r>
      <w:proofErr w:type="spellStart"/>
      <w:r w:rsidRPr="001B1941">
        <w:t>Alpha</w:t>
      </w:r>
      <w:proofErr w:type="spellEnd"/>
    </w:p>
    <w:p w14:paraId="73A32B00"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rsidRPr="001B1941">
        <w:tab/>
      </w:r>
      <w:r w:rsidRPr="001B1941">
        <w:tab/>
      </w:r>
      <w:r>
        <w:tab/>
      </w:r>
      <w:r w:rsidRPr="001B1941">
        <w:t>National Council, 1997-2001</w:t>
      </w:r>
    </w:p>
    <w:p w14:paraId="55B594DC" w14:textId="77777777" w:rsidR="00B10BCC"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tab/>
      </w:r>
      <w:r w:rsidRPr="001B1941">
        <w:t>Southeastern Conference for Public Administration</w:t>
      </w:r>
    </w:p>
    <w:p w14:paraId="321CB17C"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tab/>
      </w:r>
      <w:r>
        <w:tab/>
        <w:t>Program Committee chair, 2011</w:t>
      </w:r>
    </w:p>
    <w:p w14:paraId="11D1BBAA" w14:textId="33B243FF"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7"/>
      </w:pPr>
      <w:r>
        <w:tab/>
      </w:r>
      <w:r w:rsidR="00564558">
        <w:t>President</w:t>
      </w:r>
      <w:r w:rsidRPr="001B1941">
        <w:t>, 1992-1993.</w:t>
      </w:r>
    </w:p>
    <w:p w14:paraId="36192587"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rsidRPr="001B1941">
        <w:tab/>
      </w:r>
      <w:r>
        <w:tab/>
      </w:r>
      <w:r w:rsidRPr="001B1941">
        <w:t>Executive Council, 1989-1993</w:t>
      </w:r>
    </w:p>
    <w:p w14:paraId="7DC16B6E"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rsidRPr="001B1941">
        <w:tab/>
      </w:r>
      <w:r>
        <w:tab/>
      </w:r>
      <w:r w:rsidRPr="001B1941">
        <w:t>Southern Political Science Association</w:t>
      </w:r>
    </w:p>
    <w:p w14:paraId="00434E6E"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7"/>
      </w:pPr>
      <w:r>
        <w:tab/>
      </w:r>
      <w:r w:rsidRPr="001B1941">
        <w:t>Executive Council, 1986-1989.</w:t>
      </w:r>
    </w:p>
    <w:p w14:paraId="312481FE"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rsidRPr="001B1941">
        <w:tab/>
      </w:r>
      <w:r>
        <w:tab/>
      </w:r>
      <w:r w:rsidRPr="001B1941">
        <w:t>Nominating Committee</w:t>
      </w:r>
      <w:r>
        <w:t>,</w:t>
      </w:r>
      <w:r w:rsidRPr="001B1941">
        <w:t xml:space="preserve"> 1984, chair, 1985.</w:t>
      </w:r>
    </w:p>
    <w:p w14:paraId="609BB14F" w14:textId="77777777" w:rsidR="00B10BCC" w:rsidRPr="001B1941"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7"/>
      </w:pPr>
      <w:r>
        <w:tab/>
      </w:r>
      <w:r w:rsidRPr="001B1941">
        <w:t>Program Committee, 1985.</w:t>
      </w:r>
    </w:p>
    <w:p w14:paraId="4FEE093A" w14:textId="77777777" w:rsidR="00B10BCC"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rsidRPr="001B1941">
        <w:tab/>
      </w:r>
      <w:r>
        <w:tab/>
      </w:r>
      <w:r w:rsidRPr="001B1941">
        <w:t>Committee to select the best paper from the 1982 meeting.</w:t>
      </w:r>
    </w:p>
    <w:p w14:paraId="79E4D4A0" w14:textId="77777777" w:rsidR="00B10BCC" w:rsidRDefault="00B10BCC" w:rsidP="00B10BCC">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p>
    <w:p w14:paraId="674B17CF" w14:textId="399CC8CA" w:rsidR="00AE6774" w:rsidRPr="006F5178" w:rsidRDefault="009B3087" w:rsidP="00B10BCC">
      <w:pPr>
        <w:tabs>
          <w:tab w:val="left" w:pos="-983"/>
          <w:tab w:val="left" w:pos="-720"/>
          <w:tab w:val="left" w:pos="0"/>
          <w:tab w:val="left" w:pos="457"/>
          <w:tab w:val="left" w:pos="90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b/>
        </w:rPr>
      </w:pPr>
      <w:r>
        <w:rPr>
          <w:rFonts w:ascii="MJFDEN+TimesNewRomanPSMT" w:hAnsi="MJFDEN+TimesNewRomanPSMT" w:cs="MJFDEN+TimesNewRomanPSMT"/>
          <w:b/>
          <w:color w:val="000000"/>
        </w:rPr>
        <w:t>Service</w:t>
      </w:r>
      <w:r w:rsidR="006F5178">
        <w:rPr>
          <w:rFonts w:ascii="MJFDEN+TimesNewRomanPSMT" w:hAnsi="MJFDEN+TimesNewRomanPSMT" w:cs="MJFDEN+TimesNewRomanPSMT"/>
          <w:b/>
          <w:color w:val="000000"/>
        </w:rPr>
        <w:t xml:space="preserve"> on campus</w:t>
      </w:r>
      <w:r w:rsidR="001B1941" w:rsidRPr="006F5178">
        <w:rPr>
          <w:b/>
        </w:rPr>
        <w:tab/>
      </w:r>
    </w:p>
    <w:p w14:paraId="46DD58C2" w14:textId="77777777" w:rsidR="00D35CB4" w:rsidRPr="005877ED" w:rsidRDefault="00EC6A97"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360"/>
      </w:pPr>
      <w:r>
        <w:tab/>
      </w:r>
      <w:r w:rsidR="00D35CB4" w:rsidRPr="005877ED">
        <w:t>University of New Orleans</w:t>
      </w:r>
    </w:p>
    <w:p w14:paraId="23D64487" w14:textId="6E0FBD6A" w:rsidR="00DC7602" w:rsidRDefault="00DC7602"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360"/>
      </w:pPr>
      <w:r>
        <w:tab/>
      </w:r>
      <w:r>
        <w:tab/>
        <w:t>Search committee for dean of liberal arts, 2013-2014</w:t>
      </w:r>
    </w:p>
    <w:p w14:paraId="34A2EE48" w14:textId="58E75E7C"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360"/>
      </w:pPr>
      <w:r>
        <w:tab/>
      </w:r>
      <w:r>
        <w:tab/>
        <w:t>Institutional Review Board, 2010-</w:t>
      </w:r>
      <w:r w:rsidR="00564558">
        <w:t>2014</w:t>
      </w:r>
    </w:p>
    <w:p w14:paraId="699C17E5" w14:textId="5FEE3AC8"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360"/>
      </w:pPr>
      <w:r>
        <w:tab/>
      </w:r>
      <w:r>
        <w:tab/>
        <w:t>University Senate, 2011</w:t>
      </w:r>
      <w:r w:rsidR="00564558">
        <w:t>-2014</w:t>
      </w:r>
    </w:p>
    <w:p w14:paraId="5F2942EF" w14:textId="77D58A50" w:rsidR="006F5178" w:rsidRDefault="006F5178"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360"/>
      </w:pPr>
      <w:r>
        <w:tab/>
      </w:r>
      <w:r>
        <w:tab/>
        <w:t>Self-Study for NASPAA accreditation of the UNO MPA program, 2011.</w:t>
      </w:r>
    </w:p>
    <w:p w14:paraId="244DA0EF" w14:textId="77777777"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360"/>
      </w:pPr>
      <w:r>
        <w:tab/>
      </w:r>
      <w:r>
        <w:tab/>
        <w:t>Faculty workload committee, 2010</w:t>
      </w:r>
    </w:p>
    <w:p w14:paraId="5123A426" w14:textId="77777777"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360"/>
      </w:pPr>
      <w:r>
        <w:tab/>
      </w:r>
      <w:r>
        <w:tab/>
        <w:t>Search committee for Athletic Director 2010</w:t>
      </w:r>
    </w:p>
    <w:p w14:paraId="5F5D2FE7" w14:textId="5151F8A6"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360"/>
      </w:pPr>
      <w:r>
        <w:tab/>
      </w:r>
      <w:r>
        <w:tab/>
        <w:t>Graduate Council, 2009-</w:t>
      </w:r>
      <w:r w:rsidR="00564558">
        <w:t>2014</w:t>
      </w:r>
    </w:p>
    <w:p w14:paraId="1503928D" w14:textId="77777777"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360"/>
      </w:pPr>
      <w:r>
        <w:tab/>
      </w:r>
      <w:r>
        <w:tab/>
        <w:t>Search committee for Vice Chancellor for Governmental Affairs, 2008</w:t>
      </w:r>
    </w:p>
    <w:p w14:paraId="4519F8B3" w14:textId="77777777"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360"/>
      </w:pPr>
      <w:r>
        <w:tab/>
      </w:r>
      <w:r>
        <w:tab/>
        <w:t>Interim graduate coordinator for Political Science, fall of 2009</w:t>
      </w:r>
    </w:p>
    <w:p w14:paraId="1066BDD4" w14:textId="77777777" w:rsidR="00D35CB4" w:rsidRPr="009F34CA"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tab/>
      </w:r>
      <w:r w:rsidRPr="00EC6A97">
        <w:t>Director, MPA Program,</w:t>
      </w:r>
      <w:r>
        <w:t xml:space="preserve"> 2004-2009.  </w:t>
      </w:r>
    </w:p>
    <w:p w14:paraId="508D167A" w14:textId="77777777" w:rsidR="00D35CB4" w:rsidRPr="009F34CA"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tab/>
        <w:t xml:space="preserve">UNO </w:t>
      </w:r>
      <w:r w:rsidRPr="009F34CA">
        <w:t>Policy Committee, 2005 - 2006.</w:t>
      </w:r>
      <w:r>
        <w:t xml:space="preserve"> </w:t>
      </w:r>
    </w:p>
    <w:p w14:paraId="4FA42375" w14:textId="77777777" w:rsidR="00D35CB4" w:rsidRPr="005877ED"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rsidRPr="005877ED">
        <w:t>Auburn University</w:t>
      </w:r>
    </w:p>
    <w:p w14:paraId="66F110E0" w14:textId="77777777"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rsidRPr="009F34CA">
        <w:tab/>
      </w:r>
      <w:r w:rsidRPr="009F34CA">
        <w:tab/>
        <w:t>Member, University Assessment Committee, 2002-2004.</w:t>
      </w:r>
    </w:p>
    <w:p w14:paraId="49214541" w14:textId="77777777" w:rsidR="00D35CB4" w:rsidRPr="009F34CA"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61"/>
      </w:pPr>
      <w:r w:rsidRPr="00402FD7">
        <w:rPr>
          <w:b/>
        </w:rPr>
        <w:tab/>
      </w:r>
      <w:r w:rsidRPr="00EC6A97">
        <w:t>Assistant Vice President for University Outreach, 2000-2004.</w:t>
      </w:r>
      <w:r>
        <w:t xml:space="preserve">  </w:t>
      </w:r>
    </w:p>
    <w:p w14:paraId="1C6AAD53" w14:textId="77777777"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rsidRPr="009F34CA">
        <w:tab/>
      </w:r>
      <w:r w:rsidRPr="009F34CA">
        <w:tab/>
        <w:t>Chair, committees to assess and report AU’s impact on Alabama, 1995 and 2000.</w:t>
      </w:r>
    </w:p>
    <w:p w14:paraId="43881368" w14:textId="77777777" w:rsidR="00D35CB4" w:rsidRPr="00EC6A97"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tab/>
      </w:r>
      <w:r>
        <w:tab/>
      </w:r>
      <w:r w:rsidRPr="00EC6A97">
        <w:t>Director, Economic Development Institute, 1994-2004.</w:t>
      </w:r>
    </w:p>
    <w:p w14:paraId="565D56D8" w14:textId="77777777" w:rsidR="00D35CB4" w:rsidRPr="009F34CA"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rsidRPr="009F34CA">
        <w:lastRenderedPageBreak/>
        <w:tab/>
      </w:r>
      <w:r w:rsidRPr="009F34CA">
        <w:tab/>
        <w:t>Graduate Council, 1992-1995.</w:t>
      </w:r>
    </w:p>
    <w:p w14:paraId="55D9830B" w14:textId="77777777" w:rsidR="00D35CB4" w:rsidRPr="009F34CA"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7"/>
      </w:pPr>
      <w:r w:rsidRPr="009F34CA">
        <w:t>Chair, Curriculum Committee, Political Science Department, 1992-1994.</w:t>
      </w:r>
    </w:p>
    <w:p w14:paraId="14853063" w14:textId="77777777" w:rsidR="00D35CB4" w:rsidRPr="009F34CA"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rsidRPr="009F34CA">
        <w:tab/>
        <w:t>Selection Committee, Extension Award for Excellence, 1991-1994.</w:t>
      </w:r>
    </w:p>
    <w:p w14:paraId="549E1550" w14:textId="77777777" w:rsidR="00D35CB4" w:rsidRPr="009F34CA"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rsidRPr="009F34CA">
        <w:tab/>
        <w:t>Advisory Council, Economic Development Institute, 1990-1994.</w:t>
      </w:r>
    </w:p>
    <w:p w14:paraId="4FA4859D" w14:textId="77777777" w:rsidR="00D35CB4" w:rsidRPr="009F34CA"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7"/>
      </w:pPr>
      <w:r w:rsidRPr="009F34CA">
        <w:t>Internal Review Team, Manufacturing Engineering Program, 1989.</w:t>
      </w:r>
    </w:p>
    <w:p w14:paraId="75A6B2EC" w14:textId="77777777"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rsidRPr="009F34CA">
        <w:tab/>
        <w:t>Coordinator, Sherman Lecture Series, 1988-1994.</w:t>
      </w:r>
    </w:p>
    <w:p w14:paraId="172AEE3D" w14:textId="77777777" w:rsidR="00D35CB4" w:rsidRPr="00D85422" w:rsidRDefault="00D35CB4" w:rsidP="00D35CB4">
      <w:pPr>
        <w:tabs>
          <w:tab w:val="left" w:pos="-983"/>
          <w:tab w:val="left" w:pos="-720"/>
          <w:tab w:val="left" w:pos="0"/>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893"/>
        <w:rPr>
          <w:b/>
        </w:rPr>
      </w:pPr>
      <w:r>
        <w:tab/>
      </w:r>
      <w:r w:rsidRPr="00EC6A97">
        <w:t>Founding director, Master of Public Administration (MPA) program, 1985-1997.</w:t>
      </w:r>
      <w:r>
        <w:rPr>
          <w:b/>
        </w:rPr>
        <w:t xml:space="preserve">   </w:t>
      </w:r>
      <w:r w:rsidRPr="00512103">
        <w:t>The</w:t>
      </w:r>
      <w:r>
        <w:rPr>
          <w:b/>
        </w:rPr>
        <w:t xml:space="preserve"> </w:t>
      </w:r>
      <w:r w:rsidRPr="00512103">
        <w:t>program received NASPAA accreditation in 1991.</w:t>
      </w:r>
      <w:r>
        <w:rPr>
          <w:b/>
        </w:rPr>
        <w:t xml:space="preserve"> </w:t>
      </w:r>
    </w:p>
    <w:p w14:paraId="65026037" w14:textId="77777777"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7"/>
      </w:pPr>
      <w:r w:rsidRPr="009F34CA">
        <w:t>AU Principal Representative to NASPAA 1985-1997.</w:t>
      </w:r>
    </w:p>
    <w:p w14:paraId="273217D1" w14:textId="77777777" w:rsidR="00D35CB4" w:rsidRPr="00EC6A97"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7"/>
      </w:pPr>
      <w:r w:rsidRPr="00EC6A97">
        <w:t>Director, Research Liaison Office, 1984-85</w:t>
      </w:r>
    </w:p>
    <w:p w14:paraId="47C86DBD" w14:textId="77777777"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rsidRPr="009F34CA">
        <w:tab/>
        <w:t>Member, Water Resources Council, 1986-1989</w:t>
      </w:r>
    </w:p>
    <w:p w14:paraId="6F26CA11" w14:textId="77777777" w:rsidR="00D35CB4" w:rsidRPr="00EC6A97"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tab/>
      </w:r>
      <w:r w:rsidRPr="00EC6A97">
        <w:t>Assistant Director, Office of Public Service and Research, 1979-1984</w:t>
      </w:r>
    </w:p>
    <w:p w14:paraId="3E22E949" w14:textId="77777777" w:rsidR="00D35CB4" w:rsidRPr="005877ED"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457"/>
      </w:pPr>
      <w:r w:rsidRPr="005877ED">
        <w:t>University of Virginia</w:t>
      </w:r>
    </w:p>
    <w:p w14:paraId="5C5C59C7" w14:textId="77777777" w:rsidR="00D35CB4" w:rsidRPr="009F34CA"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9F34CA">
        <w:t>Institutional representative for the Virginia Federation (U. Va. and William and Mary) to the Inter-University Consortium for Political and Social Research, 1978-1979</w:t>
      </w:r>
    </w:p>
    <w:p w14:paraId="5DED1357" w14:textId="77777777" w:rsidR="00D35CB4"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9F34CA">
        <w:t>Founder and first chairman of the University of Virginia Social Sciences Computer Users Group, 1977-1978</w:t>
      </w:r>
    </w:p>
    <w:p w14:paraId="6B0BC798" w14:textId="77777777" w:rsidR="00D35CB4" w:rsidRPr="00EC6A97" w:rsidRDefault="00D35CB4"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r w:rsidRPr="00EC6A97">
        <w:t>Research Associate, Institute of Government, 1975-1979.</w:t>
      </w:r>
    </w:p>
    <w:p w14:paraId="3DF50E00" w14:textId="77777777" w:rsidR="00EC6A97" w:rsidRPr="009F34CA" w:rsidRDefault="00EC6A97" w:rsidP="00D35CB4">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350" w:hanging="443"/>
      </w:pPr>
    </w:p>
    <w:p w14:paraId="24F87ADF" w14:textId="77777777" w:rsidR="006F5178" w:rsidRPr="006F5178" w:rsidRDefault="006F5178" w:rsidP="006F5178">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b/>
        </w:rPr>
      </w:pPr>
      <w:r w:rsidRPr="006F5178">
        <w:rPr>
          <w:b/>
        </w:rPr>
        <w:t>Awards, Lectureships, or Prizes</w:t>
      </w:r>
    </w:p>
    <w:p w14:paraId="6B8E847E" w14:textId="4D7A2D34" w:rsidR="006F5178" w:rsidRDefault="00203B3A" w:rsidP="006F5178">
      <w:pPr>
        <w:tabs>
          <w:tab w:val="left" w:pos="900"/>
          <w:tab w:val="left" w:pos="1350"/>
        </w:tabs>
        <w:autoSpaceDE w:val="0"/>
        <w:autoSpaceDN w:val="0"/>
        <w:adjustRightInd w:val="0"/>
        <w:ind w:left="360" w:hanging="360"/>
        <w:rPr>
          <w:iCs/>
          <w:color w:val="000000"/>
        </w:rPr>
      </w:pPr>
      <w:r>
        <w:rPr>
          <w:iCs/>
          <w:color w:val="000000"/>
        </w:rPr>
        <w:tab/>
      </w:r>
      <w:r w:rsidR="006F5178">
        <w:rPr>
          <w:iCs/>
          <w:color w:val="000000"/>
        </w:rPr>
        <w:t>Article</w:t>
      </w:r>
      <w:r w:rsidR="005877ED">
        <w:rPr>
          <w:iCs/>
          <w:color w:val="000000"/>
        </w:rPr>
        <w:t xml:space="preserve"> by</w:t>
      </w:r>
      <w:r w:rsidR="006F5178">
        <w:rPr>
          <w:iCs/>
          <w:color w:val="000000"/>
        </w:rPr>
        <w:t xml:space="preserve"> O’Toole and Montjoy (1984), named one of 75 m</w:t>
      </w:r>
      <w:r>
        <w:rPr>
          <w:iCs/>
          <w:color w:val="000000"/>
        </w:rPr>
        <w:t xml:space="preserve">ost influential in the 75- </w:t>
      </w:r>
      <w:r>
        <w:rPr>
          <w:iCs/>
          <w:color w:val="000000"/>
        </w:rPr>
        <w:tab/>
      </w:r>
      <w:r>
        <w:rPr>
          <w:iCs/>
          <w:color w:val="000000"/>
        </w:rPr>
        <w:tab/>
      </w:r>
      <w:r>
        <w:rPr>
          <w:iCs/>
          <w:color w:val="000000"/>
        </w:rPr>
        <w:tab/>
      </w:r>
      <w:r w:rsidR="006F5178">
        <w:rPr>
          <w:iCs/>
          <w:color w:val="000000"/>
        </w:rPr>
        <w:t xml:space="preserve">year history of </w:t>
      </w:r>
      <w:r w:rsidR="006F5178" w:rsidRPr="00BC7A90">
        <w:rPr>
          <w:i/>
          <w:iCs/>
          <w:color w:val="000000"/>
        </w:rPr>
        <w:t>Public Administration Review</w:t>
      </w:r>
      <w:r w:rsidR="006F5178">
        <w:rPr>
          <w:iCs/>
          <w:color w:val="000000"/>
        </w:rPr>
        <w:t>, 2014.</w:t>
      </w:r>
    </w:p>
    <w:p w14:paraId="68DA2547" w14:textId="415B7B1A" w:rsidR="002C0D06" w:rsidRPr="00930284" w:rsidRDefault="00203B3A" w:rsidP="006F5178">
      <w:pPr>
        <w:tabs>
          <w:tab w:val="left" w:pos="900"/>
          <w:tab w:val="left" w:pos="1350"/>
        </w:tabs>
        <w:autoSpaceDE w:val="0"/>
        <w:autoSpaceDN w:val="0"/>
        <w:adjustRightInd w:val="0"/>
        <w:ind w:left="360" w:hanging="360"/>
        <w:rPr>
          <w:iCs/>
          <w:color w:val="000000"/>
        </w:rPr>
      </w:pPr>
      <w:r>
        <w:rPr>
          <w:iCs/>
          <w:color w:val="000000"/>
        </w:rPr>
        <w:tab/>
        <w:t>E</w:t>
      </w:r>
      <w:r w:rsidR="002C0D06">
        <w:rPr>
          <w:iCs/>
          <w:color w:val="000000"/>
        </w:rPr>
        <w:t>dwards Lecture, Auburn University, 2014</w:t>
      </w:r>
    </w:p>
    <w:p w14:paraId="557DBA8D" w14:textId="1339A11A" w:rsidR="006F5178" w:rsidRDefault="006F5178" w:rsidP="006F5178">
      <w:pPr>
        <w:tabs>
          <w:tab w:val="left" w:pos="1350"/>
          <w:tab w:val="left" w:pos="1440"/>
        </w:tabs>
        <w:autoSpaceDE w:val="0"/>
        <w:autoSpaceDN w:val="0"/>
        <w:adjustRightInd w:val="0"/>
        <w:ind w:left="1350" w:hanging="990"/>
      </w:pPr>
      <w:r>
        <w:rPr>
          <w:iCs/>
          <w:color w:val="000000"/>
        </w:rPr>
        <w:t>University Research Professor, UNO, 2007</w:t>
      </w:r>
      <w:r>
        <w:t>.</w:t>
      </w:r>
    </w:p>
    <w:p w14:paraId="536A98E6" w14:textId="7623B45E" w:rsidR="006F5178" w:rsidRDefault="006F5178" w:rsidP="006F5178">
      <w:pPr>
        <w:tabs>
          <w:tab w:val="left" w:pos="1350"/>
          <w:tab w:val="left" w:pos="1440"/>
        </w:tabs>
        <w:autoSpaceDE w:val="0"/>
        <w:autoSpaceDN w:val="0"/>
        <w:adjustRightInd w:val="0"/>
        <w:ind w:left="1350" w:hanging="990"/>
      </w:pPr>
      <w:r>
        <w:t>Gordon Sherman Lecture, Auburn University, 2006</w:t>
      </w:r>
    </w:p>
    <w:p w14:paraId="1D5333DF" w14:textId="77777777" w:rsidR="00203B3A" w:rsidRDefault="00203B3A" w:rsidP="00203B3A">
      <w:pPr>
        <w:tabs>
          <w:tab w:val="left" w:pos="1350"/>
          <w:tab w:val="left" w:pos="1440"/>
        </w:tabs>
        <w:autoSpaceDE w:val="0"/>
        <w:autoSpaceDN w:val="0"/>
        <w:adjustRightInd w:val="0"/>
      </w:pPr>
      <w:r>
        <w:t xml:space="preserve">      </w:t>
      </w:r>
      <w:r w:rsidR="006F5178" w:rsidRPr="001B1941">
        <w:t xml:space="preserve">Election Center </w:t>
      </w:r>
      <w:r w:rsidR="006F5178">
        <w:t xml:space="preserve">(National Association of Election Officials) </w:t>
      </w:r>
      <w:r w:rsidR="006F5178" w:rsidRPr="001B1941">
        <w:t>“Hall of Fame,” 2003</w:t>
      </w:r>
    </w:p>
    <w:p w14:paraId="5222A0C6" w14:textId="77777777" w:rsidR="00203B3A" w:rsidRDefault="00203B3A" w:rsidP="00203B3A">
      <w:pPr>
        <w:tabs>
          <w:tab w:val="left" w:pos="1350"/>
          <w:tab w:val="left" w:pos="1440"/>
        </w:tabs>
        <w:autoSpaceDE w:val="0"/>
        <w:autoSpaceDN w:val="0"/>
        <w:adjustRightInd w:val="0"/>
        <w:ind w:left="1354" w:hanging="1354"/>
      </w:pPr>
      <w:r>
        <w:t xml:space="preserve">      </w:t>
      </w:r>
      <w:r w:rsidR="006F5178" w:rsidRPr="001B1941">
        <w:t>Policy Studies Organization’s Don Hadwiger Award for the best symposium to</w:t>
      </w:r>
      <w:r w:rsidR="006F5178">
        <w:t xml:space="preserve"> </w:t>
      </w:r>
      <w:r w:rsidR="006F5178" w:rsidRPr="001B1941">
        <w:t xml:space="preserve">appear in Volume 18 of the </w:t>
      </w:r>
      <w:r w:rsidR="006F5178" w:rsidRPr="001B1941">
        <w:rPr>
          <w:i/>
        </w:rPr>
        <w:t>Review of Policy Research,</w:t>
      </w:r>
      <w:r w:rsidR="006F5178" w:rsidRPr="001B1941">
        <w:t xml:space="preserve"> with Cal Clark, 2002</w:t>
      </w:r>
    </w:p>
    <w:p w14:paraId="38A63672" w14:textId="77777777" w:rsidR="00203B3A" w:rsidRDefault="00203B3A" w:rsidP="00203B3A">
      <w:pPr>
        <w:tabs>
          <w:tab w:val="left" w:pos="1350"/>
          <w:tab w:val="left" w:pos="1440"/>
        </w:tabs>
        <w:autoSpaceDE w:val="0"/>
        <w:autoSpaceDN w:val="0"/>
        <w:adjustRightInd w:val="0"/>
        <w:ind w:left="1354" w:hanging="1354"/>
      </w:pPr>
      <w:r>
        <w:t xml:space="preserve">      </w:t>
      </w:r>
      <w:r w:rsidR="006F5178">
        <w:t>Alabama Technology Network, President’s Award, 2002</w:t>
      </w:r>
    </w:p>
    <w:p w14:paraId="356F528E" w14:textId="77777777" w:rsidR="00203B3A" w:rsidRDefault="00203B3A" w:rsidP="00203B3A">
      <w:pPr>
        <w:tabs>
          <w:tab w:val="left" w:pos="1350"/>
          <w:tab w:val="left" w:pos="1440"/>
        </w:tabs>
        <w:autoSpaceDE w:val="0"/>
        <w:autoSpaceDN w:val="0"/>
        <w:adjustRightInd w:val="0"/>
        <w:ind w:left="1354" w:hanging="1354"/>
      </w:pPr>
      <w:r>
        <w:t xml:space="preserve">      </w:t>
      </w:r>
      <w:r w:rsidR="006F5178">
        <w:t xml:space="preserve">John C. </w:t>
      </w:r>
      <w:r w:rsidR="006F5178" w:rsidRPr="001B1941">
        <w:t>Stennis Lecture, Mississippi State University,</w:t>
      </w:r>
      <w:r w:rsidR="006F5178">
        <w:t xml:space="preserve"> 1992</w:t>
      </w:r>
    </w:p>
    <w:p w14:paraId="66D63831" w14:textId="77777777" w:rsidR="00203B3A" w:rsidRDefault="00203B3A" w:rsidP="00203B3A">
      <w:pPr>
        <w:tabs>
          <w:tab w:val="left" w:pos="1350"/>
          <w:tab w:val="left" w:pos="1440"/>
        </w:tabs>
        <w:autoSpaceDE w:val="0"/>
        <w:autoSpaceDN w:val="0"/>
        <w:adjustRightInd w:val="0"/>
        <w:ind w:left="1354" w:hanging="1354"/>
      </w:pPr>
      <w:r>
        <w:t xml:space="preserve">      </w:t>
      </w:r>
      <w:r w:rsidR="006F5178" w:rsidRPr="001B1941">
        <w:t xml:space="preserve">Auburn University Chapter of Pi Alpha </w:t>
      </w:r>
      <w:proofErr w:type="spellStart"/>
      <w:r w:rsidR="006F5178" w:rsidRPr="001B1941">
        <w:t>Alpha</w:t>
      </w:r>
      <w:proofErr w:type="spellEnd"/>
      <w:r w:rsidR="006F5178">
        <w:t>,</w:t>
      </w:r>
      <w:r w:rsidR="006F5178" w:rsidRPr="001B1941">
        <w:t xml:space="preserve"> Charles </w:t>
      </w:r>
      <w:proofErr w:type="spellStart"/>
      <w:r w:rsidR="006F5178" w:rsidRPr="001B1941">
        <w:t>Spindler</w:t>
      </w:r>
      <w:proofErr w:type="spellEnd"/>
      <w:r w:rsidR="006F5178" w:rsidRPr="001B1941">
        <w:t xml:space="preserve"> Award fo</w:t>
      </w:r>
      <w:r w:rsidR="006F5178">
        <w:t>r Outstanding Achievement, 2002</w:t>
      </w:r>
    </w:p>
    <w:p w14:paraId="63F66736" w14:textId="5B9DADDC" w:rsidR="006F5178" w:rsidRDefault="00203B3A" w:rsidP="00203B3A">
      <w:pPr>
        <w:tabs>
          <w:tab w:val="left" w:pos="1350"/>
          <w:tab w:val="left" w:pos="1440"/>
        </w:tabs>
        <w:autoSpaceDE w:val="0"/>
        <w:autoSpaceDN w:val="0"/>
        <w:adjustRightInd w:val="0"/>
        <w:ind w:left="1354" w:hanging="1354"/>
      </w:pPr>
      <w:r>
        <w:t xml:space="preserve">      </w:t>
      </w:r>
      <w:r w:rsidR="006F5178" w:rsidRPr="001B1941">
        <w:t>National Outstanding Non-credit Program Award from the University Continuing Education Association, 1996</w:t>
      </w:r>
    </w:p>
    <w:p w14:paraId="1040F4E0" w14:textId="77777777" w:rsidR="00203B3A" w:rsidRDefault="00203B3A" w:rsidP="00203B3A">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t xml:space="preserve">      </w:t>
      </w:r>
      <w:r w:rsidR="006F5178" w:rsidRPr="001B1941">
        <w:t xml:space="preserve">Auburn University </w:t>
      </w:r>
      <w:r w:rsidR="006F5178">
        <w:t>“</w:t>
      </w:r>
      <w:r w:rsidR="006F5178" w:rsidRPr="001B1941">
        <w:t>Excellence in Extension</w:t>
      </w:r>
      <w:r w:rsidR="006F5178">
        <w:t>”</w:t>
      </w:r>
      <w:r w:rsidR="006F5178" w:rsidRPr="001B1941">
        <w:t xml:space="preserve"> award for 1989.</w:t>
      </w:r>
    </w:p>
    <w:p w14:paraId="792F2C8A" w14:textId="77777777" w:rsidR="00203B3A" w:rsidRDefault="00203B3A" w:rsidP="00203B3A">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t xml:space="preserve">      </w:t>
      </w:r>
      <w:r w:rsidR="006F5178" w:rsidRPr="001B1941">
        <w:t>Southeastern Consortium of Public Service Organizations Public Service Award</w:t>
      </w:r>
      <w:r w:rsidR="006F5178">
        <w:t>, 1982</w:t>
      </w:r>
    </w:p>
    <w:p w14:paraId="288552A5" w14:textId="75284C96" w:rsidR="006F5178" w:rsidRPr="00203B3A" w:rsidRDefault="00203B3A" w:rsidP="00203B3A">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r>
        <w:t xml:space="preserve">      </w:t>
      </w:r>
      <w:r w:rsidR="006F5178" w:rsidRPr="009F34CA">
        <w:t>Auburn University Pi Sigma Alpha Award for Outstanding Political Science Professor, 1982.</w:t>
      </w:r>
    </w:p>
    <w:p w14:paraId="1DC05551" w14:textId="77777777" w:rsidR="006F5178" w:rsidRDefault="006F5178" w:rsidP="006F5178">
      <w:pPr>
        <w:tabs>
          <w:tab w:val="left" w:pos="-983"/>
          <w:tab w:val="left" w:pos="-720"/>
          <w:tab w:val="left" w:pos="0"/>
          <w:tab w:val="left" w:pos="457"/>
          <w:tab w:val="left" w:pos="90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p>
    <w:p w14:paraId="6C45E9D7" w14:textId="77777777" w:rsidR="00DA577C" w:rsidRDefault="00DA577C" w:rsidP="006F5178">
      <w:pPr>
        <w:tabs>
          <w:tab w:val="left" w:pos="-983"/>
          <w:tab w:val="left" w:pos="-720"/>
          <w:tab w:val="left" w:pos="0"/>
          <w:tab w:val="left" w:pos="457"/>
          <w:tab w:val="left" w:pos="14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pPr>
    </w:p>
    <w:sectPr w:rsidR="00DA577C" w:rsidSect="008E690B">
      <w:headerReference w:type="even" r:id="rId7"/>
      <w:headerReference w:type="default" r:id="rId8"/>
      <w:footerReference w:type="even" r:id="rId9"/>
      <w:footerReference w:type="default" r:id="rId1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DA896" w14:textId="77777777" w:rsidR="00CF7663" w:rsidRDefault="00CF7663">
      <w:r>
        <w:separator/>
      </w:r>
    </w:p>
  </w:endnote>
  <w:endnote w:type="continuationSeparator" w:id="0">
    <w:p w14:paraId="0C548DC0" w14:textId="77777777" w:rsidR="00CF7663" w:rsidRDefault="00CF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JFDEN+TimesNewRomanPSMT">
    <w:altName w:val="Cambria"/>
    <w:panose1 w:val="00000000000000000000"/>
    <w:charset w:val="00"/>
    <w:family w:val="roman"/>
    <w:notTrueType/>
    <w:pitch w:val="default"/>
    <w:sig w:usb0="00000003" w:usb1="00000000" w:usb2="00000000" w:usb3="00000000" w:csb0="00000001" w:csb1="00000000"/>
  </w:font>
  <w:font w:name="MJFDEB+Garamond">
    <w:altName w:val="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JFDIB+TimesNewRomanPS">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D1C8E" w14:textId="77777777" w:rsidR="00564558" w:rsidRDefault="00564558">
    <w:pPr>
      <w:framePr w:w="9554" w:h="280" w:hRule="exact" w:wrap="notBeside" w:vAnchor="page" w:hAnchor="text" w:y="15440"/>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7BD22CB" w14:textId="77777777" w:rsidR="00564558" w:rsidRDefault="00564558">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8022" w14:textId="77777777" w:rsidR="00564558" w:rsidRDefault="00564558">
    <w:pPr>
      <w:framePr w:w="9554" w:h="280" w:hRule="exact" w:wrap="notBeside" w:vAnchor="page" w:hAnchor="text" w:y="15440"/>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B4D6FA4" w14:textId="77777777" w:rsidR="00564558" w:rsidRDefault="00564558">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9ED8C" w14:textId="77777777" w:rsidR="00CF7663" w:rsidRDefault="00CF7663">
      <w:r>
        <w:separator/>
      </w:r>
    </w:p>
  </w:footnote>
  <w:footnote w:type="continuationSeparator" w:id="0">
    <w:p w14:paraId="28DC3C56" w14:textId="77777777" w:rsidR="00CF7663" w:rsidRDefault="00CF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03507" w14:textId="77777777" w:rsidR="00564558" w:rsidRDefault="00564558">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8C07" w14:textId="77777777" w:rsidR="00564558" w:rsidRDefault="00564558">
    <w:pPr>
      <w:tabs>
        <w:tab w:val="left" w:pos="-983"/>
        <w:tab w:val="left" w:pos="-720"/>
        <w:tab w:val="left" w:pos="0"/>
        <w:tab w:val="left" w:pos="457"/>
        <w:tab w:val="left" w:pos="907"/>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1FA73B"/>
    <w:multiLevelType w:val="hybridMultilevel"/>
    <w:tmpl w:val="B72397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7E260A"/>
    <w:multiLevelType w:val="hybridMultilevel"/>
    <w:tmpl w:val="7977CC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2C9CB0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A2A0F26"/>
    <w:multiLevelType w:val="hybridMultilevel"/>
    <w:tmpl w:val="9536B440"/>
    <w:lvl w:ilvl="0" w:tplc="93DAA190">
      <w:start w:val="1"/>
      <w:numFmt w:val="lowerLetter"/>
      <w:lvlText w:val="%1."/>
      <w:lvlJc w:val="left"/>
      <w:pPr>
        <w:ind w:left="1800" w:hanging="360"/>
      </w:pPr>
      <w:rPr>
        <w:rFonts w:ascii="Times New Roman" w:eastAsia="Times New Roman" w:hAnsi="Times New Roman" w:cs="Times New Roman"/>
      </w:rPr>
    </w:lvl>
    <w:lvl w:ilvl="1" w:tplc="9F76F80A">
      <w:start w:val="1"/>
      <w:numFmt w:val="lowerLetter"/>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BB5109"/>
    <w:multiLevelType w:val="hybridMultilevel"/>
    <w:tmpl w:val="53D45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6B336"/>
    <w:multiLevelType w:val="hybridMultilevel"/>
    <w:tmpl w:val="CAEA55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18007A"/>
    <w:multiLevelType w:val="hybridMultilevel"/>
    <w:tmpl w:val="32E269CE"/>
    <w:lvl w:ilvl="0" w:tplc="D884D042">
      <w:start w:val="1"/>
      <w:numFmt w:val="upperLetter"/>
      <w:lvlText w:val="%1."/>
      <w:lvlJc w:val="left"/>
      <w:pPr>
        <w:tabs>
          <w:tab w:val="num" w:pos="907"/>
        </w:tabs>
        <w:ind w:left="907" w:hanging="450"/>
      </w:pPr>
      <w:rPr>
        <w:rFonts w:hint="default"/>
        <w:b/>
      </w:rPr>
    </w:lvl>
    <w:lvl w:ilvl="1" w:tplc="04090019" w:tentative="1">
      <w:start w:val="1"/>
      <w:numFmt w:val="lowerLetter"/>
      <w:lvlText w:val="%2."/>
      <w:lvlJc w:val="left"/>
      <w:pPr>
        <w:tabs>
          <w:tab w:val="num" w:pos="1537"/>
        </w:tabs>
        <w:ind w:left="1537" w:hanging="360"/>
      </w:pPr>
    </w:lvl>
    <w:lvl w:ilvl="2" w:tplc="0409001B" w:tentative="1">
      <w:start w:val="1"/>
      <w:numFmt w:val="lowerRoman"/>
      <w:lvlText w:val="%3."/>
      <w:lvlJc w:val="right"/>
      <w:pPr>
        <w:tabs>
          <w:tab w:val="num" w:pos="2257"/>
        </w:tabs>
        <w:ind w:left="2257" w:hanging="180"/>
      </w:pPr>
    </w:lvl>
    <w:lvl w:ilvl="3" w:tplc="0409000F" w:tentative="1">
      <w:start w:val="1"/>
      <w:numFmt w:val="decimal"/>
      <w:lvlText w:val="%4."/>
      <w:lvlJc w:val="left"/>
      <w:pPr>
        <w:tabs>
          <w:tab w:val="num" w:pos="2977"/>
        </w:tabs>
        <w:ind w:left="2977" w:hanging="360"/>
      </w:pPr>
    </w:lvl>
    <w:lvl w:ilvl="4" w:tplc="04090019" w:tentative="1">
      <w:start w:val="1"/>
      <w:numFmt w:val="lowerLetter"/>
      <w:lvlText w:val="%5."/>
      <w:lvlJc w:val="left"/>
      <w:pPr>
        <w:tabs>
          <w:tab w:val="num" w:pos="3697"/>
        </w:tabs>
        <w:ind w:left="3697" w:hanging="360"/>
      </w:pPr>
    </w:lvl>
    <w:lvl w:ilvl="5" w:tplc="0409001B" w:tentative="1">
      <w:start w:val="1"/>
      <w:numFmt w:val="lowerRoman"/>
      <w:lvlText w:val="%6."/>
      <w:lvlJc w:val="right"/>
      <w:pPr>
        <w:tabs>
          <w:tab w:val="num" w:pos="4417"/>
        </w:tabs>
        <w:ind w:left="4417" w:hanging="180"/>
      </w:pPr>
    </w:lvl>
    <w:lvl w:ilvl="6" w:tplc="0409000F" w:tentative="1">
      <w:start w:val="1"/>
      <w:numFmt w:val="decimal"/>
      <w:lvlText w:val="%7."/>
      <w:lvlJc w:val="left"/>
      <w:pPr>
        <w:tabs>
          <w:tab w:val="num" w:pos="5137"/>
        </w:tabs>
        <w:ind w:left="5137" w:hanging="360"/>
      </w:pPr>
    </w:lvl>
    <w:lvl w:ilvl="7" w:tplc="04090019" w:tentative="1">
      <w:start w:val="1"/>
      <w:numFmt w:val="lowerLetter"/>
      <w:lvlText w:val="%8."/>
      <w:lvlJc w:val="left"/>
      <w:pPr>
        <w:tabs>
          <w:tab w:val="num" w:pos="5857"/>
        </w:tabs>
        <w:ind w:left="5857" w:hanging="360"/>
      </w:pPr>
    </w:lvl>
    <w:lvl w:ilvl="8" w:tplc="0409001B" w:tentative="1">
      <w:start w:val="1"/>
      <w:numFmt w:val="lowerRoman"/>
      <w:lvlText w:val="%9."/>
      <w:lvlJc w:val="right"/>
      <w:pPr>
        <w:tabs>
          <w:tab w:val="num" w:pos="6577"/>
        </w:tabs>
        <w:ind w:left="6577" w:hanging="180"/>
      </w:pPr>
    </w:lvl>
  </w:abstractNum>
  <w:abstractNum w:abstractNumId="7" w15:restartNumberingAfterBreak="0">
    <w:nsid w:val="1C5532A1"/>
    <w:multiLevelType w:val="hybridMultilevel"/>
    <w:tmpl w:val="FDA6816C"/>
    <w:lvl w:ilvl="0" w:tplc="7A2AFBF2">
      <w:start w:val="1"/>
      <w:numFmt w:val="upperLetter"/>
      <w:lvlText w:val="%1."/>
      <w:lvlJc w:val="left"/>
      <w:pPr>
        <w:ind w:left="1440" w:hanging="360"/>
      </w:pPr>
      <w:rPr>
        <w:rFonts w:hint="default"/>
      </w:rPr>
    </w:lvl>
    <w:lvl w:ilvl="1" w:tplc="8732196E">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816574"/>
    <w:multiLevelType w:val="hybridMultilevel"/>
    <w:tmpl w:val="FE7A3B00"/>
    <w:lvl w:ilvl="0" w:tplc="5B34545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4179CC"/>
    <w:multiLevelType w:val="hybridMultilevel"/>
    <w:tmpl w:val="4A425414"/>
    <w:lvl w:ilvl="0" w:tplc="38BE4682">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9EC002F"/>
    <w:multiLevelType w:val="hybridMultilevel"/>
    <w:tmpl w:val="312E0FD6"/>
    <w:lvl w:ilvl="0" w:tplc="7408B1C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371E79"/>
    <w:multiLevelType w:val="hybridMultilevel"/>
    <w:tmpl w:val="769494F4"/>
    <w:lvl w:ilvl="0" w:tplc="B492D5B0">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3BA26488"/>
    <w:multiLevelType w:val="hybridMultilevel"/>
    <w:tmpl w:val="E8BE5D9C"/>
    <w:lvl w:ilvl="0" w:tplc="C2DAA7FC">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4CA2FAF"/>
    <w:multiLevelType w:val="hybridMultilevel"/>
    <w:tmpl w:val="08EEF09A"/>
    <w:lvl w:ilvl="0" w:tplc="9E6C37A8">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638C"/>
    <w:multiLevelType w:val="hybridMultilevel"/>
    <w:tmpl w:val="02641256"/>
    <w:lvl w:ilvl="0" w:tplc="152A67F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8CD7D2A"/>
    <w:multiLevelType w:val="hybridMultilevel"/>
    <w:tmpl w:val="BA56E96C"/>
    <w:lvl w:ilvl="0" w:tplc="41944B14">
      <w:start w:val="1"/>
      <w:numFmt w:val="upperLetter"/>
      <w:lvlText w:val="%1."/>
      <w:lvlJc w:val="left"/>
      <w:pPr>
        <w:ind w:left="1267" w:hanging="360"/>
      </w:pPr>
      <w:rPr>
        <w:rFonts w:hint="default"/>
        <w:b/>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5D2C1BF1"/>
    <w:multiLevelType w:val="hybridMultilevel"/>
    <w:tmpl w:val="6DE0A32C"/>
    <w:lvl w:ilvl="0" w:tplc="BDAE6FA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3A3211"/>
    <w:multiLevelType w:val="hybridMultilevel"/>
    <w:tmpl w:val="5AF4A6B8"/>
    <w:lvl w:ilvl="0" w:tplc="F27C36CA">
      <w:start w:val="6"/>
      <w:numFmt w:val="decimal"/>
      <w:lvlText w:val="%1."/>
      <w:lvlJc w:val="left"/>
      <w:pPr>
        <w:tabs>
          <w:tab w:val="num" w:pos="1080"/>
        </w:tabs>
        <w:ind w:left="1080" w:hanging="720"/>
      </w:pPr>
      <w:rPr>
        <w:rFonts w:ascii="MJFDEN+TimesNewRomanPSMT" w:hAnsi="MJFDEN+TimesNewRomanPSMT" w:cs="MJFDEN+TimesNewRomanPSMT"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6FD114"/>
    <w:multiLevelType w:val="hybridMultilevel"/>
    <w:tmpl w:val="A7B3BE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57C5E25"/>
    <w:multiLevelType w:val="hybridMultilevel"/>
    <w:tmpl w:val="6F14D538"/>
    <w:lvl w:ilvl="0" w:tplc="8C4490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8"/>
  </w:num>
  <w:num w:numId="3">
    <w:abstractNumId w:val="1"/>
  </w:num>
  <w:num w:numId="4">
    <w:abstractNumId w:val="0"/>
  </w:num>
  <w:num w:numId="5">
    <w:abstractNumId w:val="9"/>
  </w:num>
  <w:num w:numId="6">
    <w:abstractNumId w:val="12"/>
  </w:num>
  <w:num w:numId="7">
    <w:abstractNumId w:val="11"/>
  </w:num>
  <w:num w:numId="8">
    <w:abstractNumId w:val="16"/>
  </w:num>
  <w:num w:numId="9">
    <w:abstractNumId w:val="17"/>
  </w:num>
  <w:num w:numId="10">
    <w:abstractNumId w:val="6"/>
  </w:num>
  <w:num w:numId="11">
    <w:abstractNumId w:val="14"/>
  </w:num>
  <w:num w:numId="12">
    <w:abstractNumId w:val="19"/>
  </w:num>
  <w:num w:numId="13">
    <w:abstractNumId w:val="10"/>
  </w:num>
  <w:num w:numId="14">
    <w:abstractNumId w:val="13"/>
  </w:num>
  <w:num w:numId="15">
    <w:abstractNumId w:val="15"/>
  </w:num>
  <w:num w:numId="16">
    <w:abstractNumId w:val="2"/>
  </w:num>
  <w:num w:numId="17">
    <w:abstractNumId w:val="4"/>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0B"/>
    <w:rsid w:val="00000C4B"/>
    <w:rsid w:val="00006A1D"/>
    <w:rsid w:val="00011573"/>
    <w:rsid w:val="000119D1"/>
    <w:rsid w:val="00016C33"/>
    <w:rsid w:val="00023940"/>
    <w:rsid w:val="00024655"/>
    <w:rsid w:val="00033ACF"/>
    <w:rsid w:val="00036FA2"/>
    <w:rsid w:val="00043D58"/>
    <w:rsid w:val="00050192"/>
    <w:rsid w:val="00054131"/>
    <w:rsid w:val="00057FAA"/>
    <w:rsid w:val="00061ADF"/>
    <w:rsid w:val="000776A7"/>
    <w:rsid w:val="00086880"/>
    <w:rsid w:val="00092521"/>
    <w:rsid w:val="00095AAF"/>
    <w:rsid w:val="00095CCE"/>
    <w:rsid w:val="000A5941"/>
    <w:rsid w:val="000B51DF"/>
    <w:rsid w:val="000D4840"/>
    <w:rsid w:val="001006A5"/>
    <w:rsid w:val="0011110D"/>
    <w:rsid w:val="00116E4E"/>
    <w:rsid w:val="001412FE"/>
    <w:rsid w:val="001443B2"/>
    <w:rsid w:val="00157947"/>
    <w:rsid w:val="00171E75"/>
    <w:rsid w:val="00180F1E"/>
    <w:rsid w:val="00182138"/>
    <w:rsid w:val="001A5058"/>
    <w:rsid w:val="001A5E0E"/>
    <w:rsid w:val="001B1941"/>
    <w:rsid w:val="001C0EA6"/>
    <w:rsid w:val="001C1ABC"/>
    <w:rsid w:val="001C5528"/>
    <w:rsid w:val="001E3C13"/>
    <w:rsid w:val="001E571E"/>
    <w:rsid w:val="00203B3A"/>
    <w:rsid w:val="00230CB4"/>
    <w:rsid w:val="002315E8"/>
    <w:rsid w:val="0023546F"/>
    <w:rsid w:val="00237146"/>
    <w:rsid w:val="0024723E"/>
    <w:rsid w:val="0025661D"/>
    <w:rsid w:val="002576D3"/>
    <w:rsid w:val="00262428"/>
    <w:rsid w:val="00264B51"/>
    <w:rsid w:val="0026788A"/>
    <w:rsid w:val="00271E97"/>
    <w:rsid w:val="0027483B"/>
    <w:rsid w:val="00276872"/>
    <w:rsid w:val="00286533"/>
    <w:rsid w:val="002A117B"/>
    <w:rsid w:val="002B1891"/>
    <w:rsid w:val="002B49CA"/>
    <w:rsid w:val="002C0D06"/>
    <w:rsid w:val="002C1C52"/>
    <w:rsid w:val="002C1CBC"/>
    <w:rsid w:val="002C505A"/>
    <w:rsid w:val="002E34F9"/>
    <w:rsid w:val="002E56B8"/>
    <w:rsid w:val="002F365F"/>
    <w:rsid w:val="002F46C4"/>
    <w:rsid w:val="00300255"/>
    <w:rsid w:val="0030103A"/>
    <w:rsid w:val="003115E2"/>
    <w:rsid w:val="00313ADE"/>
    <w:rsid w:val="00325E51"/>
    <w:rsid w:val="003275AB"/>
    <w:rsid w:val="003415AD"/>
    <w:rsid w:val="0034689D"/>
    <w:rsid w:val="00356EBF"/>
    <w:rsid w:val="00357214"/>
    <w:rsid w:val="00357252"/>
    <w:rsid w:val="00367E7C"/>
    <w:rsid w:val="00370E5B"/>
    <w:rsid w:val="0037139F"/>
    <w:rsid w:val="00374BBE"/>
    <w:rsid w:val="00380066"/>
    <w:rsid w:val="00383980"/>
    <w:rsid w:val="003950CE"/>
    <w:rsid w:val="003A09B2"/>
    <w:rsid w:val="003A0C11"/>
    <w:rsid w:val="003A4C5A"/>
    <w:rsid w:val="003A54F8"/>
    <w:rsid w:val="003A6E72"/>
    <w:rsid w:val="003B5C37"/>
    <w:rsid w:val="003D19FD"/>
    <w:rsid w:val="003D3828"/>
    <w:rsid w:val="003E10F0"/>
    <w:rsid w:val="003F565C"/>
    <w:rsid w:val="004008F9"/>
    <w:rsid w:val="00402FD7"/>
    <w:rsid w:val="00405A3C"/>
    <w:rsid w:val="004071C4"/>
    <w:rsid w:val="00407C03"/>
    <w:rsid w:val="00412D5F"/>
    <w:rsid w:val="004424DC"/>
    <w:rsid w:val="004470C5"/>
    <w:rsid w:val="00454A1E"/>
    <w:rsid w:val="00463976"/>
    <w:rsid w:val="00477B5C"/>
    <w:rsid w:val="00483CB2"/>
    <w:rsid w:val="00490B0A"/>
    <w:rsid w:val="004B0C1F"/>
    <w:rsid w:val="004B3645"/>
    <w:rsid w:val="004C0805"/>
    <w:rsid w:val="004C0A1D"/>
    <w:rsid w:val="004D78B2"/>
    <w:rsid w:val="004E0B31"/>
    <w:rsid w:val="004E7C59"/>
    <w:rsid w:val="004F3595"/>
    <w:rsid w:val="0050500D"/>
    <w:rsid w:val="005059BE"/>
    <w:rsid w:val="00512103"/>
    <w:rsid w:val="00517BD1"/>
    <w:rsid w:val="00530490"/>
    <w:rsid w:val="00531048"/>
    <w:rsid w:val="0053184C"/>
    <w:rsid w:val="00537579"/>
    <w:rsid w:val="005411B2"/>
    <w:rsid w:val="00546BB6"/>
    <w:rsid w:val="00553C7F"/>
    <w:rsid w:val="005550FC"/>
    <w:rsid w:val="00564558"/>
    <w:rsid w:val="00575064"/>
    <w:rsid w:val="00583D71"/>
    <w:rsid w:val="005877ED"/>
    <w:rsid w:val="00590BAE"/>
    <w:rsid w:val="005B51B9"/>
    <w:rsid w:val="005B68D7"/>
    <w:rsid w:val="005B7ED9"/>
    <w:rsid w:val="005C06F4"/>
    <w:rsid w:val="005C2505"/>
    <w:rsid w:val="005C2654"/>
    <w:rsid w:val="005C38D3"/>
    <w:rsid w:val="005D28D4"/>
    <w:rsid w:val="005D4542"/>
    <w:rsid w:val="005D71C3"/>
    <w:rsid w:val="005F3BBD"/>
    <w:rsid w:val="00603FC1"/>
    <w:rsid w:val="00612BAD"/>
    <w:rsid w:val="0061553E"/>
    <w:rsid w:val="006264B0"/>
    <w:rsid w:val="00631C84"/>
    <w:rsid w:val="0063659E"/>
    <w:rsid w:val="00643FD7"/>
    <w:rsid w:val="00652F49"/>
    <w:rsid w:val="00653114"/>
    <w:rsid w:val="006561A2"/>
    <w:rsid w:val="0066709A"/>
    <w:rsid w:val="00681F13"/>
    <w:rsid w:val="00691BC8"/>
    <w:rsid w:val="0069408E"/>
    <w:rsid w:val="006979E2"/>
    <w:rsid w:val="006D1643"/>
    <w:rsid w:val="006D203A"/>
    <w:rsid w:val="006D754D"/>
    <w:rsid w:val="006E53C2"/>
    <w:rsid w:val="006F18B8"/>
    <w:rsid w:val="006F4F96"/>
    <w:rsid w:val="006F5178"/>
    <w:rsid w:val="00711A93"/>
    <w:rsid w:val="007159C6"/>
    <w:rsid w:val="00721BD1"/>
    <w:rsid w:val="00721E46"/>
    <w:rsid w:val="007315A7"/>
    <w:rsid w:val="0076747B"/>
    <w:rsid w:val="0077392E"/>
    <w:rsid w:val="00776203"/>
    <w:rsid w:val="00787211"/>
    <w:rsid w:val="007A77DB"/>
    <w:rsid w:val="007B3C38"/>
    <w:rsid w:val="007B51C4"/>
    <w:rsid w:val="007B651B"/>
    <w:rsid w:val="007B6ECB"/>
    <w:rsid w:val="007C0AC0"/>
    <w:rsid w:val="007C1201"/>
    <w:rsid w:val="007C5B41"/>
    <w:rsid w:val="007E460B"/>
    <w:rsid w:val="007E6C24"/>
    <w:rsid w:val="007F2C71"/>
    <w:rsid w:val="007F421D"/>
    <w:rsid w:val="00801ACB"/>
    <w:rsid w:val="00802696"/>
    <w:rsid w:val="0083236F"/>
    <w:rsid w:val="00837173"/>
    <w:rsid w:val="00837515"/>
    <w:rsid w:val="008407D7"/>
    <w:rsid w:val="00841E00"/>
    <w:rsid w:val="00851EF7"/>
    <w:rsid w:val="0085773C"/>
    <w:rsid w:val="0086356B"/>
    <w:rsid w:val="00863912"/>
    <w:rsid w:val="008650F4"/>
    <w:rsid w:val="0087228C"/>
    <w:rsid w:val="00892E87"/>
    <w:rsid w:val="0089419A"/>
    <w:rsid w:val="008B1E77"/>
    <w:rsid w:val="008B4AED"/>
    <w:rsid w:val="008B64AC"/>
    <w:rsid w:val="008C2681"/>
    <w:rsid w:val="008C3C49"/>
    <w:rsid w:val="008D3554"/>
    <w:rsid w:val="008D36EA"/>
    <w:rsid w:val="008D71CD"/>
    <w:rsid w:val="008E690B"/>
    <w:rsid w:val="008E77E3"/>
    <w:rsid w:val="008F2F57"/>
    <w:rsid w:val="008F7FF7"/>
    <w:rsid w:val="00901B10"/>
    <w:rsid w:val="00911E6E"/>
    <w:rsid w:val="00915AC7"/>
    <w:rsid w:val="00921D96"/>
    <w:rsid w:val="00927EA3"/>
    <w:rsid w:val="00930284"/>
    <w:rsid w:val="009331BD"/>
    <w:rsid w:val="0094037A"/>
    <w:rsid w:val="009425DC"/>
    <w:rsid w:val="00947A8E"/>
    <w:rsid w:val="00950F1F"/>
    <w:rsid w:val="00952122"/>
    <w:rsid w:val="00952B5F"/>
    <w:rsid w:val="009542B8"/>
    <w:rsid w:val="00964EAE"/>
    <w:rsid w:val="009662E9"/>
    <w:rsid w:val="009A345A"/>
    <w:rsid w:val="009A4DE6"/>
    <w:rsid w:val="009A665E"/>
    <w:rsid w:val="009B3087"/>
    <w:rsid w:val="009C25B4"/>
    <w:rsid w:val="009C7390"/>
    <w:rsid w:val="009D1B7A"/>
    <w:rsid w:val="009F34CA"/>
    <w:rsid w:val="009F7B0D"/>
    <w:rsid w:val="00A1694F"/>
    <w:rsid w:val="00A3116B"/>
    <w:rsid w:val="00A401EA"/>
    <w:rsid w:val="00A43A2A"/>
    <w:rsid w:val="00A652F2"/>
    <w:rsid w:val="00A65552"/>
    <w:rsid w:val="00A6673A"/>
    <w:rsid w:val="00A8575D"/>
    <w:rsid w:val="00AB1B38"/>
    <w:rsid w:val="00AC2BA0"/>
    <w:rsid w:val="00AE5992"/>
    <w:rsid w:val="00AE6774"/>
    <w:rsid w:val="00B0222F"/>
    <w:rsid w:val="00B02CC8"/>
    <w:rsid w:val="00B072C6"/>
    <w:rsid w:val="00B10BCC"/>
    <w:rsid w:val="00B25EAE"/>
    <w:rsid w:val="00B36943"/>
    <w:rsid w:val="00B47AA7"/>
    <w:rsid w:val="00B50E45"/>
    <w:rsid w:val="00B5290F"/>
    <w:rsid w:val="00B5721B"/>
    <w:rsid w:val="00B647CC"/>
    <w:rsid w:val="00B6524D"/>
    <w:rsid w:val="00B75735"/>
    <w:rsid w:val="00B76A79"/>
    <w:rsid w:val="00B81307"/>
    <w:rsid w:val="00B81C42"/>
    <w:rsid w:val="00B94CC7"/>
    <w:rsid w:val="00BA0DCD"/>
    <w:rsid w:val="00BB2187"/>
    <w:rsid w:val="00BC7A90"/>
    <w:rsid w:val="00BD6736"/>
    <w:rsid w:val="00BF0DF9"/>
    <w:rsid w:val="00C06C4A"/>
    <w:rsid w:val="00C070AF"/>
    <w:rsid w:val="00C23A7B"/>
    <w:rsid w:val="00C34C7A"/>
    <w:rsid w:val="00C46EF1"/>
    <w:rsid w:val="00C53417"/>
    <w:rsid w:val="00C55B35"/>
    <w:rsid w:val="00C618E2"/>
    <w:rsid w:val="00C7778C"/>
    <w:rsid w:val="00C868EF"/>
    <w:rsid w:val="00C95B2C"/>
    <w:rsid w:val="00C96982"/>
    <w:rsid w:val="00CA63A0"/>
    <w:rsid w:val="00CA71F7"/>
    <w:rsid w:val="00CB2FB6"/>
    <w:rsid w:val="00CC2EC6"/>
    <w:rsid w:val="00CD0706"/>
    <w:rsid w:val="00CD73C0"/>
    <w:rsid w:val="00CE3F7E"/>
    <w:rsid w:val="00CF7663"/>
    <w:rsid w:val="00D03CF5"/>
    <w:rsid w:val="00D160B4"/>
    <w:rsid w:val="00D21090"/>
    <w:rsid w:val="00D35CB4"/>
    <w:rsid w:val="00D47330"/>
    <w:rsid w:val="00D5616C"/>
    <w:rsid w:val="00D62649"/>
    <w:rsid w:val="00D6398D"/>
    <w:rsid w:val="00D761AC"/>
    <w:rsid w:val="00D85422"/>
    <w:rsid w:val="00DA577C"/>
    <w:rsid w:val="00DB4C56"/>
    <w:rsid w:val="00DB54FE"/>
    <w:rsid w:val="00DC02E1"/>
    <w:rsid w:val="00DC09B1"/>
    <w:rsid w:val="00DC1178"/>
    <w:rsid w:val="00DC7602"/>
    <w:rsid w:val="00DD69AA"/>
    <w:rsid w:val="00DE39DB"/>
    <w:rsid w:val="00DF1BDB"/>
    <w:rsid w:val="00E043A6"/>
    <w:rsid w:val="00E102AD"/>
    <w:rsid w:val="00E1572F"/>
    <w:rsid w:val="00E21FA9"/>
    <w:rsid w:val="00E5330F"/>
    <w:rsid w:val="00E57FE9"/>
    <w:rsid w:val="00E60455"/>
    <w:rsid w:val="00E677AD"/>
    <w:rsid w:val="00E70C43"/>
    <w:rsid w:val="00E73153"/>
    <w:rsid w:val="00E757F1"/>
    <w:rsid w:val="00E77872"/>
    <w:rsid w:val="00EA70B9"/>
    <w:rsid w:val="00EC6A97"/>
    <w:rsid w:val="00EE77D3"/>
    <w:rsid w:val="00EF1679"/>
    <w:rsid w:val="00EF177A"/>
    <w:rsid w:val="00F064B3"/>
    <w:rsid w:val="00F15DB7"/>
    <w:rsid w:val="00F35A45"/>
    <w:rsid w:val="00F50698"/>
    <w:rsid w:val="00F52077"/>
    <w:rsid w:val="00F61EF4"/>
    <w:rsid w:val="00F6260F"/>
    <w:rsid w:val="00F73A7A"/>
    <w:rsid w:val="00F87CEF"/>
    <w:rsid w:val="00F931D5"/>
    <w:rsid w:val="00F96B68"/>
    <w:rsid w:val="00FA0AA1"/>
    <w:rsid w:val="00FA5E18"/>
    <w:rsid w:val="00FA6B96"/>
    <w:rsid w:val="00FB2C52"/>
    <w:rsid w:val="00FB6C1D"/>
    <w:rsid w:val="00FF201D"/>
    <w:rsid w:val="00FF7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3A52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4F8"/>
    <w:rPr>
      <w:sz w:val="24"/>
      <w:szCs w:val="24"/>
    </w:rPr>
  </w:style>
  <w:style w:type="paragraph" w:styleId="Heading1">
    <w:name w:val="heading 1"/>
    <w:basedOn w:val="Default"/>
    <w:next w:val="Default"/>
    <w:qFormat/>
    <w:rsid w:val="008E690B"/>
    <w:pPr>
      <w:outlineLvl w:val="0"/>
    </w:pPr>
    <w:rPr>
      <w:rFonts w:cs="Times New Roman"/>
      <w:color w:val="auto"/>
    </w:rPr>
  </w:style>
  <w:style w:type="paragraph" w:styleId="Heading2">
    <w:name w:val="heading 2"/>
    <w:basedOn w:val="Normal"/>
    <w:next w:val="Normal"/>
    <w:link w:val="Heading2Char"/>
    <w:unhideWhenUsed/>
    <w:qFormat/>
    <w:rsid w:val="005D454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5D454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5D454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5D454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nhideWhenUsed/>
    <w:qFormat/>
    <w:rsid w:val="005D45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nhideWhenUsed/>
    <w:qFormat/>
    <w:rsid w:val="005D454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nhideWhenUsed/>
    <w:qFormat/>
    <w:rsid w:val="005D454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nhideWhenUsed/>
    <w:qFormat/>
    <w:rsid w:val="005D45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90B"/>
    <w:pPr>
      <w:autoSpaceDE w:val="0"/>
      <w:autoSpaceDN w:val="0"/>
      <w:adjustRightInd w:val="0"/>
    </w:pPr>
    <w:rPr>
      <w:rFonts w:ascii="MJFDEB+Garamond" w:hAnsi="MJFDEB+Garamond" w:cs="MJFDEB+Garamond"/>
      <w:color w:val="000000"/>
      <w:sz w:val="24"/>
      <w:szCs w:val="24"/>
    </w:rPr>
  </w:style>
  <w:style w:type="paragraph" w:customStyle="1" w:styleId="Level3">
    <w:name w:val="Level 3"/>
    <w:basedOn w:val="Default"/>
    <w:next w:val="Default"/>
    <w:rsid w:val="008E690B"/>
    <w:rPr>
      <w:rFonts w:cs="Times New Roman"/>
      <w:color w:val="auto"/>
    </w:rPr>
  </w:style>
  <w:style w:type="paragraph" w:customStyle="1" w:styleId="Level1">
    <w:name w:val="Level 1"/>
    <w:basedOn w:val="Default"/>
    <w:next w:val="Default"/>
    <w:rsid w:val="008E690B"/>
    <w:rPr>
      <w:rFonts w:cs="Times New Roman"/>
      <w:color w:val="auto"/>
    </w:rPr>
  </w:style>
  <w:style w:type="paragraph" w:customStyle="1" w:styleId="Level2">
    <w:name w:val="Level 2"/>
    <w:basedOn w:val="Default"/>
    <w:next w:val="Default"/>
    <w:rsid w:val="008E690B"/>
    <w:rPr>
      <w:rFonts w:cs="Times New Roman"/>
      <w:color w:val="auto"/>
    </w:rPr>
  </w:style>
  <w:style w:type="paragraph" w:customStyle="1" w:styleId="Level4">
    <w:name w:val="Level 4"/>
    <w:basedOn w:val="Default"/>
    <w:next w:val="Default"/>
    <w:rsid w:val="008E690B"/>
    <w:rPr>
      <w:rFonts w:cs="Times New Roman"/>
      <w:color w:val="auto"/>
    </w:rPr>
  </w:style>
  <w:style w:type="character" w:customStyle="1" w:styleId="medium-normal">
    <w:name w:val="medium-normal"/>
    <w:basedOn w:val="DefaultParagraphFont"/>
    <w:rsid w:val="0030103A"/>
  </w:style>
  <w:style w:type="character" w:styleId="Emphasis">
    <w:name w:val="Emphasis"/>
    <w:uiPriority w:val="20"/>
    <w:qFormat/>
    <w:rsid w:val="0030103A"/>
    <w:rPr>
      <w:i/>
      <w:iCs/>
    </w:rPr>
  </w:style>
  <w:style w:type="paragraph" w:styleId="BalloonText">
    <w:name w:val="Balloon Text"/>
    <w:basedOn w:val="Normal"/>
    <w:link w:val="BalloonTextChar"/>
    <w:rsid w:val="005C38D3"/>
    <w:rPr>
      <w:rFonts w:ascii="Tahoma" w:hAnsi="Tahoma"/>
      <w:sz w:val="16"/>
      <w:szCs w:val="16"/>
      <w:lang w:val="x-none" w:eastAsia="x-none"/>
    </w:rPr>
  </w:style>
  <w:style w:type="character" w:customStyle="1" w:styleId="BalloonTextChar">
    <w:name w:val="Balloon Text Char"/>
    <w:link w:val="BalloonText"/>
    <w:rsid w:val="005C38D3"/>
    <w:rPr>
      <w:rFonts w:ascii="Tahoma" w:hAnsi="Tahoma" w:cs="Tahoma"/>
      <w:sz w:val="16"/>
      <w:szCs w:val="16"/>
    </w:rPr>
  </w:style>
  <w:style w:type="character" w:customStyle="1" w:styleId="Heading2Char">
    <w:name w:val="Heading 2 Char"/>
    <w:basedOn w:val="DefaultParagraphFont"/>
    <w:link w:val="Heading2"/>
    <w:rsid w:val="005D454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5D454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5D454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rsid w:val="005D454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5D45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rsid w:val="005D4542"/>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5D454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5D4542"/>
    <w:rPr>
      <w:rFonts w:asciiTheme="majorHAnsi" w:eastAsiaTheme="majorEastAsia" w:hAnsiTheme="majorHAnsi" w:cstheme="majorBidi"/>
      <w:sz w:val="22"/>
      <w:szCs w:val="22"/>
    </w:rPr>
  </w:style>
  <w:style w:type="paragraph" w:styleId="List2">
    <w:name w:val="List 2"/>
    <w:basedOn w:val="Normal"/>
    <w:rsid w:val="005D4542"/>
    <w:pPr>
      <w:ind w:left="720" w:hanging="360"/>
      <w:contextualSpacing/>
    </w:pPr>
    <w:rPr>
      <w:rFonts w:ascii="Verdana" w:hAnsi="Verdana"/>
    </w:rPr>
  </w:style>
  <w:style w:type="paragraph" w:styleId="List3">
    <w:name w:val="List 3"/>
    <w:basedOn w:val="Normal"/>
    <w:rsid w:val="005D4542"/>
    <w:pPr>
      <w:ind w:left="1080" w:hanging="360"/>
      <w:contextualSpacing/>
    </w:pPr>
    <w:rPr>
      <w:rFonts w:ascii="Verdana" w:hAnsi="Verdana"/>
    </w:rPr>
  </w:style>
  <w:style w:type="paragraph" w:styleId="List4">
    <w:name w:val="List 4"/>
    <w:basedOn w:val="Normal"/>
    <w:rsid w:val="005D4542"/>
    <w:pPr>
      <w:ind w:left="1440" w:hanging="360"/>
      <w:contextualSpacing/>
    </w:pPr>
    <w:rPr>
      <w:rFonts w:ascii="Verdana" w:hAnsi="Verdana"/>
    </w:rPr>
  </w:style>
  <w:style w:type="paragraph" w:styleId="List5">
    <w:name w:val="List 5"/>
    <w:basedOn w:val="Normal"/>
    <w:rsid w:val="005D4542"/>
    <w:pPr>
      <w:ind w:left="1800" w:hanging="360"/>
      <w:contextualSpacing/>
    </w:pPr>
    <w:rPr>
      <w:rFonts w:ascii="Verdana" w:hAnsi="Verdana"/>
    </w:rPr>
  </w:style>
  <w:style w:type="paragraph" w:styleId="Title">
    <w:name w:val="Title"/>
    <w:basedOn w:val="Normal"/>
    <w:next w:val="Normal"/>
    <w:link w:val="TitleChar"/>
    <w:qFormat/>
    <w:rsid w:val="005D454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D4542"/>
    <w:rPr>
      <w:rFonts w:asciiTheme="majorHAnsi" w:eastAsiaTheme="majorEastAsia" w:hAnsiTheme="majorHAnsi" w:cstheme="majorBidi"/>
      <w:b/>
      <w:bCs/>
      <w:kern w:val="28"/>
      <w:sz w:val="32"/>
      <w:szCs w:val="32"/>
    </w:rPr>
  </w:style>
  <w:style w:type="paragraph" w:styleId="BodyText">
    <w:name w:val="Body Text"/>
    <w:basedOn w:val="Normal"/>
    <w:link w:val="BodyTextChar"/>
    <w:rsid w:val="005D4542"/>
    <w:pPr>
      <w:spacing w:after="120"/>
    </w:pPr>
    <w:rPr>
      <w:rFonts w:ascii="Verdana" w:hAnsi="Verdana"/>
    </w:rPr>
  </w:style>
  <w:style w:type="character" w:customStyle="1" w:styleId="BodyTextChar">
    <w:name w:val="Body Text Char"/>
    <w:basedOn w:val="DefaultParagraphFont"/>
    <w:link w:val="BodyText"/>
    <w:rsid w:val="005D4542"/>
    <w:rPr>
      <w:rFonts w:ascii="Verdana" w:hAnsi="Verdana"/>
      <w:sz w:val="24"/>
      <w:szCs w:val="24"/>
    </w:rPr>
  </w:style>
  <w:style w:type="paragraph" w:styleId="Subtitle">
    <w:name w:val="Subtitle"/>
    <w:basedOn w:val="Normal"/>
    <w:next w:val="Normal"/>
    <w:link w:val="SubtitleChar"/>
    <w:qFormat/>
    <w:rsid w:val="005D454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5D4542"/>
    <w:rPr>
      <w:rFonts w:asciiTheme="majorHAnsi" w:eastAsiaTheme="majorEastAsia" w:hAnsiTheme="majorHAnsi" w:cstheme="majorBidi"/>
      <w:sz w:val="24"/>
      <w:szCs w:val="24"/>
    </w:rPr>
  </w:style>
  <w:style w:type="paragraph" w:styleId="BodyTextFirstIndent">
    <w:name w:val="Body Text First Indent"/>
    <w:basedOn w:val="BodyText"/>
    <w:link w:val="BodyTextFirstIndentChar"/>
    <w:rsid w:val="005D4542"/>
    <w:pPr>
      <w:ind w:firstLine="210"/>
    </w:pPr>
  </w:style>
  <w:style w:type="character" w:customStyle="1" w:styleId="BodyTextFirstIndentChar">
    <w:name w:val="Body Text First Indent Char"/>
    <w:basedOn w:val="BodyTextChar"/>
    <w:link w:val="BodyTextFirstIndent"/>
    <w:rsid w:val="005D4542"/>
    <w:rPr>
      <w:rFonts w:ascii="Verdana" w:hAnsi="Verdana"/>
      <w:sz w:val="24"/>
      <w:szCs w:val="24"/>
    </w:rPr>
  </w:style>
  <w:style w:type="paragraph" w:styleId="BodyTextIndent">
    <w:name w:val="Body Text Indent"/>
    <w:basedOn w:val="Normal"/>
    <w:link w:val="BodyTextIndentChar"/>
    <w:rsid w:val="005D4542"/>
    <w:pPr>
      <w:spacing w:after="120"/>
      <w:ind w:left="360"/>
    </w:pPr>
    <w:rPr>
      <w:rFonts w:ascii="Verdana" w:hAnsi="Verdana"/>
    </w:rPr>
  </w:style>
  <w:style w:type="character" w:customStyle="1" w:styleId="BodyTextIndentChar">
    <w:name w:val="Body Text Indent Char"/>
    <w:basedOn w:val="DefaultParagraphFont"/>
    <w:link w:val="BodyTextIndent"/>
    <w:rsid w:val="005D4542"/>
    <w:rPr>
      <w:rFonts w:ascii="Verdana" w:hAnsi="Verdana"/>
      <w:sz w:val="24"/>
      <w:szCs w:val="24"/>
    </w:rPr>
  </w:style>
  <w:style w:type="paragraph" w:styleId="BodyTextFirstIndent2">
    <w:name w:val="Body Text First Indent 2"/>
    <w:basedOn w:val="BodyTextIndent"/>
    <w:link w:val="BodyTextFirstIndent2Char"/>
    <w:rsid w:val="005D4542"/>
    <w:pPr>
      <w:ind w:firstLine="210"/>
    </w:pPr>
  </w:style>
  <w:style w:type="character" w:customStyle="1" w:styleId="BodyTextFirstIndent2Char">
    <w:name w:val="Body Text First Indent 2 Char"/>
    <w:basedOn w:val="BodyTextIndentChar"/>
    <w:link w:val="BodyTextFirstIndent2"/>
    <w:rsid w:val="005D4542"/>
    <w:rPr>
      <w:rFonts w:ascii="Verdana" w:hAnsi="Verdana"/>
      <w:sz w:val="24"/>
      <w:szCs w:val="24"/>
    </w:rPr>
  </w:style>
  <w:style w:type="paragraph" w:styleId="ListParagraph">
    <w:name w:val="List Paragraph"/>
    <w:basedOn w:val="Normal"/>
    <w:uiPriority w:val="72"/>
    <w:rsid w:val="00E1572F"/>
    <w:pPr>
      <w:ind w:left="720"/>
      <w:contextualSpacing/>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550155">
      <w:bodyDiv w:val="1"/>
      <w:marLeft w:val="0"/>
      <w:marRight w:val="0"/>
      <w:marTop w:val="0"/>
      <w:marBottom w:val="0"/>
      <w:divBdr>
        <w:top w:val="none" w:sz="0" w:space="0" w:color="auto"/>
        <w:left w:val="none" w:sz="0" w:space="0" w:color="auto"/>
        <w:bottom w:val="none" w:sz="0" w:space="0" w:color="auto"/>
        <w:right w:val="none" w:sz="0" w:space="0" w:color="auto"/>
      </w:divBdr>
    </w:div>
    <w:div w:id="1784305264">
      <w:bodyDiv w:val="1"/>
      <w:marLeft w:val="0"/>
      <w:marRight w:val="0"/>
      <w:marTop w:val="0"/>
      <w:marBottom w:val="0"/>
      <w:divBdr>
        <w:top w:val="none" w:sz="0" w:space="0" w:color="auto"/>
        <w:left w:val="none" w:sz="0" w:space="0" w:color="auto"/>
        <w:bottom w:val="none" w:sz="0" w:space="0" w:color="auto"/>
        <w:right w:val="none" w:sz="0" w:space="0" w:color="auto"/>
      </w:divBdr>
    </w:div>
    <w:div w:id="1934392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4330</Words>
  <Characters>24686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University of New Orleans</vt:lpstr>
    </vt:vector>
  </TitlesOfParts>
  <Company>University of New Orleans</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New Orleans</dc:title>
  <dc:subject/>
  <dc:creator>DMcSeven</dc:creator>
  <cp:keywords/>
  <cp:lastModifiedBy>Ernest Paul Mackey</cp:lastModifiedBy>
  <cp:revision>2</cp:revision>
  <cp:lastPrinted>2018-08-20T19:42:00Z</cp:lastPrinted>
  <dcterms:created xsi:type="dcterms:W3CDTF">2019-01-16T18:12:00Z</dcterms:created>
  <dcterms:modified xsi:type="dcterms:W3CDTF">2019-01-16T18:12:00Z</dcterms:modified>
</cp:coreProperties>
</file>