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8E" w:rsidRPr="0066368E" w:rsidRDefault="00846A35">
      <w:pPr>
        <w:rPr>
          <w:b/>
        </w:rPr>
      </w:pPr>
      <w:r>
        <w:rPr>
          <w:b/>
        </w:rPr>
        <w:t>Engineering (Master of Science)</w:t>
      </w:r>
    </w:p>
    <w:p w:rsidR="0066368E" w:rsidRDefault="0066368E"/>
    <w:tbl>
      <w:tblPr>
        <w:tblStyle w:val="TableGrid"/>
        <w:tblW w:w="0" w:type="auto"/>
        <w:tblLook w:val="00BF"/>
      </w:tblPr>
      <w:tblGrid>
        <w:gridCol w:w="2628"/>
        <w:gridCol w:w="6228"/>
      </w:tblGrid>
      <w:tr w:rsidR="0066368E">
        <w:tc>
          <w:tcPr>
            <w:tcW w:w="2628" w:type="dxa"/>
          </w:tcPr>
          <w:p w:rsidR="0066368E" w:rsidRDefault="0066368E" w:rsidP="0066368E">
            <w:r>
              <w:t xml:space="preserve">Administrative Unit:  </w:t>
            </w:r>
          </w:p>
          <w:p w:rsidR="0066368E" w:rsidRDefault="0066368E"/>
        </w:tc>
        <w:tc>
          <w:tcPr>
            <w:tcW w:w="6228" w:type="dxa"/>
          </w:tcPr>
          <w:p w:rsidR="0066368E" w:rsidRDefault="00846A35">
            <w:r>
              <w:t>College of Engineering</w:t>
            </w:r>
          </w:p>
        </w:tc>
      </w:tr>
      <w:tr w:rsidR="0066368E">
        <w:tc>
          <w:tcPr>
            <w:tcW w:w="2628" w:type="dxa"/>
          </w:tcPr>
          <w:p w:rsidR="0066368E" w:rsidRDefault="0066368E" w:rsidP="0066368E">
            <w:r>
              <w:t>College/School:</w:t>
            </w:r>
          </w:p>
          <w:p w:rsidR="0066368E" w:rsidRDefault="0066368E"/>
        </w:tc>
        <w:tc>
          <w:tcPr>
            <w:tcW w:w="6228" w:type="dxa"/>
          </w:tcPr>
          <w:p w:rsidR="0066368E" w:rsidRDefault="006D13B2" w:rsidP="00846A35">
            <w:r>
              <w:t>C</w:t>
            </w:r>
            <w:r w:rsidR="000A06D8">
              <w:t xml:space="preserve">ollege of </w:t>
            </w:r>
            <w:r w:rsidR="00846A35">
              <w:t>Engineering</w:t>
            </w:r>
          </w:p>
        </w:tc>
      </w:tr>
      <w:tr w:rsidR="0066368E">
        <w:tc>
          <w:tcPr>
            <w:tcW w:w="2628" w:type="dxa"/>
          </w:tcPr>
          <w:p w:rsidR="0066368E" w:rsidRDefault="0066368E">
            <w:r>
              <w:t>Concentrations:</w:t>
            </w:r>
          </w:p>
        </w:tc>
        <w:tc>
          <w:tcPr>
            <w:tcW w:w="6228" w:type="dxa"/>
          </w:tcPr>
          <w:p w:rsidR="0066368E" w:rsidRDefault="00846A35" w:rsidP="00846A35">
            <w:r>
              <w:t>Civil &amp; Environmental, Electrical, Mechanical, Naval Architecture &amp; Marine Engineering</w:t>
            </w:r>
          </w:p>
        </w:tc>
      </w:tr>
      <w:tr w:rsidR="0066368E">
        <w:tc>
          <w:tcPr>
            <w:tcW w:w="2628" w:type="dxa"/>
          </w:tcPr>
          <w:p w:rsidR="0066368E" w:rsidRDefault="0066368E">
            <w:r>
              <w:t>Options:</w:t>
            </w:r>
          </w:p>
        </w:tc>
        <w:tc>
          <w:tcPr>
            <w:tcW w:w="6228" w:type="dxa"/>
          </w:tcPr>
          <w:p w:rsidR="0066368E" w:rsidRDefault="00846A35">
            <w:r>
              <w:t>Non-thesis or Thesis</w:t>
            </w:r>
          </w:p>
        </w:tc>
      </w:tr>
    </w:tbl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66368E">
        <w:tc>
          <w:tcPr>
            <w:tcW w:w="8856" w:type="dxa"/>
          </w:tcPr>
          <w:p w:rsidR="0066368E" w:rsidRDefault="0066368E" w:rsidP="0066368E">
            <w:r>
              <w:t>Overview</w:t>
            </w:r>
          </w:p>
          <w:p w:rsidR="0066368E" w:rsidRDefault="0066368E"/>
        </w:tc>
      </w:tr>
      <w:tr w:rsidR="0066368E">
        <w:tc>
          <w:tcPr>
            <w:tcW w:w="8856" w:type="dxa"/>
          </w:tcPr>
          <w:p w:rsidR="0066368E" w:rsidRDefault="00846A35" w:rsidP="00951A70">
            <w:r>
              <w:t>The M.S. in Engineering program…</w:t>
            </w:r>
            <w:r w:rsidR="00951A70">
              <w:t xml:space="preserve"> </w:t>
            </w:r>
          </w:p>
        </w:tc>
      </w:tr>
    </w:tbl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66368E">
        <w:tc>
          <w:tcPr>
            <w:tcW w:w="8856" w:type="dxa"/>
          </w:tcPr>
          <w:p w:rsidR="0066368E" w:rsidRDefault="0066368E" w:rsidP="0066368E">
            <w:r>
              <w:t>Program Objectives</w:t>
            </w:r>
          </w:p>
          <w:p w:rsidR="0066368E" w:rsidRDefault="0066368E"/>
        </w:tc>
      </w:tr>
      <w:tr w:rsidR="0066368E">
        <w:tc>
          <w:tcPr>
            <w:tcW w:w="8856" w:type="dxa"/>
          </w:tcPr>
          <w:p w:rsidR="006D13B2" w:rsidRDefault="00846A35">
            <w:r>
              <w:t xml:space="preserve">M.S. Engineering </w:t>
            </w:r>
            <w:r w:rsidR="006D13B2">
              <w:t>graduates will:</w:t>
            </w:r>
          </w:p>
          <w:p w:rsidR="006D13B2" w:rsidRDefault="00846A35" w:rsidP="006D13B2">
            <w:pPr>
              <w:pStyle w:val="ListParagraph"/>
              <w:numPr>
                <w:ilvl w:val="0"/>
                <w:numId w:val="1"/>
              </w:numPr>
            </w:pPr>
            <w:r>
              <w:t>Develop and Specify appropriate physical or system models for a chosen problem</w:t>
            </w:r>
          </w:p>
          <w:p w:rsidR="00846A35" w:rsidRDefault="00846A35" w:rsidP="00846A35">
            <w:pPr>
              <w:pStyle w:val="ListParagraph"/>
              <w:numPr>
                <w:ilvl w:val="0"/>
                <w:numId w:val="1"/>
              </w:numPr>
            </w:pPr>
            <w:r>
              <w:t>Specify or design an experiment to meet a need, conduct the experiment, analyze and explain the resulting data.</w:t>
            </w:r>
          </w:p>
          <w:p w:rsidR="00846A35" w:rsidRPr="00846A35" w:rsidRDefault="00846A35" w:rsidP="00846A35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 w:rsidRPr="00846A35">
              <w:rPr>
                <w:rFonts w:ascii="Times" w:hAnsi="Times"/>
                <w:szCs w:val="20"/>
              </w:rPr>
              <w:t xml:space="preserve">dentify, formulate, and solve complex engineering problems (physical or system. models) by selecting and applying appropriate mathematical/computational tools and techniques. </w:t>
            </w:r>
          </w:p>
          <w:p w:rsidR="0066368E" w:rsidRDefault="00846A35" w:rsidP="00846A35">
            <w:pPr>
              <w:pStyle w:val="ListParagraph"/>
              <w:numPr>
                <w:ilvl w:val="0"/>
                <w:numId w:val="1"/>
              </w:numPr>
            </w:pPr>
            <w:r w:rsidRPr="00846A35">
              <w:rPr>
                <w:rFonts w:ascii="Times" w:hAnsi="Times"/>
                <w:szCs w:val="20"/>
              </w:rPr>
              <w:t xml:space="preserve">Synthesize advanced technical knowledge in a traditional or emerging area of: </w:t>
            </w:r>
            <w:r w:rsidRPr="00846A35">
              <w:rPr>
                <w:rFonts w:ascii="Times" w:hAnsi="Times"/>
                <w:szCs w:val="20"/>
              </w:rPr>
              <w:br/>
              <w:t>Civil and Environment Engineering</w:t>
            </w:r>
            <w:r w:rsidRPr="00846A35">
              <w:rPr>
                <w:rFonts w:ascii="Times" w:hAnsi="Times"/>
                <w:szCs w:val="20"/>
              </w:rPr>
              <w:br/>
              <w:t>Electrical Engineering</w:t>
            </w:r>
            <w:r w:rsidRPr="00846A35">
              <w:rPr>
                <w:rFonts w:ascii="Times" w:hAnsi="Times"/>
                <w:szCs w:val="20"/>
              </w:rPr>
              <w:br/>
              <w:t>Mechanical Engineering</w:t>
            </w:r>
            <w:r w:rsidRPr="00846A35">
              <w:rPr>
                <w:rFonts w:ascii="Times" w:hAnsi="Times"/>
                <w:szCs w:val="20"/>
              </w:rPr>
              <w:br/>
              <w:t>Naval Architecture and Marine Engineering</w:t>
            </w:r>
            <w:r w:rsidRPr="00846A35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</w:tr>
    </w:tbl>
    <w:p w:rsidR="0066368E" w:rsidRDefault="0066368E"/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66368E">
        <w:tc>
          <w:tcPr>
            <w:tcW w:w="8856" w:type="dxa"/>
          </w:tcPr>
          <w:p w:rsidR="005A68CB" w:rsidRDefault="0066368E">
            <w:r>
              <w:t>Program Admission</w:t>
            </w:r>
          </w:p>
          <w:p w:rsidR="0066368E" w:rsidRDefault="0066368E"/>
        </w:tc>
      </w:tr>
      <w:tr w:rsidR="0066368E">
        <w:tc>
          <w:tcPr>
            <w:tcW w:w="8856" w:type="dxa"/>
          </w:tcPr>
          <w:p w:rsidR="0066368E" w:rsidRDefault="0066368E" w:rsidP="006B6C45">
            <w:r>
              <w:t xml:space="preserve">In addition to meeting the </w:t>
            </w:r>
            <w:hyperlink r:id="rId5" w:history="1">
              <w:r w:rsidRPr="005A68CB">
                <w:rPr>
                  <w:rStyle w:val="Hyperlink"/>
                </w:rPr>
                <w:t>minimum standards for admission to the Graduate School</w:t>
              </w:r>
            </w:hyperlink>
            <w:r>
              <w:t>,</w:t>
            </w:r>
            <w:r w:rsidR="005A68CB">
              <w:t xml:space="preserve"> applicants to the progra</w:t>
            </w:r>
            <w:r w:rsidR="0002547D">
              <w:t xml:space="preserve">m must </w:t>
            </w:r>
            <w:r w:rsidR="006B6C45">
              <w:t>present evidence of adequate preparation to enroll in engineering</w:t>
            </w:r>
            <w:r w:rsidR="00B77F3E">
              <w:t xml:space="preserve"> courses, typically a bachelor’s or equivalent in an engineering field.  Preference is given to applicants with a GPA of 3.0 or higher for undergraduate and graduate courses.  All applicants must submit satisfactory scores on the Graduate Record Examination (GRE). </w:t>
            </w:r>
          </w:p>
        </w:tc>
      </w:tr>
    </w:tbl>
    <w:p w:rsidR="0066368E" w:rsidRDefault="0066368E"/>
    <w:p w:rsidR="0066368E" w:rsidRDefault="0066368E"/>
    <w:tbl>
      <w:tblPr>
        <w:tblStyle w:val="TableGrid"/>
        <w:tblW w:w="0" w:type="auto"/>
        <w:tblLook w:val="00BF"/>
      </w:tblPr>
      <w:tblGrid>
        <w:gridCol w:w="8856"/>
      </w:tblGrid>
      <w:tr w:rsidR="005A68CB">
        <w:tc>
          <w:tcPr>
            <w:tcW w:w="8856" w:type="dxa"/>
          </w:tcPr>
          <w:p w:rsidR="005A68CB" w:rsidRDefault="005A68CB">
            <w:r>
              <w:t>Program Requirements</w:t>
            </w:r>
          </w:p>
        </w:tc>
      </w:tr>
      <w:tr w:rsidR="005A68CB">
        <w:tc>
          <w:tcPr>
            <w:tcW w:w="8856" w:type="dxa"/>
          </w:tcPr>
          <w:p w:rsidR="005A68CB" w:rsidRDefault="00CB4FA6" w:rsidP="00B77F3E">
            <w:r>
              <w:t xml:space="preserve">All </w:t>
            </w:r>
            <w:r w:rsidR="00B77F3E">
              <w:t>M.S. Engineering students will complete 30</w:t>
            </w:r>
            <w:r w:rsidR="0002547D">
              <w:t xml:space="preserve"> graduate credit hours.  </w:t>
            </w:r>
            <w:r w:rsidR="00DE7EE2">
              <w:t xml:space="preserve">  </w:t>
            </w:r>
            <w:r w:rsidR="00B77F3E">
              <w:t>Students are required to complete a research project or thesis.</w:t>
            </w:r>
          </w:p>
        </w:tc>
      </w:tr>
    </w:tbl>
    <w:p w:rsidR="005A68CB" w:rsidRDefault="005A68CB"/>
    <w:p w:rsidR="005A68CB" w:rsidRDefault="005A68CB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5A68CB">
        <w:tc>
          <w:tcPr>
            <w:tcW w:w="8856" w:type="dxa"/>
            <w:gridSpan w:val="2"/>
          </w:tcPr>
          <w:p w:rsidR="005A68CB" w:rsidRDefault="005A68CB">
            <w:r>
              <w:t>Course Requirements</w:t>
            </w:r>
          </w:p>
          <w:p w:rsidR="005A68CB" w:rsidRDefault="005A68CB"/>
        </w:tc>
      </w:tr>
      <w:tr w:rsidR="005A68CB">
        <w:tc>
          <w:tcPr>
            <w:tcW w:w="4428" w:type="dxa"/>
          </w:tcPr>
          <w:p w:rsidR="005A68CB" w:rsidRDefault="005A68CB">
            <w:r>
              <w:t>Minimum Credit Hours:</w:t>
            </w:r>
          </w:p>
          <w:p w:rsidR="005A68CB" w:rsidRDefault="005A68CB"/>
        </w:tc>
        <w:tc>
          <w:tcPr>
            <w:tcW w:w="4428" w:type="dxa"/>
          </w:tcPr>
          <w:p w:rsidR="005A68CB" w:rsidRDefault="00B77F3E">
            <w:r>
              <w:t xml:space="preserve">30 </w:t>
            </w:r>
            <w:r w:rsidR="0002547D">
              <w:t>hours</w:t>
            </w:r>
          </w:p>
        </w:tc>
      </w:tr>
      <w:tr w:rsidR="005A68CB">
        <w:tc>
          <w:tcPr>
            <w:tcW w:w="4428" w:type="dxa"/>
          </w:tcPr>
          <w:p w:rsidR="005A68CB" w:rsidRDefault="005A68CB">
            <w:r>
              <w:t>Maximum Transfer Credits:</w:t>
            </w:r>
          </w:p>
          <w:p w:rsidR="005A68CB" w:rsidRDefault="005A68CB">
            <w:r>
              <w:t xml:space="preserve">(See </w:t>
            </w:r>
            <w:hyperlink r:id="rId6" w:history="1">
              <w:r w:rsidRPr="005A68CB">
                <w:rPr>
                  <w:rStyle w:val="Hyperlink"/>
                </w:rPr>
                <w:t>Graduate School policy on Transfer of Credit</w:t>
              </w:r>
            </w:hyperlink>
            <w:r>
              <w:t>)</w:t>
            </w:r>
          </w:p>
        </w:tc>
        <w:tc>
          <w:tcPr>
            <w:tcW w:w="4428" w:type="dxa"/>
          </w:tcPr>
          <w:p w:rsidR="005A68CB" w:rsidRDefault="00B77F3E">
            <w:r>
              <w:t>12 hours</w:t>
            </w:r>
            <w:r w:rsidR="00DE7EE2">
              <w:t xml:space="preserve"> </w:t>
            </w:r>
          </w:p>
        </w:tc>
      </w:tr>
      <w:tr w:rsidR="005A68CB">
        <w:tc>
          <w:tcPr>
            <w:tcW w:w="4428" w:type="dxa"/>
          </w:tcPr>
          <w:p w:rsidR="005A68CB" w:rsidRDefault="0030382F">
            <w:r>
              <w:t>Minimum Credits at 6000-level</w:t>
            </w:r>
          </w:p>
        </w:tc>
        <w:tc>
          <w:tcPr>
            <w:tcW w:w="4428" w:type="dxa"/>
          </w:tcPr>
          <w:p w:rsidR="005A68CB" w:rsidRDefault="00B77F3E">
            <w:r>
              <w:t>15</w:t>
            </w:r>
            <w:r w:rsidR="0002547D">
              <w:t xml:space="preserve"> hours</w:t>
            </w:r>
          </w:p>
        </w:tc>
      </w:tr>
      <w:tr w:rsidR="005A68CB">
        <w:tc>
          <w:tcPr>
            <w:tcW w:w="4428" w:type="dxa"/>
          </w:tcPr>
          <w:p w:rsidR="005A68CB" w:rsidRDefault="0002547D">
            <w:r>
              <w:t>Core Requirements:</w:t>
            </w:r>
          </w:p>
        </w:tc>
        <w:tc>
          <w:tcPr>
            <w:tcW w:w="4428" w:type="dxa"/>
          </w:tcPr>
          <w:p w:rsidR="005A68CB" w:rsidRDefault="005A68CB"/>
        </w:tc>
      </w:tr>
    </w:tbl>
    <w:p w:rsidR="0030382F" w:rsidRDefault="0030382F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30382F">
        <w:tc>
          <w:tcPr>
            <w:tcW w:w="4428" w:type="dxa"/>
          </w:tcPr>
          <w:p w:rsidR="0030382F" w:rsidRDefault="0030382F">
            <w:r>
              <w:t>Time Limit</w:t>
            </w:r>
          </w:p>
        </w:tc>
        <w:tc>
          <w:tcPr>
            <w:tcW w:w="4428" w:type="dxa"/>
          </w:tcPr>
          <w:p w:rsidR="0030382F" w:rsidRDefault="0030382F">
            <w:r>
              <w:t xml:space="preserve">See </w:t>
            </w:r>
            <w:hyperlink r:id="rId7" w:history="1">
              <w:r w:rsidRPr="0030382F">
                <w:rPr>
                  <w:rStyle w:val="Hyperlink"/>
                </w:rPr>
                <w:t>Graduate School policy on time limits for degrees</w:t>
              </w:r>
            </w:hyperlink>
            <w:r>
              <w:t>.</w:t>
            </w:r>
          </w:p>
        </w:tc>
      </w:tr>
    </w:tbl>
    <w:p w:rsidR="0066368E" w:rsidRDefault="0066368E"/>
    <w:sectPr w:rsidR="0066368E" w:rsidSect="0066368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51EB4"/>
    <w:multiLevelType w:val="hybridMultilevel"/>
    <w:tmpl w:val="5356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26EC"/>
    <w:rsid w:val="0002547D"/>
    <w:rsid w:val="000A06D8"/>
    <w:rsid w:val="002E5C57"/>
    <w:rsid w:val="0030382F"/>
    <w:rsid w:val="005A68CB"/>
    <w:rsid w:val="0066368E"/>
    <w:rsid w:val="006B6C45"/>
    <w:rsid w:val="006D13B2"/>
    <w:rsid w:val="007D1CE2"/>
    <w:rsid w:val="00846A35"/>
    <w:rsid w:val="00951A70"/>
    <w:rsid w:val="00AD5B79"/>
    <w:rsid w:val="00B77F3E"/>
    <w:rsid w:val="00CB4FA6"/>
    <w:rsid w:val="00DA26EC"/>
    <w:rsid w:val="00DE7EE2"/>
    <w:rsid w:val="00F567B6"/>
  </w:rsids>
  <m:mathPr>
    <m:mathFont m:val="Arial Hebre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636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A6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no.edu/registrar/catalog/1617catalog/graduate-school/about.aspx" TargetMode="External"/><Relationship Id="rId6" Type="http://schemas.openxmlformats.org/officeDocument/2006/relationships/hyperlink" Target="http://www.uno.edu/registrar/catalog/1617catalog/graduate-school/about.aspx" TargetMode="External"/><Relationship Id="rId7" Type="http://schemas.openxmlformats.org/officeDocument/2006/relationships/hyperlink" Target="http://www.uno.edu/registrar/catalog/1617catalog/graduate-school/requirements.asp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1272</Characters>
  <Application>Microsoft Macintosh Word</Application>
  <DocSecurity>0</DocSecurity>
  <Lines>10</Lines>
  <Paragraphs>2</Paragraphs>
  <ScaleCrop>false</ScaleCrop>
  <Company>University of New Orleans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Athey</dc:creator>
  <cp:keywords/>
  <cp:lastModifiedBy>Amanda Athey</cp:lastModifiedBy>
  <cp:revision>4</cp:revision>
  <dcterms:created xsi:type="dcterms:W3CDTF">2016-10-22T18:29:00Z</dcterms:created>
  <dcterms:modified xsi:type="dcterms:W3CDTF">2016-10-22T18:40:00Z</dcterms:modified>
</cp:coreProperties>
</file>