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0524A" w14:textId="77777777" w:rsidR="003D0B61" w:rsidRPr="005A5C48" w:rsidRDefault="006F7B1D" w:rsidP="005A5C48">
      <w:pPr>
        <w:spacing w:after="0"/>
        <w:jc w:val="center"/>
        <w:rPr>
          <w:b/>
          <w:sz w:val="28"/>
          <w:szCs w:val="28"/>
        </w:rPr>
      </w:pPr>
      <w:r w:rsidRPr="005A5C48">
        <w:rPr>
          <w:b/>
          <w:sz w:val="28"/>
          <w:szCs w:val="28"/>
        </w:rPr>
        <w:t>Planning 2030</w:t>
      </w:r>
    </w:p>
    <w:p w14:paraId="14E1C810" w14:textId="77777777" w:rsidR="006F7B1D" w:rsidRDefault="006F7B1D" w:rsidP="006F7B1D">
      <w:pPr>
        <w:spacing w:after="0"/>
      </w:pPr>
    </w:p>
    <w:p w14:paraId="34C4C5DC" w14:textId="77777777" w:rsidR="006F7B1D" w:rsidRDefault="006F7B1D" w:rsidP="006F7B1D">
      <w:pPr>
        <w:spacing w:after="0"/>
      </w:pPr>
      <w:r w:rsidRPr="006F7B1D">
        <w:rPr>
          <w:b/>
        </w:rPr>
        <w:t>President’s Message</w:t>
      </w:r>
      <w:r>
        <w:br/>
        <w:t>Envisioning our collective future at the University of New Orleans is energizing as well as empowering. I am incredibly grateful to the hundreds of students, faculty, staff, alumni, and friends who have shared their thoughts through surveys or by participating on one of our five planning task forces. The University has an incredible legacy of helping to shape the New Orleans region through talent generation, research, and creative activity. Now is the time to affirm how we will build on this foundation to serve our community and best meet the needs of a diverse array of future students.</w:t>
      </w:r>
    </w:p>
    <w:p w14:paraId="7BE75DAA" w14:textId="77777777" w:rsidR="006F7B1D" w:rsidRDefault="006F7B1D" w:rsidP="006F7B1D">
      <w:pPr>
        <w:spacing w:after="0"/>
      </w:pPr>
    </w:p>
    <w:p w14:paraId="76012D4E" w14:textId="4BB44497" w:rsidR="006F7B1D" w:rsidRDefault="006F7B1D" w:rsidP="006F7B1D">
      <w:pPr>
        <w:spacing w:after="0"/>
      </w:pPr>
      <w:r>
        <w:t>Please be assured that this will be a “living plan,” reported on annually and modified over time as new opportunities arise. It will serve as our guiding compass as we consider new ways of approaching our work and investing our resources to ensure that we make timely progress toward our goals.</w:t>
      </w:r>
    </w:p>
    <w:p w14:paraId="2633EE91" w14:textId="77777777" w:rsidR="006F7B1D" w:rsidRDefault="006F7B1D" w:rsidP="006F7B1D">
      <w:pPr>
        <w:spacing w:after="0"/>
      </w:pPr>
    </w:p>
    <w:p w14:paraId="3153F370" w14:textId="77777777" w:rsidR="006F7B1D" w:rsidRDefault="006F7B1D" w:rsidP="006F7B1D">
      <w:pPr>
        <w:spacing w:after="0"/>
      </w:pPr>
      <w:r>
        <w:t xml:space="preserve">I have never been </w:t>
      </w:r>
      <w:proofErr w:type="gramStart"/>
      <w:r>
        <w:t>more proud</w:t>
      </w:r>
      <w:proofErr w:type="gramEnd"/>
      <w:r>
        <w:t xml:space="preserve"> to be a member of this community and to have the privilege of serving as president of the University of New Orleans.</w:t>
      </w:r>
    </w:p>
    <w:p w14:paraId="7CAEE374" w14:textId="77777777" w:rsidR="006F7B1D" w:rsidRDefault="006F7B1D" w:rsidP="006F7B1D">
      <w:pPr>
        <w:spacing w:after="0"/>
      </w:pPr>
    </w:p>
    <w:p w14:paraId="580411CD" w14:textId="080DA191" w:rsidR="006F7B1D" w:rsidRDefault="006F7B1D" w:rsidP="006F7B1D">
      <w:pPr>
        <w:spacing w:after="0"/>
      </w:pPr>
      <w:r>
        <w:t>UNO Proud,</w:t>
      </w:r>
    </w:p>
    <w:p w14:paraId="7D1DDD42" w14:textId="00659717" w:rsidR="00335C90" w:rsidRDefault="00335C90" w:rsidP="006F7B1D">
      <w:pPr>
        <w:spacing w:after="0"/>
      </w:pPr>
      <w:r>
        <w:rPr>
          <w:noProof/>
        </w:rPr>
        <w:drawing>
          <wp:inline distT="0" distB="0" distL="0" distR="0" wp14:anchorId="5461FFA2" wp14:editId="19D5FABB">
            <wp:extent cx="618490" cy="2253346"/>
            <wp:effectExtent l="0" t="4445" r="0" b="0"/>
            <wp:docPr id="1096410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10188" name="Picture 1096410188"/>
                    <pic:cNvPicPr/>
                  </pic:nvPicPr>
                  <pic:blipFill rotWithShape="1">
                    <a:blip r:embed="rId8">
                      <a:extLst>
                        <a:ext uri="{28A0092B-C50C-407E-A947-70E740481C1C}">
                          <a14:useLocalDpi xmlns:a14="http://schemas.microsoft.com/office/drawing/2010/main" val="0"/>
                        </a:ext>
                      </a:extLst>
                    </a:blip>
                    <a:srcRect l="47659" t="11076" r="41922" b="39801"/>
                    <a:stretch/>
                  </pic:blipFill>
                  <pic:spPr bwMode="auto">
                    <a:xfrm rot="16200000">
                      <a:off x="0" y="0"/>
                      <a:ext cx="618917" cy="2254902"/>
                    </a:xfrm>
                    <a:prstGeom prst="rect">
                      <a:avLst/>
                    </a:prstGeom>
                    <a:ln>
                      <a:noFill/>
                    </a:ln>
                    <a:extLst>
                      <a:ext uri="{53640926-AAD7-44D8-BBD7-CCE9431645EC}">
                        <a14:shadowObscured xmlns:a14="http://schemas.microsoft.com/office/drawing/2010/main"/>
                      </a:ext>
                    </a:extLst>
                  </pic:spPr>
                </pic:pic>
              </a:graphicData>
            </a:graphic>
          </wp:inline>
        </w:drawing>
      </w:r>
    </w:p>
    <w:p w14:paraId="2F2BC2AF" w14:textId="77777777" w:rsidR="006F7B1D" w:rsidRDefault="006F7B1D" w:rsidP="006F7B1D">
      <w:pPr>
        <w:spacing w:after="0"/>
      </w:pPr>
      <w:r>
        <w:t>Kathy Johnson, Ph.D.</w:t>
      </w:r>
    </w:p>
    <w:p w14:paraId="3CD88BEA" w14:textId="77777777" w:rsidR="006F7B1D" w:rsidRDefault="006F7B1D" w:rsidP="006F7B1D">
      <w:pPr>
        <w:spacing w:after="0"/>
      </w:pPr>
      <w:r>
        <w:t>President</w:t>
      </w:r>
    </w:p>
    <w:p w14:paraId="5A7C6FC4" w14:textId="77777777" w:rsidR="006F7B1D" w:rsidRDefault="006F7B1D" w:rsidP="006F7B1D">
      <w:pPr>
        <w:spacing w:after="0"/>
      </w:pPr>
    </w:p>
    <w:p w14:paraId="72D89149" w14:textId="77777777" w:rsidR="006F7B1D" w:rsidRDefault="006F7B1D" w:rsidP="006F7B1D">
      <w:pPr>
        <w:spacing w:after="0"/>
        <w:rPr>
          <w:rStyle w:val="eop"/>
          <w:rFonts w:ascii="Calibri" w:hAnsi="Calibri" w:cs="Calibri"/>
          <w:color w:val="000000"/>
          <w:shd w:val="clear" w:color="auto" w:fill="FFFFFF"/>
        </w:rPr>
      </w:pPr>
      <w:r w:rsidRPr="006F7B1D">
        <w:rPr>
          <w:b/>
        </w:rPr>
        <w:t>Mission</w:t>
      </w:r>
      <w:r>
        <w:br/>
      </w:r>
      <w:r>
        <w:rPr>
          <w:rStyle w:val="normaltextrun"/>
          <w:rFonts w:ascii="Calibri" w:hAnsi="Calibri" w:cs="Calibri"/>
          <w:color w:val="000000"/>
          <w:shd w:val="clear" w:color="auto" w:fill="FFFFFF"/>
        </w:rPr>
        <w:t>The University of New Orleans is an urban research university committed to providing educational excellence to a diverse undergraduate and graduate student body. The University is one of the region's foremost public resources, offering a variety of world-class, research-based programs, many of which are uniquely linked to the rich and vibrant city of New Orleans. The University of New Orleans, as a global community asset, advances shared knowledge and enhances the sustainability and quality of life in New Orleans, the state, the nation, and the world, by participating in a broad array of research, community-engaged learning, cultural and academic activities. </w:t>
      </w:r>
      <w:r>
        <w:rPr>
          <w:rStyle w:val="eop"/>
          <w:rFonts w:ascii="Calibri" w:hAnsi="Calibri" w:cs="Calibri"/>
          <w:color w:val="000000"/>
          <w:shd w:val="clear" w:color="auto" w:fill="FFFFFF"/>
        </w:rPr>
        <w:t> </w:t>
      </w:r>
    </w:p>
    <w:p w14:paraId="794A8A9D" w14:textId="77777777" w:rsidR="006F7B1D" w:rsidRDefault="006F7B1D" w:rsidP="006F7B1D">
      <w:pPr>
        <w:spacing w:after="0"/>
      </w:pPr>
    </w:p>
    <w:p w14:paraId="3BB494DC" w14:textId="77777777" w:rsidR="006F7B1D" w:rsidRDefault="006F7B1D" w:rsidP="006F7B1D">
      <w:pPr>
        <w:spacing w:after="0"/>
      </w:pPr>
      <w:r w:rsidRPr="006F7B1D">
        <w:rPr>
          <w:b/>
        </w:rPr>
        <w:t>Vision</w:t>
      </w:r>
      <w:r>
        <w:br/>
      </w:r>
      <w:r w:rsidRPr="006F7B1D">
        <w:t>The University of New Orleans will be recognized as one of the preeminent urban research institutions in the nation, noted for its commitment to excellence in teaching and in student success; its location in a culturally vibrant city; its innovative and relevant undergraduate, graduate, professional and research programs; and its role as a primary engine of social, economic, intellectual and cultural development in the New Orleans region and beyond.</w:t>
      </w:r>
      <w:r>
        <w:br/>
      </w:r>
      <w:r>
        <w:br/>
      </w:r>
    </w:p>
    <w:p w14:paraId="19BF7E16" w14:textId="77777777" w:rsidR="006F7B1D" w:rsidRDefault="006F7B1D" w:rsidP="006F7B1D">
      <w:pPr>
        <w:spacing w:after="0"/>
        <w:rPr>
          <w:b/>
        </w:rPr>
      </w:pPr>
    </w:p>
    <w:p w14:paraId="163F3469" w14:textId="77777777" w:rsidR="00896841" w:rsidRDefault="00896841" w:rsidP="006F7B1D">
      <w:pPr>
        <w:spacing w:after="0"/>
        <w:rPr>
          <w:b/>
        </w:rPr>
      </w:pPr>
    </w:p>
    <w:p w14:paraId="795CD0FD" w14:textId="77777777" w:rsidR="00EE0985" w:rsidRDefault="00EE0985" w:rsidP="006F7B1D">
      <w:pPr>
        <w:spacing w:after="0"/>
        <w:rPr>
          <w:b/>
        </w:rPr>
      </w:pPr>
    </w:p>
    <w:p w14:paraId="7C2FFCA8" w14:textId="0B849BE1" w:rsidR="00EE0985" w:rsidRDefault="006F7B1D" w:rsidP="006F7B1D">
      <w:pPr>
        <w:spacing w:after="0"/>
        <w:rPr>
          <w:b/>
        </w:rPr>
      </w:pPr>
      <w:r w:rsidRPr="006F7B1D">
        <w:rPr>
          <w:b/>
        </w:rPr>
        <w:lastRenderedPageBreak/>
        <w:t>Core Values</w:t>
      </w:r>
    </w:p>
    <w:p w14:paraId="6254D460" w14:textId="320CE4BD" w:rsidR="006F7B1D" w:rsidRDefault="006F7B1D" w:rsidP="00EE0985">
      <w:pPr>
        <w:pStyle w:val="ListParagraph"/>
        <w:numPr>
          <w:ilvl w:val="0"/>
          <w:numId w:val="8"/>
        </w:numPr>
        <w:spacing w:after="0"/>
      </w:pPr>
      <w:r w:rsidRPr="00EE0985">
        <w:rPr>
          <w:b/>
        </w:rPr>
        <w:t>Excellence</w:t>
      </w:r>
    </w:p>
    <w:p w14:paraId="05718057" w14:textId="2071D422" w:rsidR="006F7B1D" w:rsidRDefault="006F7B1D" w:rsidP="006F7B1D">
      <w:pPr>
        <w:spacing w:after="0"/>
      </w:pPr>
      <w:r>
        <w:t>We are a community that provides educational experiences with intellectual rigor, professional experiences with integrity, and cultural experiences with authenticity.</w:t>
      </w:r>
    </w:p>
    <w:p w14:paraId="6E552F4B" w14:textId="77777777" w:rsidR="006F7B1D" w:rsidRPr="00EE0985" w:rsidRDefault="006F7B1D" w:rsidP="00EE0985">
      <w:pPr>
        <w:pStyle w:val="ListParagraph"/>
        <w:numPr>
          <w:ilvl w:val="0"/>
          <w:numId w:val="8"/>
        </w:numPr>
        <w:spacing w:after="0"/>
        <w:rPr>
          <w:b/>
        </w:rPr>
      </w:pPr>
      <w:r w:rsidRPr="00EE0985">
        <w:rPr>
          <w:b/>
        </w:rPr>
        <w:t>Diversity, Equity and Inclusion</w:t>
      </w:r>
    </w:p>
    <w:p w14:paraId="1DE8E7A2" w14:textId="28F31584" w:rsidR="006F7B1D" w:rsidRDefault="006F7B1D" w:rsidP="006F7B1D">
      <w:pPr>
        <w:spacing w:after="0"/>
      </w:pPr>
      <w:r>
        <w:t xml:space="preserve">We are a community that consistently provides a welcoming environment to people of diverse backgrounds including, but not limited to, race, ethnicity, nationality, age and generation, gender and </w:t>
      </w:r>
      <w:r>
        <w:br/>
        <w:t>gender identity, sexual orientation, religious and spiritual beliefs, disability and ability, socioeconomic status, ideas and perspectives.</w:t>
      </w:r>
    </w:p>
    <w:p w14:paraId="0B0AEF72" w14:textId="0D1D5FDC" w:rsidR="006F7B1D" w:rsidRPr="00EE0985" w:rsidRDefault="006F7B1D" w:rsidP="00EE0985">
      <w:pPr>
        <w:pStyle w:val="ListParagraph"/>
        <w:numPr>
          <w:ilvl w:val="0"/>
          <w:numId w:val="8"/>
        </w:numPr>
        <w:spacing w:after="0"/>
        <w:rPr>
          <w:b/>
        </w:rPr>
      </w:pPr>
      <w:r w:rsidRPr="00EE0985">
        <w:rPr>
          <w:b/>
        </w:rPr>
        <w:t>Student Success</w:t>
      </w:r>
    </w:p>
    <w:p w14:paraId="717F7710" w14:textId="0DC9D40F" w:rsidR="006F7B1D" w:rsidRDefault="006F7B1D" w:rsidP="006F7B1D">
      <w:pPr>
        <w:spacing w:after="0"/>
      </w:pPr>
      <w:r>
        <w:t>We are a community that prioritizes academic and co-curricular opportunities that encourage students' holistic development as engaged learners, purposeful leaders, and responsible global citizens.</w:t>
      </w:r>
    </w:p>
    <w:p w14:paraId="4207A19D" w14:textId="2C8776F8" w:rsidR="006F7B1D" w:rsidRPr="00EE0985" w:rsidRDefault="006F7B1D" w:rsidP="00EE0985">
      <w:pPr>
        <w:pStyle w:val="ListParagraph"/>
        <w:numPr>
          <w:ilvl w:val="0"/>
          <w:numId w:val="8"/>
        </w:numPr>
        <w:spacing w:after="0"/>
        <w:rPr>
          <w:b/>
        </w:rPr>
      </w:pPr>
      <w:r w:rsidRPr="00EE0985">
        <w:rPr>
          <w:b/>
        </w:rPr>
        <w:t>Innovation and Discovery</w:t>
      </w:r>
    </w:p>
    <w:p w14:paraId="39CFE72A" w14:textId="77777777" w:rsidR="006F7B1D" w:rsidRDefault="006F7B1D" w:rsidP="006F7B1D">
      <w:pPr>
        <w:spacing w:after="0"/>
      </w:pPr>
      <w:r>
        <w:t>We are a community that engages in original research and creative activities that enhance the intellectual, cultural, artistic, and social development of our students, our community, and our world.</w:t>
      </w:r>
    </w:p>
    <w:p w14:paraId="77E41C02" w14:textId="413832C8" w:rsidR="006F7B1D" w:rsidRPr="00762A64" w:rsidRDefault="005A5C48" w:rsidP="006F7B1D">
      <w:pPr>
        <w:spacing w:after="0"/>
        <w:rPr>
          <w:b/>
          <w:sz w:val="24"/>
          <w:szCs w:val="24"/>
        </w:rPr>
      </w:pPr>
      <w:r>
        <w:br/>
      </w:r>
      <w:r w:rsidR="00C36BFC">
        <w:rPr>
          <w:b/>
          <w:sz w:val="24"/>
          <w:szCs w:val="24"/>
        </w:rPr>
        <w:t xml:space="preserve">I. </w:t>
      </w:r>
      <w:r w:rsidRPr="00762A64">
        <w:rPr>
          <w:b/>
          <w:sz w:val="24"/>
          <w:szCs w:val="24"/>
        </w:rPr>
        <w:t>Planning Task Force: Enrolling and Retaining Thriving Students</w:t>
      </w:r>
    </w:p>
    <w:p w14:paraId="5F311014" w14:textId="48713CD1" w:rsidR="005A5C48" w:rsidRPr="001E69C4" w:rsidRDefault="005A5C48" w:rsidP="005A5C48">
      <w:pPr>
        <w:pStyle w:val="ListParagraph"/>
        <w:numPr>
          <w:ilvl w:val="0"/>
          <w:numId w:val="1"/>
        </w:numPr>
        <w:spacing w:after="0" w:line="240" w:lineRule="auto"/>
        <w:textAlignment w:val="baseline"/>
        <w:rPr>
          <w:rFonts w:eastAsia="Times New Roman" w:cstheme="minorHAnsi"/>
          <w:b/>
        </w:rPr>
      </w:pPr>
      <w:r w:rsidRPr="001E69C4">
        <w:rPr>
          <w:rFonts w:cstheme="minorHAnsi"/>
          <w:b/>
        </w:rPr>
        <w:t xml:space="preserve">Goal: </w:t>
      </w:r>
      <w:r w:rsidRPr="001E69C4">
        <w:rPr>
          <w:rFonts w:eastAsia="Times New Roman" w:cstheme="minorHAnsi"/>
          <w:b/>
        </w:rPr>
        <w:t>Strengthen pathways to access educational opportunities at a public urban research university  </w:t>
      </w:r>
    </w:p>
    <w:p w14:paraId="7C86F04B" w14:textId="56C37FA8" w:rsidR="005A5C48" w:rsidRDefault="005A5C48" w:rsidP="005A5C48">
      <w:pPr>
        <w:pStyle w:val="ListParagraph"/>
        <w:numPr>
          <w:ilvl w:val="1"/>
          <w:numId w:val="1"/>
        </w:numPr>
        <w:spacing w:after="0" w:line="240" w:lineRule="auto"/>
        <w:textAlignment w:val="baseline"/>
        <w:rPr>
          <w:rFonts w:eastAsia="Times New Roman" w:cstheme="minorHAnsi"/>
        </w:rPr>
      </w:pPr>
      <w:r>
        <w:rPr>
          <w:rFonts w:eastAsia="Times New Roman" w:cstheme="minorHAnsi"/>
        </w:rPr>
        <w:t>T</w:t>
      </w:r>
      <w:r w:rsidRPr="005A5C48">
        <w:rPr>
          <w:rFonts w:eastAsia="Times New Roman" w:cstheme="minorHAnsi"/>
        </w:rPr>
        <w:t>actics</w:t>
      </w:r>
      <w:r>
        <w:rPr>
          <w:rFonts w:eastAsia="Times New Roman" w:cstheme="minorHAnsi"/>
        </w:rPr>
        <w:t>:</w:t>
      </w:r>
    </w:p>
    <w:p w14:paraId="6B7B1F28" w14:textId="77777777" w:rsidR="005A5C48" w:rsidRPr="005A5C48" w:rsidRDefault="005A5C48" w:rsidP="005A5C48">
      <w:pPr>
        <w:pStyle w:val="ListParagraph"/>
        <w:numPr>
          <w:ilvl w:val="2"/>
          <w:numId w:val="1"/>
        </w:numPr>
        <w:spacing w:after="0" w:line="240" w:lineRule="auto"/>
        <w:textAlignment w:val="baseline"/>
        <w:rPr>
          <w:rFonts w:eastAsia="Times New Roman" w:cstheme="minorHAnsi"/>
        </w:rPr>
      </w:pPr>
      <w:r w:rsidRPr="005A5C48">
        <w:rPr>
          <w:rFonts w:eastAsia="Times New Roman" w:cstheme="minorHAnsi"/>
        </w:rPr>
        <w:t xml:space="preserve">Increase the collaboration with faculty and community partners in recruitment efforts. </w:t>
      </w:r>
    </w:p>
    <w:p w14:paraId="6D67384A" w14:textId="197FDCA0" w:rsidR="005A5C48" w:rsidRPr="005A5C48" w:rsidRDefault="005A5C48" w:rsidP="005A5C48">
      <w:pPr>
        <w:pStyle w:val="ListParagraph"/>
        <w:numPr>
          <w:ilvl w:val="2"/>
          <w:numId w:val="1"/>
        </w:numPr>
        <w:spacing w:after="0" w:line="240" w:lineRule="auto"/>
        <w:textAlignment w:val="baseline"/>
        <w:rPr>
          <w:rFonts w:eastAsia="Times New Roman" w:cstheme="minorHAnsi"/>
        </w:rPr>
      </w:pPr>
      <w:r w:rsidRPr="005A5C48">
        <w:rPr>
          <w:rFonts w:eastAsia="Times New Roman" w:cstheme="minorHAnsi"/>
        </w:rPr>
        <w:t>Build meaningful and impactful partnerships within the region, state, and beyond</w:t>
      </w:r>
      <w:r w:rsidR="003140A8">
        <w:rPr>
          <w:rFonts w:eastAsia="Times New Roman" w:cstheme="minorHAnsi"/>
        </w:rPr>
        <w:t>.</w:t>
      </w:r>
      <w:r w:rsidRPr="005A5C48">
        <w:rPr>
          <w:rFonts w:eastAsia="Times New Roman" w:cstheme="minorHAnsi"/>
        </w:rPr>
        <w:t xml:space="preserve"> </w:t>
      </w:r>
    </w:p>
    <w:p w14:paraId="1182D0F7" w14:textId="250540A7" w:rsidR="005A5C48" w:rsidRDefault="005A5C48" w:rsidP="50049148">
      <w:pPr>
        <w:pStyle w:val="ListParagraph"/>
        <w:numPr>
          <w:ilvl w:val="2"/>
          <w:numId w:val="1"/>
        </w:numPr>
        <w:spacing w:after="0" w:line="240" w:lineRule="auto"/>
        <w:textAlignment w:val="baseline"/>
        <w:rPr>
          <w:rFonts w:eastAsia="Times New Roman"/>
        </w:rPr>
      </w:pPr>
      <w:r w:rsidRPr="50049148">
        <w:rPr>
          <w:rFonts w:eastAsia="Times New Roman"/>
        </w:rPr>
        <w:t>Provide an exceptional level of service that assures student success from inquiry through first-year.</w:t>
      </w:r>
    </w:p>
    <w:p w14:paraId="558DFA5E" w14:textId="36ACF825" w:rsidR="005A5C48" w:rsidRPr="001E69C4" w:rsidRDefault="005A5C48" w:rsidP="005A5C48">
      <w:pPr>
        <w:pStyle w:val="ListParagraph"/>
        <w:numPr>
          <w:ilvl w:val="0"/>
          <w:numId w:val="1"/>
        </w:numPr>
        <w:spacing w:after="0" w:line="240" w:lineRule="auto"/>
        <w:textAlignment w:val="baseline"/>
        <w:rPr>
          <w:rFonts w:eastAsia="Times New Roman" w:cstheme="minorHAnsi"/>
          <w:b/>
        </w:rPr>
      </w:pPr>
      <w:r w:rsidRPr="001E69C4">
        <w:rPr>
          <w:rFonts w:eastAsia="Times New Roman" w:cstheme="minorHAnsi"/>
          <w:b/>
        </w:rPr>
        <w:t>Goal: Reduce barriers to student access and success for every Privateer</w:t>
      </w:r>
    </w:p>
    <w:p w14:paraId="24B87ACF" w14:textId="0CB2C214" w:rsidR="005A5C48" w:rsidRDefault="005A5C48" w:rsidP="005A5C48">
      <w:pPr>
        <w:pStyle w:val="ListParagraph"/>
        <w:numPr>
          <w:ilvl w:val="1"/>
          <w:numId w:val="1"/>
        </w:numPr>
        <w:spacing w:after="0" w:line="240" w:lineRule="auto"/>
        <w:textAlignment w:val="baseline"/>
        <w:rPr>
          <w:rFonts w:eastAsia="Times New Roman" w:cstheme="minorHAnsi"/>
        </w:rPr>
      </w:pPr>
      <w:r>
        <w:rPr>
          <w:rFonts w:eastAsia="Times New Roman" w:cstheme="minorHAnsi"/>
        </w:rPr>
        <w:t>Tactics:</w:t>
      </w:r>
    </w:p>
    <w:p w14:paraId="704B8566" w14:textId="77777777" w:rsidR="005A5C48" w:rsidRPr="005A5C48" w:rsidRDefault="005A5C48" w:rsidP="005A5C48">
      <w:pPr>
        <w:pStyle w:val="ListParagraph"/>
        <w:numPr>
          <w:ilvl w:val="2"/>
          <w:numId w:val="1"/>
        </w:numPr>
        <w:spacing w:after="0" w:line="240" w:lineRule="auto"/>
        <w:textAlignment w:val="baseline"/>
        <w:rPr>
          <w:rFonts w:eastAsia="Times New Roman" w:cstheme="minorHAnsi"/>
        </w:rPr>
      </w:pPr>
      <w:r w:rsidRPr="005A5C48">
        <w:rPr>
          <w:rFonts w:eastAsia="Times New Roman" w:cstheme="minorHAnsi"/>
        </w:rPr>
        <w:t xml:space="preserve">Engage and inform campus through a Student Success Council that includes student success partners around campus to foster communication and collaboration. The Council will determine data points and measures to inform their work; regularly review best practices; encourage initiatives based on data to support student success, persistence, and completion; and disseminate data, programs, and results throughout the campus community.  </w:t>
      </w:r>
    </w:p>
    <w:p w14:paraId="1C498BE0" w14:textId="376E31F9" w:rsidR="005A5C48" w:rsidRPr="005A5C48" w:rsidRDefault="005A5C48" w:rsidP="005A5C48">
      <w:pPr>
        <w:pStyle w:val="ListParagraph"/>
        <w:numPr>
          <w:ilvl w:val="2"/>
          <w:numId w:val="1"/>
        </w:numPr>
        <w:spacing w:after="0" w:line="240" w:lineRule="auto"/>
        <w:textAlignment w:val="baseline"/>
        <w:rPr>
          <w:rFonts w:eastAsia="Times New Roman" w:cstheme="minorHAnsi"/>
        </w:rPr>
      </w:pPr>
      <w:r w:rsidRPr="005A5C48">
        <w:rPr>
          <w:rFonts w:eastAsia="Times New Roman" w:cstheme="minorHAnsi"/>
        </w:rPr>
        <w:t>Optimize the use of predictive analytics to identify students in need of support and leverage technology solutions to improve efficiency of student services (e.g. AI chatbots, CRM, Student Success Platforms, etc.)</w:t>
      </w:r>
      <w:r w:rsidR="003140A8">
        <w:rPr>
          <w:rFonts w:eastAsia="Times New Roman" w:cstheme="minorHAnsi"/>
        </w:rPr>
        <w:t>.</w:t>
      </w:r>
      <w:r w:rsidRPr="005A5C48">
        <w:rPr>
          <w:rFonts w:eastAsia="Times New Roman" w:cstheme="minorHAnsi"/>
        </w:rPr>
        <w:t xml:space="preserve"> </w:t>
      </w:r>
    </w:p>
    <w:p w14:paraId="40CC39DB" w14:textId="651B1582" w:rsidR="005A5C48" w:rsidRDefault="005A5C48" w:rsidP="005A5C48">
      <w:pPr>
        <w:pStyle w:val="ListParagraph"/>
        <w:numPr>
          <w:ilvl w:val="2"/>
          <w:numId w:val="1"/>
        </w:numPr>
        <w:spacing w:after="0" w:line="240" w:lineRule="auto"/>
        <w:textAlignment w:val="baseline"/>
        <w:rPr>
          <w:rFonts w:eastAsia="Times New Roman" w:cstheme="minorHAnsi"/>
        </w:rPr>
      </w:pPr>
      <w:r w:rsidRPr="005A5C48">
        <w:rPr>
          <w:rFonts w:eastAsia="Times New Roman" w:cstheme="minorHAnsi"/>
        </w:rPr>
        <w:t>Restructure financial aid awarding and packaging and bursar fee billing and payment to increase enrollment and retention, efficiency of awarding, and transparency to students and families.</w:t>
      </w:r>
    </w:p>
    <w:p w14:paraId="5B14FB62" w14:textId="215B1486" w:rsidR="005A5C48" w:rsidRPr="001E69C4" w:rsidRDefault="005A5C48" w:rsidP="005A5C48">
      <w:pPr>
        <w:pStyle w:val="ListParagraph"/>
        <w:numPr>
          <w:ilvl w:val="0"/>
          <w:numId w:val="1"/>
        </w:numPr>
        <w:spacing w:after="0" w:line="240" w:lineRule="auto"/>
        <w:textAlignment w:val="baseline"/>
        <w:rPr>
          <w:rFonts w:eastAsia="Times New Roman" w:cstheme="minorHAnsi"/>
          <w:b/>
        </w:rPr>
      </w:pPr>
      <w:r w:rsidRPr="001E69C4">
        <w:rPr>
          <w:rFonts w:eastAsia="Times New Roman" w:cstheme="minorHAnsi"/>
          <w:b/>
        </w:rPr>
        <w:t>Goal: Promote wellness in mind, body, and spirit critical to Privateer success</w:t>
      </w:r>
    </w:p>
    <w:p w14:paraId="3E2F2F39" w14:textId="13D8D2B4" w:rsidR="005A5C48" w:rsidRDefault="005A5C48" w:rsidP="005A5C48">
      <w:pPr>
        <w:pStyle w:val="ListParagraph"/>
        <w:numPr>
          <w:ilvl w:val="1"/>
          <w:numId w:val="1"/>
        </w:numPr>
        <w:spacing w:after="0" w:line="240" w:lineRule="auto"/>
        <w:textAlignment w:val="baseline"/>
        <w:rPr>
          <w:rFonts w:eastAsia="Times New Roman" w:cstheme="minorHAnsi"/>
        </w:rPr>
      </w:pPr>
      <w:r>
        <w:rPr>
          <w:rFonts w:eastAsia="Times New Roman" w:cstheme="minorHAnsi"/>
        </w:rPr>
        <w:t>Tactics:</w:t>
      </w:r>
    </w:p>
    <w:p w14:paraId="47CB3390" w14:textId="593F9E52" w:rsidR="005A5C48" w:rsidRPr="005A5C48" w:rsidRDefault="005A5C48" w:rsidP="005A5C48">
      <w:pPr>
        <w:pStyle w:val="ListParagraph"/>
        <w:numPr>
          <w:ilvl w:val="2"/>
          <w:numId w:val="1"/>
        </w:numPr>
        <w:spacing w:after="0" w:line="240" w:lineRule="auto"/>
        <w:textAlignment w:val="baseline"/>
        <w:rPr>
          <w:rFonts w:eastAsia="Times New Roman" w:cstheme="minorHAnsi"/>
        </w:rPr>
      </w:pPr>
      <w:r w:rsidRPr="005A5C48">
        <w:rPr>
          <w:rFonts w:eastAsia="Times New Roman" w:cstheme="minorHAnsi"/>
        </w:rPr>
        <w:t>Raise awareness of support services offered on campus</w:t>
      </w:r>
      <w:r w:rsidR="003140A8">
        <w:rPr>
          <w:rFonts w:eastAsia="Times New Roman" w:cstheme="minorHAnsi"/>
        </w:rPr>
        <w:t>.</w:t>
      </w:r>
      <w:r w:rsidRPr="005A5C48">
        <w:rPr>
          <w:rFonts w:eastAsia="Times New Roman" w:cstheme="minorHAnsi"/>
        </w:rPr>
        <w:t xml:space="preserve"> </w:t>
      </w:r>
    </w:p>
    <w:p w14:paraId="59860748" w14:textId="40BFBBFC" w:rsidR="005A5C48" w:rsidRPr="005A5C48" w:rsidRDefault="005A5C48" w:rsidP="005A5C48">
      <w:pPr>
        <w:pStyle w:val="ListParagraph"/>
        <w:numPr>
          <w:ilvl w:val="2"/>
          <w:numId w:val="1"/>
        </w:numPr>
        <w:spacing w:after="0" w:line="240" w:lineRule="auto"/>
        <w:textAlignment w:val="baseline"/>
        <w:rPr>
          <w:rFonts w:eastAsia="Times New Roman" w:cstheme="minorHAnsi"/>
        </w:rPr>
      </w:pPr>
      <w:r w:rsidRPr="005A5C48">
        <w:rPr>
          <w:rFonts w:eastAsia="Times New Roman" w:cstheme="minorHAnsi"/>
        </w:rPr>
        <w:t xml:space="preserve">Promote recreational opportunities.   </w:t>
      </w:r>
    </w:p>
    <w:p w14:paraId="05D24B8C" w14:textId="78A99277" w:rsidR="005A5C48" w:rsidRPr="005A5C48" w:rsidRDefault="005A5C48" w:rsidP="005A5C48">
      <w:pPr>
        <w:pStyle w:val="ListParagraph"/>
        <w:numPr>
          <w:ilvl w:val="2"/>
          <w:numId w:val="1"/>
        </w:numPr>
        <w:spacing w:after="0" w:line="240" w:lineRule="auto"/>
        <w:textAlignment w:val="baseline"/>
        <w:rPr>
          <w:rFonts w:eastAsia="Times New Roman" w:cstheme="minorHAnsi"/>
        </w:rPr>
      </w:pPr>
      <w:r w:rsidRPr="005A5C48">
        <w:rPr>
          <w:rFonts w:eastAsia="Times New Roman" w:cstheme="minorHAnsi"/>
        </w:rPr>
        <w:t xml:space="preserve">Foster a diverse range of engagement opportunities within our campus </w:t>
      </w:r>
      <w:r>
        <w:rPr>
          <w:rFonts w:eastAsia="Times New Roman" w:cstheme="minorHAnsi"/>
        </w:rPr>
        <w:t>c</w:t>
      </w:r>
      <w:r w:rsidRPr="005A5C48">
        <w:rPr>
          <w:rFonts w:eastAsia="Times New Roman" w:cstheme="minorHAnsi"/>
        </w:rPr>
        <w:t>ommunities</w:t>
      </w:r>
      <w:r w:rsidR="003140A8">
        <w:rPr>
          <w:rFonts w:eastAsia="Times New Roman" w:cstheme="minorHAnsi"/>
        </w:rPr>
        <w:t>.</w:t>
      </w:r>
      <w:r w:rsidRPr="005A5C48">
        <w:rPr>
          <w:rFonts w:eastAsia="Times New Roman" w:cstheme="minorHAnsi"/>
        </w:rPr>
        <w:t xml:space="preserve"> </w:t>
      </w:r>
    </w:p>
    <w:p w14:paraId="0017F61F" w14:textId="1C64E7E7" w:rsidR="005A5C48" w:rsidRDefault="005A5C48" w:rsidP="005A5C48">
      <w:pPr>
        <w:pStyle w:val="ListParagraph"/>
        <w:numPr>
          <w:ilvl w:val="2"/>
          <w:numId w:val="1"/>
        </w:numPr>
        <w:spacing w:after="0" w:line="240" w:lineRule="auto"/>
        <w:textAlignment w:val="baseline"/>
        <w:rPr>
          <w:rFonts w:eastAsia="Times New Roman" w:cstheme="minorHAnsi"/>
        </w:rPr>
      </w:pPr>
      <w:r w:rsidRPr="005A5C48">
        <w:rPr>
          <w:rFonts w:eastAsia="Times New Roman" w:cstheme="minorHAnsi"/>
        </w:rPr>
        <w:lastRenderedPageBreak/>
        <w:t>Nurture a sense of joy and fun to uplift Privateer pride and share the campus community’s lived experience</w:t>
      </w:r>
      <w:r w:rsidR="003140A8">
        <w:rPr>
          <w:rFonts w:eastAsia="Times New Roman" w:cstheme="minorHAnsi"/>
        </w:rPr>
        <w:t>.</w:t>
      </w:r>
    </w:p>
    <w:p w14:paraId="64C5B475" w14:textId="6625CA5B" w:rsidR="005A5C48" w:rsidRPr="001E69C4" w:rsidRDefault="005A5C48" w:rsidP="005A5C48">
      <w:pPr>
        <w:pStyle w:val="ListParagraph"/>
        <w:numPr>
          <w:ilvl w:val="0"/>
          <w:numId w:val="1"/>
        </w:numPr>
        <w:spacing w:after="0" w:line="240" w:lineRule="auto"/>
        <w:textAlignment w:val="baseline"/>
        <w:rPr>
          <w:rFonts w:eastAsia="Times New Roman" w:cstheme="minorHAnsi"/>
          <w:b/>
        </w:rPr>
      </w:pPr>
      <w:r w:rsidRPr="001E69C4">
        <w:rPr>
          <w:rFonts w:eastAsia="Times New Roman" w:cstheme="minorHAnsi"/>
          <w:b/>
        </w:rPr>
        <w:t>Goal: Develop learning environments that engage learners from diverse backgrounds and enriches the value of the UNO education</w:t>
      </w:r>
    </w:p>
    <w:p w14:paraId="52D0FED1" w14:textId="4497FD81" w:rsidR="005A5C48" w:rsidRDefault="005A5C48" w:rsidP="005A5C48">
      <w:pPr>
        <w:pStyle w:val="ListParagraph"/>
        <w:numPr>
          <w:ilvl w:val="1"/>
          <w:numId w:val="1"/>
        </w:numPr>
        <w:spacing w:after="0" w:line="240" w:lineRule="auto"/>
        <w:textAlignment w:val="baseline"/>
        <w:rPr>
          <w:rFonts w:eastAsia="Times New Roman" w:cstheme="minorHAnsi"/>
        </w:rPr>
      </w:pPr>
      <w:r>
        <w:rPr>
          <w:rFonts w:eastAsia="Times New Roman" w:cstheme="minorHAnsi"/>
        </w:rPr>
        <w:t>Tactics:</w:t>
      </w:r>
    </w:p>
    <w:p w14:paraId="009EFD9D" w14:textId="66214861" w:rsidR="00913B83" w:rsidRPr="00913B83" w:rsidRDefault="00913B83" w:rsidP="00913B83">
      <w:pPr>
        <w:pStyle w:val="ListParagraph"/>
        <w:numPr>
          <w:ilvl w:val="2"/>
          <w:numId w:val="1"/>
        </w:numPr>
        <w:spacing w:after="0" w:line="240" w:lineRule="auto"/>
        <w:textAlignment w:val="baseline"/>
        <w:rPr>
          <w:rFonts w:eastAsia="Times New Roman" w:cstheme="minorHAnsi"/>
        </w:rPr>
      </w:pPr>
      <w:r w:rsidRPr="00913B83">
        <w:rPr>
          <w:rFonts w:eastAsia="Times New Roman" w:cstheme="minorHAnsi"/>
        </w:rPr>
        <w:t>Inventory and redesign learning environments with technology that increases innovation, access, and learning</w:t>
      </w:r>
      <w:r w:rsidR="003140A8">
        <w:rPr>
          <w:rFonts w:eastAsia="Times New Roman" w:cstheme="minorHAnsi"/>
        </w:rPr>
        <w:t>.</w:t>
      </w:r>
      <w:r w:rsidRPr="00913B83">
        <w:rPr>
          <w:rFonts w:eastAsia="Times New Roman" w:cstheme="minorHAnsi"/>
        </w:rPr>
        <w:t xml:space="preserve"> </w:t>
      </w:r>
    </w:p>
    <w:p w14:paraId="6E7421A3" w14:textId="25E2ABAC" w:rsidR="00913B83" w:rsidRPr="00913B83" w:rsidRDefault="00913B83" w:rsidP="00913B83">
      <w:pPr>
        <w:pStyle w:val="ListParagraph"/>
        <w:numPr>
          <w:ilvl w:val="2"/>
          <w:numId w:val="1"/>
        </w:numPr>
        <w:spacing w:after="0" w:line="240" w:lineRule="auto"/>
        <w:textAlignment w:val="baseline"/>
        <w:rPr>
          <w:rFonts w:eastAsia="Times New Roman" w:cstheme="minorHAnsi"/>
        </w:rPr>
      </w:pPr>
      <w:r w:rsidRPr="00913B83">
        <w:rPr>
          <w:rFonts w:eastAsia="Times New Roman" w:cstheme="minorHAnsi"/>
        </w:rPr>
        <w:t>Promote inclusive teaching practices</w:t>
      </w:r>
      <w:r w:rsidR="003140A8">
        <w:rPr>
          <w:rFonts w:eastAsia="Times New Roman" w:cstheme="minorHAnsi"/>
        </w:rPr>
        <w:t>.</w:t>
      </w:r>
      <w:r w:rsidRPr="00913B83">
        <w:rPr>
          <w:rFonts w:eastAsia="Times New Roman" w:cstheme="minorHAnsi"/>
        </w:rPr>
        <w:t xml:space="preserve"> </w:t>
      </w:r>
    </w:p>
    <w:p w14:paraId="15E525CB" w14:textId="03E0B7AF" w:rsidR="005A5C48" w:rsidRDefault="00913B83" w:rsidP="00913B83">
      <w:pPr>
        <w:pStyle w:val="ListParagraph"/>
        <w:numPr>
          <w:ilvl w:val="2"/>
          <w:numId w:val="1"/>
        </w:numPr>
        <w:spacing w:after="0" w:line="240" w:lineRule="auto"/>
        <w:textAlignment w:val="baseline"/>
        <w:rPr>
          <w:rFonts w:eastAsia="Times New Roman" w:cstheme="minorHAnsi"/>
        </w:rPr>
      </w:pPr>
      <w:r w:rsidRPr="00913B83">
        <w:rPr>
          <w:rFonts w:eastAsia="Times New Roman" w:cstheme="minorHAnsi"/>
        </w:rPr>
        <w:t>Strengthen the connection between the classroom and careers</w:t>
      </w:r>
      <w:r w:rsidR="003140A8">
        <w:rPr>
          <w:rFonts w:eastAsia="Times New Roman" w:cstheme="minorHAnsi"/>
        </w:rPr>
        <w:t>.</w:t>
      </w:r>
      <w:r w:rsidRPr="00913B83">
        <w:rPr>
          <w:rFonts w:eastAsia="Times New Roman" w:cstheme="minorHAnsi"/>
        </w:rPr>
        <w:t xml:space="preserve">  </w:t>
      </w:r>
    </w:p>
    <w:p w14:paraId="52E5EEFD" w14:textId="1DD17BFB" w:rsidR="00913B83" w:rsidRPr="001E69C4" w:rsidRDefault="00913B83" w:rsidP="00913B83">
      <w:pPr>
        <w:pStyle w:val="ListParagraph"/>
        <w:numPr>
          <w:ilvl w:val="0"/>
          <w:numId w:val="1"/>
        </w:numPr>
        <w:spacing w:after="0" w:line="240" w:lineRule="auto"/>
        <w:textAlignment w:val="baseline"/>
        <w:rPr>
          <w:rFonts w:eastAsia="Times New Roman" w:cstheme="minorHAnsi"/>
          <w:b/>
        </w:rPr>
      </w:pPr>
      <w:r w:rsidRPr="001E69C4">
        <w:rPr>
          <w:rFonts w:eastAsia="Times New Roman" w:cstheme="minorHAnsi"/>
          <w:b/>
        </w:rPr>
        <w:t xml:space="preserve">Goal: </w:t>
      </w:r>
      <w:r w:rsidRPr="001E69C4">
        <w:rPr>
          <w:rFonts w:ascii="Calibri" w:eastAsia="Times New Roman" w:hAnsi="Calibri" w:cs="Calibri"/>
          <w:b/>
          <w:sz w:val="20"/>
          <w:szCs w:val="20"/>
        </w:rPr>
        <w:t>Deepen student learning experiences for the development of career and cultural competencies </w:t>
      </w:r>
    </w:p>
    <w:p w14:paraId="088E1DDC" w14:textId="3B2F30AF" w:rsidR="00913B83" w:rsidRDefault="00913B83" w:rsidP="00913B83">
      <w:pPr>
        <w:pStyle w:val="ListParagraph"/>
        <w:numPr>
          <w:ilvl w:val="1"/>
          <w:numId w:val="1"/>
        </w:numPr>
        <w:spacing w:after="0" w:line="240" w:lineRule="auto"/>
        <w:textAlignment w:val="baseline"/>
        <w:rPr>
          <w:rFonts w:eastAsia="Times New Roman" w:cstheme="minorHAnsi"/>
        </w:rPr>
      </w:pPr>
      <w:r>
        <w:rPr>
          <w:rFonts w:eastAsia="Times New Roman" w:cstheme="minorHAnsi"/>
        </w:rPr>
        <w:t xml:space="preserve">Tactics: </w:t>
      </w:r>
    </w:p>
    <w:p w14:paraId="65E14BDC" w14:textId="77777777" w:rsidR="00913B83" w:rsidRPr="00913B83" w:rsidRDefault="00913B83" w:rsidP="00913B83">
      <w:pPr>
        <w:pStyle w:val="ListParagraph"/>
        <w:numPr>
          <w:ilvl w:val="2"/>
          <w:numId w:val="1"/>
        </w:numPr>
        <w:spacing w:after="0" w:line="240" w:lineRule="auto"/>
        <w:textAlignment w:val="baseline"/>
        <w:rPr>
          <w:rFonts w:eastAsia="Times New Roman" w:cstheme="minorHAnsi"/>
        </w:rPr>
      </w:pPr>
      <w:r w:rsidRPr="00913B83">
        <w:rPr>
          <w:rFonts w:eastAsia="Times New Roman" w:cstheme="minorHAnsi"/>
        </w:rPr>
        <w:t xml:space="preserve">Emphasize career exploration and planning throughout the full student experience for undergraduates and graduates by implementing a Purpose First approach. </w:t>
      </w:r>
    </w:p>
    <w:p w14:paraId="0F28290A" w14:textId="105C691C" w:rsidR="00913B83" w:rsidRPr="00913B83" w:rsidRDefault="00913B83" w:rsidP="00913B83">
      <w:pPr>
        <w:pStyle w:val="ListParagraph"/>
        <w:numPr>
          <w:ilvl w:val="2"/>
          <w:numId w:val="1"/>
        </w:numPr>
        <w:spacing w:after="0" w:line="240" w:lineRule="auto"/>
        <w:textAlignment w:val="baseline"/>
        <w:rPr>
          <w:rFonts w:eastAsia="Times New Roman" w:cstheme="minorHAnsi"/>
        </w:rPr>
      </w:pPr>
      <w:r w:rsidRPr="00913B83">
        <w:rPr>
          <w:rFonts w:eastAsia="Times New Roman" w:cstheme="minorHAnsi"/>
        </w:rPr>
        <w:t xml:space="preserve">Improve access to high-impact practices, such as project-based learning, community engaged learning, undergraduate research, internships and practicums, and study away, and provide mechanisms for students to track and understand the skills and knowledge gained from participation. </w:t>
      </w:r>
    </w:p>
    <w:p w14:paraId="12BB309D" w14:textId="3B36EEED" w:rsidR="00913B83" w:rsidRDefault="00913B83" w:rsidP="00913B83">
      <w:pPr>
        <w:pStyle w:val="ListParagraph"/>
        <w:numPr>
          <w:ilvl w:val="2"/>
          <w:numId w:val="1"/>
        </w:numPr>
        <w:spacing w:after="0" w:line="240" w:lineRule="auto"/>
        <w:textAlignment w:val="baseline"/>
        <w:rPr>
          <w:rFonts w:eastAsia="Times New Roman" w:cstheme="minorHAnsi"/>
        </w:rPr>
      </w:pPr>
      <w:r w:rsidRPr="00913B83">
        <w:rPr>
          <w:rFonts w:eastAsia="Times New Roman" w:cstheme="minorHAnsi"/>
        </w:rPr>
        <w:t xml:space="preserve">Leverage federal work study opportunities and campus employment to better serve professional growth and development for students by providing streamlined process training for supervisors.  </w:t>
      </w:r>
    </w:p>
    <w:p w14:paraId="4E34A836" w14:textId="77777777" w:rsidR="001E69C4" w:rsidRDefault="001E69C4" w:rsidP="001E69C4">
      <w:pPr>
        <w:spacing w:after="0" w:line="240" w:lineRule="auto"/>
        <w:textAlignment w:val="baseline"/>
        <w:rPr>
          <w:rFonts w:eastAsia="Times New Roman" w:cstheme="minorHAnsi"/>
        </w:rPr>
      </w:pPr>
    </w:p>
    <w:p w14:paraId="4578BB23" w14:textId="29D307E6" w:rsidR="001E69C4" w:rsidRPr="00762A64" w:rsidRDefault="00C36BFC" w:rsidP="001E69C4">
      <w:pPr>
        <w:spacing w:after="0" w:line="240" w:lineRule="auto"/>
        <w:textAlignment w:val="baseline"/>
        <w:rPr>
          <w:rFonts w:eastAsia="Times New Roman" w:cstheme="minorHAnsi"/>
          <w:b/>
          <w:sz w:val="24"/>
          <w:szCs w:val="24"/>
        </w:rPr>
      </w:pPr>
      <w:r>
        <w:rPr>
          <w:rFonts w:eastAsia="Times New Roman" w:cstheme="minorHAnsi"/>
          <w:b/>
          <w:sz w:val="24"/>
          <w:szCs w:val="24"/>
        </w:rPr>
        <w:t xml:space="preserve">II. </w:t>
      </w:r>
      <w:r w:rsidR="001E69C4" w:rsidRPr="00762A64">
        <w:rPr>
          <w:rFonts w:eastAsia="Times New Roman" w:cstheme="minorHAnsi"/>
          <w:b/>
          <w:sz w:val="24"/>
          <w:szCs w:val="24"/>
        </w:rPr>
        <w:t>Planning Task Force: Alumni and Community Engagement</w:t>
      </w:r>
    </w:p>
    <w:p w14:paraId="50036A50" w14:textId="54376A57" w:rsidR="001E69C4" w:rsidRPr="00762A64" w:rsidRDefault="001E69C4" w:rsidP="001E69C4">
      <w:pPr>
        <w:pStyle w:val="ListParagraph"/>
        <w:numPr>
          <w:ilvl w:val="0"/>
          <w:numId w:val="2"/>
        </w:numPr>
        <w:spacing w:after="0" w:line="240" w:lineRule="auto"/>
        <w:textAlignment w:val="baseline"/>
        <w:rPr>
          <w:rFonts w:eastAsia="Times New Roman" w:cstheme="minorHAnsi"/>
          <w:b/>
        </w:rPr>
      </w:pPr>
      <w:r w:rsidRPr="00762A64">
        <w:rPr>
          <w:rFonts w:eastAsia="Times New Roman" w:cstheme="minorHAnsi"/>
          <w:b/>
        </w:rPr>
        <w:t>Goal: Enhance UNO’s presence in community-based activity</w:t>
      </w:r>
    </w:p>
    <w:p w14:paraId="6CF76D3C" w14:textId="740327A4" w:rsidR="001E69C4" w:rsidRDefault="001E69C4" w:rsidP="001E69C4">
      <w:pPr>
        <w:pStyle w:val="ListParagraph"/>
        <w:numPr>
          <w:ilvl w:val="1"/>
          <w:numId w:val="2"/>
        </w:numPr>
        <w:spacing w:after="0" w:line="240" w:lineRule="auto"/>
        <w:textAlignment w:val="baseline"/>
        <w:rPr>
          <w:rFonts w:eastAsia="Times New Roman" w:cstheme="minorHAnsi"/>
        </w:rPr>
      </w:pPr>
      <w:r>
        <w:rPr>
          <w:rFonts w:eastAsia="Times New Roman" w:cstheme="minorHAnsi"/>
        </w:rPr>
        <w:t xml:space="preserve">Tactics: </w:t>
      </w:r>
    </w:p>
    <w:p w14:paraId="60BEBFD5" w14:textId="21663519" w:rsidR="001E69C4" w:rsidRPr="001E69C4" w:rsidRDefault="001E69C4" w:rsidP="001E69C4">
      <w:pPr>
        <w:pStyle w:val="ListParagraph"/>
        <w:numPr>
          <w:ilvl w:val="2"/>
          <w:numId w:val="2"/>
        </w:numPr>
        <w:spacing w:after="0" w:line="240" w:lineRule="auto"/>
        <w:textAlignment w:val="baseline"/>
        <w:rPr>
          <w:rFonts w:eastAsia="Times New Roman" w:cstheme="minorHAnsi"/>
        </w:rPr>
      </w:pPr>
      <w:r w:rsidRPr="001E69C4">
        <w:rPr>
          <w:rFonts w:eastAsia="Times New Roman" w:cstheme="minorHAnsi"/>
        </w:rPr>
        <w:t>Capitalize on and effectively promote UNO-associated activity and student volunteerism that is already occurring in the community</w:t>
      </w:r>
      <w:r>
        <w:rPr>
          <w:rFonts w:eastAsia="Times New Roman" w:cstheme="minorHAnsi"/>
        </w:rPr>
        <w:t>.</w:t>
      </w:r>
      <w:r w:rsidRPr="001E69C4">
        <w:rPr>
          <w:rFonts w:eastAsia="Times New Roman" w:cstheme="minorHAnsi"/>
        </w:rPr>
        <w:t xml:space="preserve">  </w:t>
      </w:r>
    </w:p>
    <w:p w14:paraId="6B85A52F" w14:textId="690FBBF3" w:rsidR="001E69C4" w:rsidRPr="001E69C4" w:rsidRDefault="001E69C4" w:rsidP="001E69C4">
      <w:pPr>
        <w:pStyle w:val="ListParagraph"/>
        <w:numPr>
          <w:ilvl w:val="2"/>
          <w:numId w:val="2"/>
        </w:numPr>
        <w:spacing w:after="0" w:line="240" w:lineRule="auto"/>
        <w:textAlignment w:val="baseline"/>
        <w:rPr>
          <w:rFonts w:eastAsia="Times New Roman" w:cstheme="minorHAnsi"/>
        </w:rPr>
      </w:pPr>
      <w:r w:rsidRPr="001E69C4">
        <w:rPr>
          <w:rFonts w:eastAsia="Times New Roman" w:cstheme="minorHAnsi"/>
        </w:rPr>
        <w:t>Establish UNO Diplomat program to include faculty/staff from across schools and departments to represent UNO at these events</w:t>
      </w:r>
      <w:r>
        <w:rPr>
          <w:rFonts w:eastAsia="Times New Roman" w:cstheme="minorHAnsi"/>
        </w:rPr>
        <w:t>.</w:t>
      </w:r>
      <w:r w:rsidRPr="001E69C4">
        <w:rPr>
          <w:rFonts w:eastAsia="Times New Roman" w:cstheme="minorHAnsi"/>
        </w:rPr>
        <w:t xml:space="preserve"> </w:t>
      </w:r>
    </w:p>
    <w:p w14:paraId="469ED282" w14:textId="77777777" w:rsidR="001E69C4" w:rsidRDefault="001E69C4" w:rsidP="001E69C4">
      <w:pPr>
        <w:pStyle w:val="ListParagraph"/>
        <w:numPr>
          <w:ilvl w:val="2"/>
          <w:numId w:val="2"/>
        </w:numPr>
        <w:spacing w:after="0" w:line="240" w:lineRule="auto"/>
        <w:textAlignment w:val="baseline"/>
        <w:rPr>
          <w:rFonts w:eastAsia="Times New Roman" w:cstheme="minorHAnsi"/>
        </w:rPr>
      </w:pPr>
      <w:r w:rsidRPr="001E69C4">
        <w:rPr>
          <w:rFonts w:eastAsia="Times New Roman" w:cstheme="minorHAnsi"/>
        </w:rPr>
        <w:t>Establish a process and database to document faculty and staff who participate in community engagement activities; determine where this should be housed and how it can be accessed</w:t>
      </w:r>
      <w:r>
        <w:rPr>
          <w:rFonts w:eastAsia="Times New Roman" w:cstheme="minorHAnsi"/>
        </w:rPr>
        <w:t>.</w:t>
      </w:r>
    </w:p>
    <w:p w14:paraId="686C32BF" w14:textId="77777777" w:rsidR="001E69C4" w:rsidRPr="00762A64" w:rsidRDefault="001E69C4" w:rsidP="001E69C4">
      <w:pPr>
        <w:pStyle w:val="ListParagraph"/>
        <w:numPr>
          <w:ilvl w:val="0"/>
          <w:numId w:val="2"/>
        </w:numPr>
        <w:spacing w:after="0" w:line="240" w:lineRule="auto"/>
        <w:textAlignment w:val="baseline"/>
        <w:rPr>
          <w:rFonts w:eastAsia="Times New Roman" w:cstheme="minorHAnsi"/>
          <w:b/>
        </w:rPr>
      </w:pPr>
      <w:r w:rsidRPr="00762A64">
        <w:rPr>
          <w:rFonts w:eastAsia="Times New Roman" w:cstheme="minorHAnsi"/>
          <w:b/>
        </w:rPr>
        <w:t>Goal: Support community-based research and creative activity and increase opportunities for community-engaged learning</w:t>
      </w:r>
    </w:p>
    <w:p w14:paraId="6CF227AE" w14:textId="77777777" w:rsidR="001E69C4" w:rsidRDefault="001E69C4" w:rsidP="001E69C4">
      <w:pPr>
        <w:pStyle w:val="ListParagraph"/>
        <w:numPr>
          <w:ilvl w:val="1"/>
          <w:numId w:val="2"/>
        </w:numPr>
        <w:spacing w:after="0" w:line="240" w:lineRule="auto"/>
        <w:textAlignment w:val="baseline"/>
        <w:rPr>
          <w:rFonts w:eastAsia="Times New Roman" w:cstheme="minorHAnsi"/>
        </w:rPr>
      </w:pPr>
      <w:r>
        <w:rPr>
          <w:rFonts w:eastAsia="Times New Roman" w:cstheme="minorHAnsi"/>
        </w:rPr>
        <w:t xml:space="preserve">Tactics: </w:t>
      </w:r>
    </w:p>
    <w:p w14:paraId="291C4589" w14:textId="5EF37204" w:rsidR="001E69C4" w:rsidRPr="001E69C4" w:rsidRDefault="001E69C4" w:rsidP="001E69C4">
      <w:pPr>
        <w:pStyle w:val="ListParagraph"/>
        <w:numPr>
          <w:ilvl w:val="2"/>
          <w:numId w:val="2"/>
        </w:numPr>
        <w:spacing w:after="0" w:line="240" w:lineRule="auto"/>
        <w:textAlignment w:val="baseline"/>
        <w:rPr>
          <w:rFonts w:eastAsia="Times New Roman" w:cstheme="minorHAnsi"/>
        </w:rPr>
      </w:pPr>
      <w:r w:rsidRPr="001E69C4">
        <w:rPr>
          <w:rFonts w:eastAsia="Times New Roman" w:cstheme="minorHAnsi"/>
        </w:rPr>
        <w:t>Work with Faculty Senate leadership to define and implement a campus-wide model of community-engaged research and creative activity and, with the Office of Experiential Learning and Study Away, develop and implement a campus-wide model of community-engaged learning</w:t>
      </w:r>
      <w:r w:rsidR="003140A8">
        <w:rPr>
          <w:rFonts w:eastAsia="Times New Roman" w:cstheme="minorHAnsi"/>
        </w:rPr>
        <w:t>.</w:t>
      </w:r>
    </w:p>
    <w:p w14:paraId="072A71C2" w14:textId="3C69DB32" w:rsidR="001E69C4" w:rsidRPr="001E69C4" w:rsidRDefault="001E69C4" w:rsidP="001E69C4">
      <w:pPr>
        <w:pStyle w:val="ListParagraph"/>
        <w:numPr>
          <w:ilvl w:val="2"/>
          <w:numId w:val="2"/>
        </w:numPr>
        <w:spacing w:after="0" w:line="240" w:lineRule="auto"/>
        <w:textAlignment w:val="baseline"/>
        <w:rPr>
          <w:rFonts w:eastAsia="Times New Roman" w:cstheme="minorHAnsi"/>
        </w:rPr>
      </w:pPr>
      <w:r w:rsidRPr="001E69C4">
        <w:rPr>
          <w:rFonts w:eastAsia="Times New Roman" w:cstheme="minorHAnsi"/>
        </w:rPr>
        <w:t>Work with the Offices of the President, Provost, and Student Experiential Learning to develop support for faculty development that will result in an increase in and awareness of community-based research and creative activity as well as opportunities for community-engaged learning</w:t>
      </w:r>
      <w:r w:rsidR="003140A8">
        <w:rPr>
          <w:rFonts w:eastAsia="Times New Roman" w:cstheme="minorHAnsi"/>
        </w:rPr>
        <w:t>.</w:t>
      </w:r>
    </w:p>
    <w:p w14:paraId="27A6B265" w14:textId="440ADB8A" w:rsidR="003C3CC0" w:rsidRDefault="001E69C4" w:rsidP="001E69C4">
      <w:pPr>
        <w:pStyle w:val="ListParagraph"/>
        <w:numPr>
          <w:ilvl w:val="2"/>
          <w:numId w:val="2"/>
        </w:numPr>
        <w:spacing w:after="0" w:line="240" w:lineRule="auto"/>
        <w:textAlignment w:val="baseline"/>
        <w:rPr>
          <w:rFonts w:eastAsia="Times New Roman" w:cstheme="minorHAnsi"/>
        </w:rPr>
      </w:pPr>
      <w:r w:rsidRPr="001E69C4">
        <w:rPr>
          <w:rFonts w:eastAsia="Times New Roman" w:cstheme="minorHAnsi"/>
        </w:rPr>
        <w:t>Commit to earning a Carnegie Elective Classification for Community Engagement</w:t>
      </w:r>
      <w:r w:rsidR="003140A8">
        <w:rPr>
          <w:rFonts w:eastAsia="Times New Roman" w:cstheme="minorHAnsi"/>
        </w:rPr>
        <w:t>.</w:t>
      </w:r>
    </w:p>
    <w:p w14:paraId="3814AAC6" w14:textId="6F9516D2" w:rsidR="001E69C4" w:rsidRDefault="003C3CC0" w:rsidP="001E69C4">
      <w:pPr>
        <w:pStyle w:val="ListParagraph"/>
        <w:numPr>
          <w:ilvl w:val="2"/>
          <w:numId w:val="2"/>
        </w:numPr>
        <w:spacing w:after="0" w:line="240" w:lineRule="auto"/>
        <w:textAlignment w:val="baseline"/>
        <w:rPr>
          <w:rFonts w:eastAsia="Times New Roman" w:cstheme="minorHAnsi"/>
        </w:rPr>
      </w:pPr>
      <w:r>
        <w:rPr>
          <w:rFonts w:eastAsia="Times New Roman" w:cstheme="minorHAnsi"/>
        </w:rPr>
        <w:t>Create agreements where students are paid for nonprofit work</w:t>
      </w:r>
      <w:r w:rsidR="003140A8">
        <w:rPr>
          <w:rFonts w:eastAsia="Times New Roman" w:cstheme="minorHAnsi"/>
        </w:rPr>
        <w:t>.</w:t>
      </w:r>
      <w:r w:rsidR="001E69C4" w:rsidRPr="001E69C4">
        <w:rPr>
          <w:rFonts w:eastAsia="Times New Roman" w:cstheme="minorHAnsi"/>
        </w:rPr>
        <w:t xml:space="preserve">  </w:t>
      </w:r>
    </w:p>
    <w:p w14:paraId="0034EE71" w14:textId="2BB47CA6" w:rsidR="00887FBA" w:rsidRPr="00762A64" w:rsidRDefault="00887FBA" w:rsidP="00887FBA">
      <w:pPr>
        <w:pStyle w:val="ListParagraph"/>
        <w:numPr>
          <w:ilvl w:val="0"/>
          <w:numId w:val="2"/>
        </w:numPr>
        <w:spacing w:after="0" w:line="240" w:lineRule="auto"/>
        <w:textAlignment w:val="baseline"/>
        <w:rPr>
          <w:rFonts w:eastAsia="Times New Roman" w:cstheme="minorHAnsi"/>
          <w:b/>
        </w:rPr>
      </w:pPr>
      <w:r w:rsidRPr="00762A64">
        <w:rPr>
          <w:rFonts w:eastAsia="Times New Roman" w:cstheme="minorHAnsi"/>
          <w:b/>
        </w:rPr>
        <w:t>Goal: Expand and Enhance Alumni Engagement Efforts</w:t>
      </w:r>
    </w:p>
    <w:p w14:paraId="2C891C58" w14:textId="5F81B36A" w:rsidR="00887FBA" w:rsidRDefault="00887FBA" w:rsidP="00887FBA">
      <w:pPr>
        <w:pStyle w:val="ListParagraph"/>
        <w:numPr>
          <w:ilvl w:val="1"/>
          <w:numId w:val="2"/>
        </w:numPr>
        <w:spacing w:after="0" w:line="240" w:lineRule="auto"/>
        <w:textAlignment w:val="baseline"/>
        <w:rPr>
          <w:rFonts w:eastAsia="Times New Roman" w:cstheme="minorHAnsi"/>
        </w:rPr>
      </w:pPr>
      <w:r>
        <w:rPr>
          <w:rFonts w:eastAsia="Times New Roman" w:cstheme="minorHAnsi"/>
        </w:rPr>
        <w:lastRenderedPageBreak/>
        <w:t>Tactics:</w:t>
      </w:r>
    </w:p>
    <w:p w14:paraId="24E28425" w14:textId="45996063" w:rsidR="00887FBA" w:rsidRPr="00887FBA" w:rsidRDefault="00887FBA" w:rsidP="00887FBA">
      <w:pPr>
        <w:pStyle w:val="ListParagraph"/>
        <w:numPr>
          <w:ilvl w:val="2"/>
          <w:numId w:val="2"/>
        </w:numPr>
        <w:spacing w:after="0" w:line="240" w:lineRule="auto"/>
        <w:textAlignment w:val="baseline"/>
        <w:rPr>
          <w:rFonts w:eastAsia="Times New Roman" w:cstheme="minorHAnsi"/>
        </w:rPr>
      </w:pPr>
      <w:r w:rsidRPr="00887FBA">
        <w:rPr>
          <w:rFonts w:eastAsia="Times New Roman" w:cstheme="minorHAnsi"/>
        </w:rPr>
        <w:t>Continue alumni strategic communications plan</w:t>
      </w:r>
      <w:r w:rsidR="003140A8">
        <w:rPr>
          <w:rFonts w:eastAsia="Times New Roman" w:cstheme="minorHAnsi"/>
        </w:rPr>
        <w:t>.</w:t>
      </w:r>
      <w:r w:rsidRPr="00887FBA">
        <w:rPr>
          <w:rFonts w:eastAsia="Times New Roman" w:cstheme="minorHAnsi"/>
        </w:rPr>
        <w:t xml:space="preserve">  </w:t>
      </w:r>
    </w:p>
    <w:p w14:paraId="587C778D" w14:textId="12AB9610" w:rsidR="00887FBA" w:rsidRPr="00887FBA" w:rsidRDefault="003C3CC0" w:rsidP="00887FBA">
      <w:pPr>
        <w:pStyle w:val="ListParagraph"/>
        <w:numPr>
          <w:ilvl w:val="2"/>
          <w:numId w:val="2"/>
        </w:numPr>
        <w:spacing w:after="0" w:line="240" w:lineRule="auto"/>
        <w:textAlignment w:val="baseline"/>
        <w:rPr>
          <w:rFonts w:eastAsia="Times New Roman" w:cstheme="minorHAnsi"/>
        </w:rPr>
      </w:pPr>
      <w:r>
        <w:rPr>
          <w:rFonts w:eastAsia="Times New Roman" w:cstheme="minorHAnsi"/>
        </w:rPr>
        <w:t>Expand</w:t>
      </w:r>
      <w:r w:rsidR="00887FBA" w:rsidRPr="00887FBA">
        <w:rPr>
          <w:rFonts w:eastAsia="Times New Roman" w:cstheme="minorHAnsi"/>
        </w:rPr>
        <w:t xml:space="preserve"> local, regional, and on-campus event programming designed to engage</w:t>
      </w:r>
      <w:r w:rsidR="003140A8">
        <w:rPr>
          <w:rFonts w:eastAsia="Times New Roman" w:cstheme="minorHAnsi"/>
        </w:rPr>
        <w:t>.</w:t>
      </w:r>
      <w:r w:rsidR="00887FBA" w:rsidRPr="00887FBA">
        <w:rPr>
          <w:rFonts w:eastAsia="Times New Roman" w:cstheme="minorHAnsi"/>
        </w:rPr>
        <w:t xml:space="preserve"> current and former students, highlight their accomplishments, and raise funds to support student scholarship</w:t>
      </w:r>
      <w:r w:rsidR="003140A8">
        <w:rPr>
          <w:rFonts w:eastAsia="Times New Roman" w:cstheme="minorHAnsi"/>
        </w:rPr>
        <w:t>.</w:t>
      </w:r>
      <w:r w:rsidR="00887FBA" w:rsidRPr="00887FBA">
        <w:rPr>
          <w:rFonts w:eastAsia="Times New Roman" w:cstheme="minorHAnsi"/>
        </w:rPr>
        <w:t xml:space="preserve">   </w:t>
      </w:r>
    </w:p>
    <w:p w14:paraId="2B8AEF77" w14:textId="5BA8903E" w:rsidR="00887FBA" w:rsidRPr="00887FBA" w:rsidRDefault="00887FBA" w:rsidP="00887FBA">
      <w:pPr>
        <w:pStyle w:val="ListParagraph"/>
        <w:numPr>
          <w:ilvl w:val="2"/>
          <w:numId w:val="2"/>
        </w:numPr>
        <w:spacing w:after="0" w:line="240" w:lineRule="auto"/>
        <w:textAlignment w:val="baseline"/>
        <w:rPr>
          <w:rFonts w:eastAsia="Times New Roman" w:cstheme="minorHAnsi"/>
        </w:rPr>
      </w:pPr>
      <w:r w:rsidRPr="00887FBA">
        <w:rPr>
          <w:rFonts w:eastAsia="Times New Roman" w:cstheme="minorHAnsi"/>
        </w:rPr>
        <w:t>Identify and develop regional and interest area-based affinity groups via in-person events and the UNO Matrix</w:t>
      </w:r>
      <w:r w:rsidR="003140A8">
        <w:rPr>
          <w:rFonts w:eastAsia="Times New Roman" w:cstheme="minorHAnsi"/>
        </w:rPr>
        <w:t>.</w:t>
      </w:r>
      <w:r w:rsidRPr="00887FBA">
        <w:rPr>
          <w:rFonts w:eastAsia="Times New Roman" w:cstheme="minorHAnsi"/>
        </w:rPr>
        <w:t xml:space="preserve">  </w:t>
      </w:r>
    </w:p>
    <w:p w14:paraId="0C116B4B" w14:textId="6CB28FB5" w:rsidR="00887FBA" w:rsidRDefault="00887FBA" w:rsidP="00887FBA">
      <w:pPr>
        <w:pStyle w:val="ListParagraph"/>
        <w:numPr>
          <w:ilvl w:val="2"/>
          <w:numId w:val="2"/>
        </w:numPr>
        <w:spacing w:after="0" w:line="240" w:lineRule="auto"/>
        <w:textAlignment w:val="baseline"/>
        <w:rPr>
          <w:rFonts w:eastAsia="Times New Roman" w:cstheme="minorHAnsi"/>
        </w:rPr>
      </w:pPr>
      <w:r w:rsidRPr="00887FBA">
        <w:rPr>
          <w:rFonts w:eastAsia="Times New Roman" w:cstheme="minorHAnsi"/>
        </w:rPr>
        <w:t>Develop a repository of alumni accomplishments to identify and track high-achieving alumni and their successes</w:t>
      </w:r>
      <w:r w:rsidR="003140A8">
        <w:rPr>
          <w:rFonts w:eastAsia="Times New Roman" w:cstheme="minorHAnsi"/>
        </w:rPr>
        <w:t>.</w:t>
      </w:r>
      <w:r w:rsidRPr="00887FBA">
        <w:rPr>
          <w:rFonts w:eastAsia="Times New Roman" w:cstheme="minorHAnsi"/>
        </w:rPr>
        <w:t xml:space="preserve"> </w:t>
      </w:r>
    </w:p>
    <w:p w14:paraId="0D5E3B22" w14:textId="26AFEDA1" w:rsidR="00887FBA" w:rsidRPr="00762A64" w:rsidRDefault="00887FBA" w:rsidP="00887FBA">
      <w:pPr>
        <w:pStyle w:val="ListParagraph"/>
        <w:numPr>
          <w:ilvl w:val="0"/>
          <w:numId w:val="2"/>
        </w:numPr>
        <w:spacing w:after="0" w:line="240" w:lineRule="auto"/>
        <w:textAlignment w:val="baseline"/>
        <w:rPr>
          <w:rFonts w:eastAsia="Times New Roman" w:cstheme="minorHAnsi"/>
          <w:b/>
        </w:rPr>
      </w:pPr>
      <w:r w:rsidRPr="00762A64">
        <w:rPr>
          <w:rFonts w:eastAsia="Times New Roman" w:cstheme="minorHAnsi"/>
          <w:b/>
        </w:rPr>
        <w:t>Goal: Create and enhance Strategic Community Partnerships to establish the reputation of UNO as a key contributor to all aspects of life in the New Orleans region such as industry, education, and the arts</w:t>
      </w:r>
    </w:p>
    <w:p w14:paraId="463BFF2C" w14:textId="7E96A8AC" w:rsidR="0026537A" w:rsidRDefault="0026537A" w:rsidP="0026537A">
      <w:pPr>
        <w:pStyle w:val="ListParagraph"/>
        <w:numPr>
          <w:ilvl w:val="1"/>
          <w:numId w:val="2"/>
        </w:numPr>
        <w:spacing w:after="0" w:line="240" w:lineRule="auto"/>
        <w:textAlignment w:val="baseline"/>
        <w:rPr>
          <w:rFonts w:eastAsia="Times New Roman" w:cstheme="minorHAnsi"/>
        </w:rPr>
      </w:pPr>
      <w:r>
        <w:rPr>
          <w:rFonts w:eastAsia="Times New Roman" w:cstheme="minorHAnsi"/>
        </w:rPr>
        <w:t>Tactics:</w:t>
      </w:r>
    </w:p>
    <w:p w14:paraId="41981B35" w14:textId="19401641" w:rsidR="0026537A" w:rsidRPr="0026537A" w:rsidRDefault="0026537A" w:rsidP="0026537A">
      <w:pPr>
        <w:pStyle w:val="ListParagraph"/>
        <w:numPr>
          <w:ilvl w:val="2"/>
          <w:numId w:val="2"/>
        </w:numPr>
        <w:spacing w:after="0" w:line="240" w:lineRule="auto"/>
        <w:textAlignment w:val="baseline"/>
        <w:rPr>
          <w:rFonts w:eastAsia="Times New Roman" w:cstheme="minorHAnsi"/>
        </w:rPr>
      </w:pPr>
      <w:r w:rsidRPr="0026537A">
        <w:rPr>
          <w:rFonts w:eastAsia="Times New Roman" w:cstheme="minorHAnsi"/>
        </w:rPr>
        <w:t>Engage former students and community in on-campus educational and mentorship programs such as Innovate UNO, Startup UNO, business case competitions, non-degree programs and other offerings, events, and guest lectures</w:t>
      </w:r>
      <w:r w:rsidR="003140A8">
        <w:rPr>
          <w:rFonts w:eastAsia="Times New Roman" w:cstheme="minorHAnsi"/>
        </w:rPr>
        <w:t>.</w:t>
      </w:r>
      <w:r w:rsidRPr="0026537A">
        <w:rPr>
          <w:rFonts w:eastAsia="Times New Roman" w:cstheme="minorHAnsi"/>
        </w:rPr>
        <w:t xml:space="preserve">  </w:t>
      </w:r>
    </w:p>
    <w:p w14:paraId="77C92BA6" w14:textId="4AA28D0F" w:rsidR="0026537A" w:rsidRPr="0026537A" w:rsidRDefault="0026537A" w:rsidP="0026537A">
      <w:pPr>
        <w:pStyle w:val="ListParagraph"/>
        <w:numPr>
          <w:ilvl w:val="2"/>
          <w:numId w:val="2"/>
        </w:numPr>
        <w:spacing w:after="0" w:line="240" w:lineRule="auto"/>
        <w:textAlignment w:val="baseline"/>
        <w:rPr>
          <w:rFonts w:eastAsia="Times New Roman" w:cstheme="minorHAnsi"/>
        </w:rPr>
      </w:pPr>
      <w:r w:rsidRPr="0026537A">
        <w:rPr>
          <w:rFonts w:eastAsia="Times New Roman" w:cstheme="minorHAnsi"/>
        </w:rPr>
        <w:t>Develop and expand existing partnerships and events that will bring community to campus by developing an infrastructure to support outside use of campus facilities and establishing a publicly available campus-wide calendar of such events</w:t>
      </w:r>
      <w:r w:rsidR="003140A8">
        <w:rPr>
          <w:rFonts w:eastAsia="Times New Roman" w:cstheme="minorHAnsi"/>
        </w:rPr>
        <w:t>.</w:t>
      </w:r>
      <w:r w:rsidRPr="0026537A">
        <w:rPr>
          <w:rFonts w:eastAsia="Times New Roman" w:cstheme="minorHAnsi"/>
        </w:rPr>
        <w:t xml:space="preserve">   </w:t>
      </w:r>
    </w:p>
    <w:p w14:paraId="3BE60638" w14:textId="590A634C" w:rsidR="0026537A" w:rsidRPr="0026537A" w:rsidRDefault="0026537A" w:rsidP="0026537A">
      <w:pPr>
        <w:pStyle w:val="ListParagraph"/>
        <w:numPr>
          <w:ilvl w:val="2"/>
          <w:numId w:val="2"/>
        </w:numPr>
        <w:spacing w:after="0" w:line="240" w:lineRule="auto"/>
        <w:textAlignment w:val="baseline"/>
        <w:rPr>
          <w:rFonts w:eastAsia="Times New Roman" w:cstheme="minorHAnsi"/>
        </w:rPr>
      </w:pPr>
      <w:r w:rsidRPr="0026537A">
        <w:rPr>
          <w:rFonts w:eastAsia="Times New Roman" w:cstheme="minorHAnsi"/>
        </w:rPr>
        <w:t>Establish a UNO showcase event designed to bring community to campus and highlight achievements (overlap area with community engagement and scholarship)</w:t>
      </w:r>
      <w:r w:rsidR="003140A8">
        <w:rPr>
          <w:rFonts w:eastAsia="Times New Roman" w:cstheme="minorHAnsi"/>
        </w:rPr>
        <w:t>.</w:t>
      </w:r>
      <w:r w:rsidRPr="0026537A">
        <w:rPr>
          <w:rFonts w:eastAsia="Times New Roman" w:cstheme="minorHAnsi"/>
        </w:rPr>
        <w:t xml:space="preserve">  </w:t>
      </w:r>
    </w:p>
    <w:p w14:paraId="74D1D786" w14:textId="7E903532" w:rsidR="0026537A" w:rsidRDefault="0026537A" w:rsidP="0026537A">
      <w:pPr>
        <w:pStyle w:val="ListParagraph"/>
        <w:numPr>
          <w:ilvl w:val="2"/>
          <w:numId w:val="2"/>
        </w:numPr>
        <w:spacing w:after="0" w:line="240" w:lineRule="auto"/>
        <w:textAlignment w:val="baseline"/>
        <w:rPr>
          <w:rFonts w:eastAsia="Times New Roman" w:cstheme="minorHAnsi"/>
        </w:rPr>
      </w:pPr>
      <w:r w:rsidRPr="0026537A">
        <w:rPr>
          <w:rFonts w:eastAsia="Times New Roman" w:cstheme="minorHAnsi"/>
        </w:rPr>
        <w:t>Encourage UNO experts to go into the community to address area needs in ways informed by disciplinary expertise; expand the directory of speaker experts and partner with neighborhood association groups</w:t>
      </w:r>
      <w:r w:rsidR="003140A8">
        <w:rPr>
          <w:rFonts w:eastAsia="Times New Roman" w:cstheme="minorHAnsi"/>
        </w:rPr>
        <w:t>.</w:t>
      </w:r>
    </w:p>
    <w:p w14:paraId="7D5E3896" w14:textId="79F51FFC" w:rsidR="00762A64" w:rsidRPr="00762A64" w:rsidRDefault="00762A64" w:rsidP="00762A64">
      <w:pPr>
        <w:pStyle w:val="ListParagraph"/>
        <w:numPr>
          <w:ilvl w:val="0"/>
          <w:numId w:val="2"/>
        </w:numPr>
        <w:spacing w:after="0" w:line="240" w:lineRule="auto"/>
        <w:textAlignment w:val="baseline"/>
        <w:rPr>
          <w:rFonts w:eastAsia="Times New Roman" w:cstheme="minorHAnsi"/>
          <w:b/>
        </w:rPr>
      </w:pPr>
      <w:r w:rsidRPr="00762A64">
        <w:rPr>
          <w:rFonts w:eastAsia="Times New Roman" w:cstheme="minorHAnsi"/>
          <w:b/>
        </w:rPr>
        <w:t>Goal: Establish an organizational structure to implement, measure, and report the success of four priority goal areas</w:t>
      </w:r>
    </w:p>
    <w:p w14:paraId="4BD908FF" w14:textId="79777CA2" w:rsidR="00762A64" w:rsidRDefault="00762A64" w:rsidP="00762A64">
      <w:pPr>
        <w:pStyle w:val="ListParagraph"/>
        <w:numPr>
          <w:ilvl w:val="1"/>
          <w:numId w:val="2"/>
        </w:numPr>
        <w:spacing w:after="0" w:line="240" w:lineRule="auto"/>
        <w:textAlignment w:val="baseline"/>
        <w:rPr>
          <w:rFonts w:eastAsia="Times New Roman" w:cstheme="minorHAnsi"/>
        </w:rPr>
      </w:pPr>
      <w:r>
        <w:rPr>
          <w:rFonts w:eastAsia="Times New Roman" w:cstheme="minorHAnsi"/>
        </w:rPr>
        <w:t>Tactics:</w:t>
      </w:r>
    </w:p>
    <w:p w14:paraId="16659919" w14:textId="7D55B027" w:rsidR="00762A64" w:rsidRPr="00762A64" w:rsidRDefault="00762A64" w:rsidP="00762A64">
      <w:pPr>
        <w:pStyle w:val="ListParagraph"/>
        <w:numPr>
          <w:ilvl w:val="2"/>
          <w:numId w:val="2"/>
        </w:numPr>
        <w:spacing w:after="0" w:line="240" w:lineRule="auto"/>
        <w:textAlignment w:val="baseline"/>
        <w:rPr>
          <w:rFonts w:eastAsia="Times New Roman" w:cstheme="minorHAnsi"/>
        </w:rPr>
      </w:pPr>
      <w:r w:rsidRPr="00762A64">
        <w:rPr>
          <w:rFonts w:eastAsia="Times New Roman" w:cstheme="minorHAnsi"/>
        </w:rPr>
        <w:t>Continue and/or establish responsibility for oversight and management of alumni affairs and community engagement priorities</w:t>
      </w:r>
      <w:r w:rsidR="003140A8">
        <w:rPr>
          <w:rFonts w:eastAsia="Times New Roman" w:cstheme="minorHAnsi"/>
        </w:rPr>
        <w:t>.</w:t>
      </w:r>
      <w:r w:rsidRPr="00762A64">
        <w:rPr>
          <w:rFonts w:eastAsia="Times New Roman" w:cstheme="minorHAnsi"/>
        </w:rPr>
        <w:t xml:space="preserve"> </w:t>
      </w:r>
    </w:p>
    <w:p w14:paraId="52AF1532" w14:textId="5B53C512" w:rsidR="00762A64" w:rsidRPr="00762A64" w:rsidRDefault="00762A64" w:rsidP="00762A64">
      <w:pPr>
        <w:pStyle w:val="ListParagraph"/>
        <w:numPr>
          <w:ilvl w:val="2"/>
          <w:numId w:val="2"/>
        </w:numPr>
        <w:spacing w:after="0" w:line="240" w:lineRule="auto"/>
        <w:textAlignment w:val="baseline"/>
        <w:rPr>
          <w:rFonts w:eastAsia="Times New Roman" w:cstheme="minorHAnsi"/>
        </w:rPr>
      </w:pPr>
      <w:r w:rsidRPr="00762A64">
        <w:rPr>
          <w:rFonts w:eastAsia="Times New Roman" w:cstheme="minorHAnsi"/>
        </w:rPr>
        <w:t>Determine point people in various areas to coordinate efforts and report to responsible party</w:t>
      </w:r>
      <w:r w:rsidR="003140A8">
        <w:rPr>
          <w:rFonts w:eastAsia="Times New Roman" w:cstheme="minorHAnsi"/>
        </w:rPr>
        <w:t>.</w:t>
      </w:r>
      <w:r w:rsidRPr="00762A64">
        <w:rPr>
          <w:rFonts w:eastAsia="Times New Roman" w:cstheme="minorHAnsi"/>
        </w:rPr>
        <w:t xml:space="preserve"> </w:t>
      </w:r>
    </w:p>
    <w:p w14:paraId="21CCF316" w14:textId="512B4A2F" w:rsidR="00762A64" w:rsidRPr="00762A64" w:rsidRDefault="00762A64" w:rsidP="50049148">
      <w:pPr>
        <w:pStyle w:val="ListParagraph"/>
        <w:numPr>
          <w:ilvl w:val="3"/>
          <w:numId w:val="2"/>
        </w:numPr>
        <w:spacing w:after="0" w:line="240" w:lineRule="auto"/>
        <w:textAlignment w:val="baseline"/>
        <w:rPr>
          <w:rFonts w:eastAsia="Times New Roman"/>
        </w:rPr>
      </w:pPr>
      <w:r w:rsidRPr="50049148">
        <w:rPr>
          <w:rFonts w:eastAsia="Times New Roman"/>
        </w:rPr>
        <w:t>a.</w:t>
      </w:r>
      <w:r w:rsidR="48D93730" w:rsidRPr="50049148">
        <w:rPr>
          <w:rFonts w:eastAsia="Times New Roman"/>
        </w:rPr>
        <w:t xml:space="preserve"> </w:t>
      </w:r>
      <w:r w:rsidRPr="50049148">
        <w:rPr>
          <w:rFonts w:eastAsia="Times New Roman"/>
        </w:rPr>
        <w:t xml:space="preserve">Establish a committee to review data and develop reports </w:t>
      </w:r>
    </w:p>
    <w:p w14:paraId="47AC51D8" w14:textId="37BC3BF3" w:rsidR="00762A64" w:rsidRDefault="00762A64" w:rsidP="00762A64">
      <w:pPr>
        <w:pStyle w:val="ListParagraph"/>
        <w:numPr>
          <w:ilvl w:val="2"/>
          <w:numId w:val="2"/>
        </w:numPr>
        <w:spacing w:after="0" w:line="240" w:lineRule="auto"/>
        <w:textAlignment w:val="baseline"/>
        <w:rPr>
          <w:rFonts w:eastAsia="Times New Roman" w:cstheme="minorHAnsi"/>
        </w:rPr>
      </w:pPr>
      <w:r w:rsidRPr="00762A64">
        <w:rPr>
          <w:rFonts w:eastAsia="Times New Roman" w:cstheme="minorHAnsi"/>
        </w:rPr>
        <w:t>Develop a budget and structure for management to support these initiatives</w:t>
      </w:r>
      <w:r w:rsidR="003140A8">
        <w:rPr>
          <w:rFonts w:eastAsia="Times New Roman" w:cstheme="minorHAnsi"/>
        </w:rPr>
        <w:t>.</w:t>
      </w:r>
    </w:p>
    <w:p w14:paraId="7068A62C" w14:textId="757A4BE1" w:rsidR="00762A64" w:rsidRPr="00762A64" w:rsidRDefault="00762A64" w:rsidP="00762A64">
      <w:pPr>
        <w:spacing w:after="0" w:line="240" w:lineRule="auto"/>
        <w:textAlignment w:val="baseline"/>
        <w:rPr>
          <w:rFonts w:eastAsia="Times New Roman" w:cstheme="minorHAnsi"/>
          <w:b/>
          <w:sz w:val="24"/>
          <w:szCs w:val="24"/>
        </w:rPr>
      </w:pPr>
      <w:r>
        <w:rPr>
          <w:rFonts w:eastAsia="Times New Roman" w:cstheme="minorHAnsi"/>
        </w:rPr>
        <w:br/>
      </w:r>
      <w:r w:rsidR="00C36BFC">
        <w:rPr>
          <w:rFonts w:eastAsia="Times New Roman" w:cstheme="minorHAnsi"/>
          <w:b/>
          <w:sz w:val="24"/>
          <w:szCs w:val="24"/>
        </w:rPr>
        <w:t xml:space="preserve">III. </w:t>
      </w:r>
      <w:r w:rsidRPr="00762A64">
        <w:rPr>
          <w:rFonts w:eastAsia="Times New Roman" w:cstheme="minorHAnsi"/>
          <w:b/>
          <w:sz w:val="24"/>
          <w:szCs w:val="24"/>
        </w:rPr>
        <w:t>Planning Task Force: Supporting Our People, Enhancing Our Culture</w:t>
      </w:r>
    </w:p>
    <w:p w14:paraId="77F54A0F" w14:textId="390C67EE" w:rsidR="00762A64" w:rsidRPr="00762A64" w:rsidRDefault="00762A64" w:rsidP="00762A64">
      <w:pPr>
        <w:pStyle w:val="ListParagraph"/>
        <w:numPr>
          <w:ilvl w:val="0"/>
          <w:numId w:val="3"/>
        </w:numPr>
        <w:spacing w:after="0" w:line="240" w:lineRule="auto"/>
        <w:textAlignment w:val="baseline"/>
        <w:rPr>
          <w:rFonts w:eastAsia="Times New Roman" w:cstheme="minorHAnsi"/>
          <w:b/>
        </w:rPr>
      </w:pPr>
      <w:r w:rsidRPr="00762A64">
        <w:rPr>
          <w:rFonts w:eastAsia="Times New Roman" w:cstheme="minorHAnsi"/>
          <w:b/>
        </w:rPr>
        <w:t>Goal: Increasing efficiency through the effective use of technology</w:t>
      </w:r>
    </w:p>
    <w:p w14:paraId="2BFBDDB2" w14:textId="30ABB1DD" w:rsidR="00762A64" w:rsidRDefault="00762A64" w:rsidP="00762A64">
      <w:pPr>
        <w:pStyle w:val="ListParagraph"/>
        <w:numPr>
          <w:ilvl w:val="1"/>
          <w:numId w:val="3"/>
        </w:numPr>
        <w:spacing w:after="0" w:line="240" w:lineRule="auto"/>
        <w:textAlignment w:val="baseline"/>
        <w:rPr>
          <w:rFonts w:eastAsia="Times New Roman" w:cstheme="minorHAnsi"/>
        </w:rPr>
      </w:pPr>
      <w:r>
        <w:rPr>
          <w:rFonts w:eastAsia="Times New Roman" w:cstheme="minorHAnsi"/>
        </w:rPr>
        <w:t>Tactics:</w:t>
      </w:r>
    </w:p>
    <w:p w14:paraId="5688DFE5" w14:textId="77777777" w:rsidR="00762A64" w:rsidRPr="00762A64" w:rsidRDefault="00762A64" w:rsidP="00762A64">
      <w:pPr>
        <w:pStyle w:val="ListParagraph"/>
        <w:numPr>
          <w:ilvl w:val="2"/>
          <w:numId w:val="3"/>
        </w:numPr>
        <w:spacing w:after="0" w:line="240" w:lineRule="auto"/>
        <w:textAlignment w:val="baseline"/>
        <w:rPr>
          <w:rFonts w:eastAsia="Times New Roman" w:cstheme="minorHAnsi"/>
        </w:rPr>
      </w:pPr>
      <w:r w:rsidRPr="00762A64">
        <w:rPr>
          <w:rFonts w:eastAsia="Times New Roman" w:cstheme="minorHAnsi"/>
        </w:rPr>
        <w:t xml:space="preserve">Creating a centralized, comprehensive IT software training resource to ensure employees are knowledgeable about existing technology. </w:t>
      </w:r>
    </w:p>
    <w:p w14:paraId="5C024435" w14:textId="30E908CB" w:rsidR="00762A64" w:rsidRPr="00762A64" w:rsidRDefault="00762A64" w:rsidP="00762A64">
      <w:pPr>
        <w:pStyle w:val="ListParagraph"/>
        <w:numPr>
          <w:ilvl w:val="2"/>
          <w:numId w:val="3"/>
        </w:numPr>
        <w:spacing w:after="0" w:line="240" w:lineRule="auto"/>
        <w:textAlignment w:val="baseline"/>
        <w:rPr>
          <w:rFonts w:eastAsia="Times New Roman" w:cstheme="minorHAnsi"/>
        </w:rPr>
      </w:pPr>
      <w:r w:rsidRPr="00762A64">
        <w:rPr>
          <w:rFonts w:eastAsia="Times New Roman" w:cstheme="minorHAnsi"/>
        </w:rPr>
        <w:t>Implementing a regular communication procedure (i.e., newsletter, lunch and learn) to share information about technology</w:t>
      </w:r>
      <w:r>
        <w:rPr>
          <w:rFonts w:eastAsia="Times New Roman" w:cstheme="minorHAnsi"/>
        </w:rPr>
        <w:t>,</w:t>
      </w:r>
      <w:r w:rsidRPr="00762A64">
        <w:rPr>
          <w:rFonts w:eastAsia="Times New Roman" w:cstheme="minorHAnsi"/>
        </w:rPr>
        <w:t xml:space="preserve"> such as what is available to employees, sharing unique or encouraging use cases for technology, and recommended usage for existing technology. </w:t>
      </w:r>
    </w:p>
    <w:p w14:paraId="45D32DD2" w14:textId="77031DC6" w:rsidR="00762A64" w:rsidRDefault="00762A64" w:rsidP="00762A64">
      <w:pPr>
        <w:pStyle w:val="ListParagraph"/>
        <w:numPr>
          <w:ilvl w:val="2"/>
          <w:numId w:val="3"/>
        </w:numPr>
        <w:spacing w:after="0" w:line="240" w:lineRule="auto"/>
        <w:textAlignment w:val="baseline"/>
        <w:rPr>
          <w:rFonts w:eastAsia="Times New Roman" w:cstheme="minorHAnsi"/>
        </w:rPr>
      </w:pPr>
      <w:r w:rsidRPr="00762A64">
        <w:rPr>
          <w:rFonts w:eastAsia="Times New Roman" w:cstheme="minorHAnsi"/>
        </w:rPr>
        <w:lastRenderedPageBreak/>
        <w:t>Revising existing asset management policy to ensure employees have access to machines that meet the needs of their work, including information about when machines should be retired and budget allocations stipulations for purchasing new machines, using data from service tickets.</w:t>
      </w:r>
    </w:p>
    <w:p w14:paraId="4D9A2074" w14:textId="0B5D7494" w:rsidR="00762A64" w:rsidRPr="00762A64" w:rsidRDefault="00762A64" w:rsidP="00762A64">
      <w:pPr>
        <w:pStyle w:val="ListParagraph"/>
        <w:numPr>
          <w:ilvl w:val="0"/>
          <w:numId w:val="3"/>
        </w:numPr>
        <w:spacing w:after="0" w:line="240" w:lineRule="auto"/>
        <w:textAlignment w:val="baseline"/>
        <w:rPr>
          <w:rFonts w:eastAsia="Times New Roman" w:cstheme="minorHAnsi"/>
          <w:b/>
        </w:rPr>
      </w:pPr>
      <w:r w:rsidRPr="00762A64">
        <w:rPr>
          <w:rFonts w:eastAsia="Times New Roman" w:cstheme="minorHAnsi"/>
          <w:b/>
        </w:rPr>
        <w:t>Goal: Improving the work environment for healthier, satisfied, UNO proud employees</w:t>
      </w:r>
    </w:p>
    <w:p w14:paraId="68719357" w14:textId="77777777" w:rsidR="00762A64" w:rsidRDefault="00762A64" w:rsidP="00762A64">
      <w:pPr>
        <w:pStyle w:val="ListParagraph"/>
        <w:numPr>
          <w:ilvl w:val="1"/>
          <w:numId w:val="3"/>
        </w:numPr>
        <w:spacing w:after="0" w:line="240" w:lineRule="auto"/>
        <w:textAlignment w:val="baseline"/>
        <w:rPr>
          <w:rFonts w:eastAsia="Times New Roman" w:cstheme="minorHAnsi"/>
        </w:rPr>
      </w:pPr>
      <w:r>
        <w:rPr>
          <w:rFonts w:eastAsia="Times New Roman" w:cstheme="minorHAnsi"/>
        </w:rPr>
        <w:t xml:space="preserve">Tactics: </w:t>
      </w:r>
    </w:p>
    <w:p w14:paraId="4B15ED90" w14:textId="62D38A68" w:rsidR="00762A64" w:rsidRPr="00762A64" w:rsidRDefault="00762A64" w:rsidP="00762A64">
      <w:pPr>
        <w:pStyle w:val="ListParagraph"/>
        <w:numPr>
          <w:ilvl w:val="2"/>
          <w:numId w:val="3"/>
        </w:numPr>
        <w:spacing w:after="0" w:line="240" w:lineRule="auto"/>
        <w:textAlignment w:val="baseline"/>
        <w:rPr>
          <w:rFonts w:eastAsia="Times New Roman" w:cstheme="minorHAnsi"/>
        </w:rPr>
      </w:pPr>
      <w:r w:rsidRPr="00762A64">
        <w:rPr>
          <w:rFonts w:eastAsia="Times New Roman" w:cstheme="minorHAnsi"/>
        </w:rPr>
        <w:t xml:space="preserve">Establishing baseline data regarding the employee experience through a comprehensive campus climate survey and exit surveys using a third-party service (i.e., McLean &amp; Company). </w:t>
      </w:r>
    </w:p>
    <w:p w14:paraId="2347917E" w14:textId="77777777" w:rsidR="00762A64" w:rsidRPr="00762A64" w:rsidRDefault="00762A64" w:rsidP="00762A64">
      <w:pPr>
        <w:pStyle w:val="ListParagraph"/>
        <w:numPr>
          <w:ilvl w:val="2"/>
          <w:numId w:val="3"/>
        </w:numPr>
        <w:spacing w:after="0" w:line="240" w:lineRule="auto"/>
        <w:textAlignment w:val="baseline"/>
        <w:rPr>
          <w:rFonts w:eastAsia="Times New Roman" w:cstheme="minorHAnsi"/>
        </w:rPr>
      </w:pPr>
      <w:r w:rsidRPr="00762A64">
        <w:rPr>
          <w:rFonts w:eastAsia="Times New Roman" w:cstheme="minorHAnsi"/>
        </w:rPr>
        <w:t xml:space="preserve">Implementing a regular communication procedure (i.e., newsletter, website) to share information about relevant facilities updates such as work order completion rates, known issues, and more as the physical environment is directly related to employee morale, health, and productivity. </w:t>
      </w:r>
    </w:p>
    <w:p w14:paraId="1B4E11AF" w14:textId="50B6E5BD" w:rsidR="00762A64" w:rsidRDefault="00762A64" w:rsidP="00762A64">
      <w:pPr>
        <w:pStyle w:val="ListParagraph"/>
        <w:numPr>
          <w:ilvl w:val="2"/>
          <w:numId w:val="3"/>
        </w:numPr>
        <w:spacing w:after="0" w:line="240" w:lineRule="auto"/>
        <w:textAlignment w:val="baseline"/>
        <w:rPr>
          <w:rFonts w:eastAsia="Times New Roman" w:cstheme="minorHAnsi"/>
        </w:rPr>
      </w:pPr>
      <w:r w:rsidRPr="00762A64">
        <w:rPr>
          <w:rFonts w:eastAsia="Times New Roman" w:cstheme="minorHAnsi"/>
        </w:rPr>
        <w:t>Improve employee well-being and persistence by exploring appropriate flexible work options to enhance work-life balance and productivity as is reflected in national job data (CUPA, Gallup, Pew) and requested by staff (per Staff Council Survey data).</w:t>
      </w:r>
    </w:p>
    <w:p w14:paraId="1398739B" w14:textId="55F05CE8" w:rsidR="0014088E" w:rsidRDefault="0014088E" w:rsidP="00762A64">
      <w:pPr>
        <w:pStyle w:val="ListParagraph"/>
        <w:numPr>
          <w:ilvl w:val="2"/>
          <w:numId w:val="3"/>
        </w:numPr>
        <w:spacing w:after="0" w:line="240" w:lineRule="auto"/>
        <w:textAlignment w:val="baseline"/>
        <w:rPr>
          <w:rFonts w:eastAsia="Times New Roman" w:cstheme="minorHAnsi"/>
        </w:rPr>
      </w:pPr>
      <w:r>
        <w:rPr>
          <w:rFonts w:eastAsia="Times New Roman" w:cstheme="minorHAnsi"/>
        </w:rPr>
        <w:t>Establish career ladders so that employees have a clear path to promotion.</w:t>
      </w:r>
    </w:p>
    <w:p w14:paraId="45BCEF68" w14:textId="54D4DF29" w:rsidR="00762A64" w:rsidRPr="00185B62" w:rsidRDefault="00762A64" w:rsidP="00762A64">
      <w:pPr>
        <w:pStyle w:val="ListParagraph"/>
        <w:numPr>
          <w:ilvl w:val="0"/>
          <w:numId w:val="3"/>
        </w:numPr>
        <w:spacing w:after="0" w:line="240" w:lineRule="auto"/>
        <w:textAlignment w:val="baseline"/>
        <w:rPr>
          <w:rFonts w:eastAsia="Times New Roman" w:cstheme="minorHAnsi"/>
          <w:b/>
        </w:rPr>
      </w:pPr>
      <w:r w:rsidRPr="00185B62">
        <w:rPr>
          <w:rFonts w:eastAsia="Times New Roman" w:cstheme="minorHAnsi"/>
          <w:b/>
        </w:rPr>
        <w:t>Goal: Developing a culture of professional development to support employees and ensure our students receive excellent college experience</w:t>
      </w:r>
    </w:p>
    <w:p w14:paraId="0581FF0A" w14:textId="610CC892" w:rsidR="00762A64" w:rsidRDefault="00762A64" w:rsidP="00762A64">
      <w:pPr>
        <w:pStyle w:val="ListParagraph"/>
        <w:numPr>
          <w:ilvl w:val="1"/>
          <w:numId w:val="3"/>
        </w:numPr>
        <w:spacing w:after="0" w:line="240" w:lineRule="auto"/>
        <w:textAlignment w:val="baseline"/>
        <w:rPr>
          <w:rFonts w:eastAsia="Times New Roman" w:cstheme="minorHAnsi"/>
        </w:rPr>
      </w:pPr>
      <w:r>
        <w:rPr>
          <w:rFonts w:eastAsia="Times New Roman" w:cstheme="minorHAnsi"/>
        </w:rPr>
        <w:t>Tactics:</w:t>
      </w:r>
    </w:p>
    <w:p w14:paraId="6942AFB0" w14:textId="77777777" w:rsidR="00762A64" w:rsidRPr="00762A64" w:rsidRDefault="00762A64" w:rsidP="00762A64">
      <w:pPr>
        <w:pStyle w:val="ListParagraph"/>
        <w:numPr>
          <w:ilvl w:val="2"/>
          <w:numId w:val="3"/>
        </w:numPr>
        <w:spacing w:after="0" w:line="240" w:lineRule="auto"/>
        <w:textAlignment w:val="baseline"/>
        <w:rPr>
          <w:rFonts w:eastAsia="Times New Roman" w:cstheme="minorHAnsi"/>
        </w:rPr>
      </w:pPr>
      <w:r w:rsidRPr="00762A64">
        <w:rPr>
          <w:rFonts w:eastAsia="Times New Roman" w:cstheme="minorHAnsi"/>
        </w:rPr>
        <w:t xml:space="preserve">Establishing a campus-wide mentoring program for all new employees to enhance skills/knowledge and acclimate them to the University culture. </w:t>
      </w:r>
    </w:p>
    <w:p w14:paraId="3E5AF098" w14:textId="77777777" w:rsidR="00762A64" w:rsidRPr="00762A64" w:rsidRDefault="00762A64" w:rsidP="00762A64">
      <w:pPr>
        <w:pStyle w:val="ListParagraph"/>
        <w:numPr>
          <w:ilvl w:val="2"/>
          <w:numId w:val="3"/>
        </w:numPr>
        <w:spacing w:after="0" w:line="240" w:lineRule="auto"/>
        <w:textAlignment w:val="baseline"/>
        <w:rPr>
          <w:rFonts w:eastAsia="Times New Roman" w:cstheme="minorHAnsi"/>
        </w:rPr>
      </w:pPr>
      <w:r w:rsidRPr="00762A64">
        <w:rPr>
          <w:rFonts w:eastAsia="Times New Roman" w:cstheme="minorHAnsi"/>
        </w:rPr>
        <w:t xml:space="preserve">Providing resources to create a culture of continuous improvement via a professional development fund annually that employees may apply for. </w:t>
      </w:r>
    </w:p>
    <w:p w14:paraId="41CCC226" w14:textId="77777777" w:rsidR="00762A64" w:rsidRPr="00762A64" w:rsidRDefault="00762A64" w:rsidP="00762A64">
      <w:pPr>
        <w:pStyle w:val="ListParagraph"/>
        <w:numPr>
          <w:ilvl w:val="2"/>
          <w:numId w:val="3"/>
        </w:numPr>
        <w:spacing w:after="0" w:line="240" w:lineRule="auto"/>
        <w:textAlignment w:val="baseline"/>
        <w:rPr>
          <w:rFonts w:eastAsia="Times New Roman" w:cstheme="minorHAnsi"/>
        </w:rPr>
      </w:pPr>
      <w:r w:rsidRPr="00762A64">
        <w:rPr>
          <w:rFonts w:eastAsia="Times New Roman" w:cstheme="minorHAnsi"/>
        </w:rPr>
        <w:t xml:space="preserve">Establishing baseline data regarding the employee professional development through annual WEAVE goals. </w:t>
      </w:r>
    </w:p>
    <w:p w14:paraId="427773D0" w14:textId="42717469" w:rsidR="00762A64" w:rsidRDefault="00762A64" w:rsidP="00762A64">
      <w:pPr>
        <w:pStyle w:val="ListParagraph"/>
        <w:numPr>
          <w:ilvl w:val="2"/>
          <w:numId w:val="3"/>
        </w:numPr>
        <w:spacing w:after="0" w:line="240" w:lineRule="auto"/>
        <w:textAlignment w:val="baseline"/>
        <w:rPr>
          <w:rFonts w:eastAsia="Times New Roman" w:cstheme="minorHAnsi"/>
        </w:rPr>
      </w:pPr>
      <w:r w:rsidRPr="00762A64">
        <w:rPr>
          <w:rFonts w:eastAsia="Times New Roman" w:cstheme="minorHAnsi"/>
        </w:rPr>
        <w:t>Creating a centralized, comprehensive internal professional development resource to ensure employees are knowledgeable about free training available to them on topics such as: student connection and belonging, trauma-informed care, customer service, serving students with disabilities, coaching conversations, intercultural conflict, universal accommodations, technical skills, supervision, budget management, and more.</w:t>
      </w:r>
    </w:p>
    <w:p w14:paraId="158BB08C" w14:textId="1414C49A" w:rsidR="00762A64" w:rsidRPr="00185B62" w:rsidRDefault="00762A64" w:rsidP="00762A64">
      <w:pPr>
        <w:pStyle w:val="ListParagraph"/>
        <w:numPr>
          <w:ilvl w:val="0"/>
          <w:numId w:val="3"/>
        </w:numPr>
        <w:spacing w:after="0" w:line="240" w:lineRule="auto"/>
        <w:textAlignment w:val="baseline"/>
        <w:rPr>
          <w:rFonts w:eastAsia="Times New Roman" w:cstheme="minorHAnsi"/>
          <w:b/>
        </w:rPr>
      </w:pPr>
      <w:r w:rsidRPr="00185B62">
        <w:rPr>
          <w:rFonts w:eastAsia="Times New Roman" w:cstheme="minorHAnsi"/>
          <w:b/>
        </w:rPr>
        <w:t>Goal: Increasing faculty and staff retention to ensure continuity of service and retain institutional knowledge</w:t>
      </w:r>
    </w:p>
    <w:p w14:paraId="7BC70F46" w14:textId="17C98F52" w:rsidR="00762A64" w:rsidRDefault="00762A64" w:rsidP="00762A64">
      <w:pPr>
        <w:pStyle w:val="ListParagraph"/>
        <w:numPr>
          <w:ilvl w:val="1"/>
          <w:numId w:val="3"/>
        </w:numPr>
        <w:spacing w:after="0" w:line="240" w:lineRule="auto"/>
        <w:textAlignment w:val="baseline"/>
        <w:rPr>
          <w:rFonts w:eastAsia="Times New Roman" w:cstheme="minorHAnsi"/>
        </w:rPr>
      </w:pPr>
      <w:r>
        <w:rPr>
          <w:rFonts w:eastAsia="Times New Roman" w:cstheme="minorHAnsi"/>
        </w:rPr>
        <w:t>Tactics:</w:t>
      </w:r>
    </w:p>
    <w:p w14:paraId="7AD59787" w14:textId="77777777" w:rsidR="00185B62" w:rsidRPr="00185B62" w:rsidRDefault="00185B62" w:rsidP="00185B62">
      <w:pPr>
        <w:pStyle w:val="ListParagraph"/>
        <w:numPr>
          <w:ilvl w:val="2"/>
          <w:numId w:val="3"/>
        </w:numPr>
        <w:spacing w:after="0" w:line="240" w:lineRule="auto"/>
        <w:textAlignment w:val="baseline"/>
        <w:rPr>
          <w:rFonts w:eastAsia="Times New Roman" w:cstheme="minorHAnsi"/>
        </w:rPr>
      </w:pPr>
      <w:r w:rsidRPr="00185B62">
        <w:rPr>
          <w:rFonts w:eastAsia="Times New Roman" w:cstheme="minorHAnsi"/>
        </w:rPr>
        <w:t xml:space="preserve">Developing a sense of belonging in employees that mirrors efforts with students through the establishment of affinity groups (by interest, identity, expertise, etc.).  </w:t>
      </w:r>
    </w:p>
    <w:p w14:paraId="2A8BF68F" w14:textId="012902A2" w:rsidR="00762A64" w:rsidRDefault="00185B62" w:rsidP="00185B62">
      <w:pPr>
        <w:pStyle w:val="ListParagraph"/>
        <w:numPr>
          <w:ilvl w:val="2"/>
          <w:numId w:val="3"/>
        </w:numPr>
        <w:spacing w:after="0" w:line="240" w:lineRule="auto"/>
        <w:textAlignment w:val="baseline"/>
        <w:rPr>
          <w:rFonts w:eastAsia="Times New Roman" w:cstheme="minorHAnsi"/>
        </w:rPr>
      </w:pPr>
      <w:r w:rsidRPr="00185B62">
        <w:rPr>
          <w:rFonts w:eastAsia="Times New Roman" w:cstheme="minorHAnsi"/>
        </w:rPr>
        <w:t>Creating an employee retention committee of faculty and staff who reviews employee demographic data, climate and exit survey results, and national trends to establish campus-wide employee initiatives in partnership with existing departments.</w:t>
      </w:r>
    </w:p>
    <w:p w14:paraId="1D56A5DE" w14:textId="4B54AF25" w:rsidR="0014088E" w:rsidRDefault="0014088E" w:rsidP="00185B62">
      <w:pPr>
        <w:pStyle w:val="ListParagraph"/>
        <w:numPr>
          <w:ilvl w:val="2"/>
          <w:numId w:val="3"/>
        </w:numPr>
        <w:spacing w:after="0" w:line="240" w:lineRule="auto"/>
        <w:textAlignment w:val="baseline"/>
        <w:rPr>
          <w:rFonts w:eastAsia="Times New Roman" w:cstheme="minorHAnsi"/>
        </w:rPr>
      </w:pPr>
      <w:r>
        <w:rPr>
          <w:rFonts w:eastAsia="Times New Roman" w:cstheme="minorHAnsi"/>
        </w:rPr>
        <w:t>Do regular cross-training for employees and succession planning within units/departments</w:t>
      </w:r>
      <w:r w:rsidR="003140A8">
        <w:rPr>
          <w:rFonts w:eastAsia="Times New Roman" w:cstheme="minorHAnsi"/>
        </w:rPr>
        <w:t>.</w:t>
      </w:r>
    </w:p>
    <w:p w14:paraId="7F4772DA" w14:textId="111BD580" w:rsidR="00185B62" w:rsidRDefault="00185B62" w:rsidP="00185B62">
      <w:pPr>
        <w:spacing w:after="0" w:line="240" w:lineRule="auto"/>
        <w:textAlignment w:val="baseline"/>
        <w:rPr>
          <w:rFonts w:eastAsia="Times New Roman" w:cstheme="minorHAnsi"/>
        </w:rPr>
      </w:pPr>
    </w:p>
    <w:p w14:paraId="2FDCB136" w14:textId="77777777" w:rsidR="00BA1E23" w:rsidRDefault="00BA1E23" w:rsidP="00185B62">
      <w:pPr>
        <w:spacing w:after="0" w:line="240" w:lineRule="auto"/>
        <w:textAlignment w:val="baseline"/>
        <w:rPr>
          <w:rFonts w:eastAsia="Times New Roman" w:cstheme="minorHAnsi"/>
          <w:b/>
          <w:sz w:val="24"/>
          <w:szCs w:val="24"/>
        </w:rPr>
      </w:pPr>
    </w:p>
    <w:p w14:paraId="73DA5687" w14:textId="50B0F610" w:rsidR="00185B62" w:rsidRDefault="00C36BFC" w:rsidP="00185B62">
      <w:pPr>
        <w:spacing w:after="0" w:line="240" w:lineRule="auto"/>
        <w:textAlignment w:val="baseline"/>
        <w:rPr>
          <w:rFonts w:eastAsia="Times New Roman" w:cstheme="minorHAnsi"/>
          <w:b/>
          <w:sz w:val="24"/>
          <w:szCs w:val="24"/>
        </w:rPr>
      </w:pPr>
      <w:r>
        <w:rPr>
          <w:rFonts w:eastAsia="Times New Roman" w:cstheme="minorHAnsi"/>
          <w:b/>
          <w:sz w:val="24"/>
          <w:szCs w:val="24"/>
        </w:rPr>
        <w:lastRenderedPageBreak/>
        <w:t xml:space="preserve">IV. </w:t>
      </w:r>
      <w:r w:rsidR="00185B62" w:rsidRPr="00185B62">
        <w:rPr>
          <w:rFonts w:eastAsia="Times New Roman" w:cstheme="minorHAnsi"/>
          <w:b/>
          <w:sz w:val="24"/>
          <w:szCs w:val="24"/>
        </w:rPr>
        <w:t>Planning Task Force: Research, Innovation and Economic Development</w:t>
      </w:r>
    </w:p>
    <w:p w14:paraId="14F66F78" w14:textId="69B1CC08" w:rsidR="00185B62" w:rsidRDefault="00185B62" w:rsidP="00185B62">
      <w:pPr>
        <w:pStyle w:val="ListParagraph"/>
        <w:numPr>
          <w:ilvl w:val="0"/>
          <w:numId w:val="4"/>
        </w:numPr>
        <w:spacing w:after="0" w:line="240" w:lineRule="auto"/>
        <w:textAlignment w:val="baseline"/>
        <w:rPr>
          <w:rFonts w:eastAsia="Times New Roman" w:cstheme="minorHAnsi"/>
          <w:b/>
        </w:rPr>
      </w:pPr>
      <w:r w:rsidRPr="00185B62">
        <w:rPr>
          <w:rFonts w:eastAsia="Times New Roman" w:cstheme="minorHAnsi"/>
          <w:b/>
        </w:rPr>
        <w:t>Goal: Maintain or surpass Carnegie Category R2, “High Research Spending and Doctorate Production”</w:t>
      </w:r>
    </w:p>
    <w:p w14:paraId="65EB6406" w14:textId="77777777" w:rsidR="00185B62" w:rsidRPr="00185B62" w:rsidRDefault="00185B62" w:rsidP="00185B62">
      <w:pPr>
        <w:pStyle w:val="ListParagraph"/>
        <w:numPr>
          <w:ilvl w:val="1"/>
          <w:numId w:val="4"/>
        </w:numPr>
        <w:spacing w:after="0" w:line="240" w:lineRule="auto"/>
        <w:textAlignment w:val="baseline"/>
        <w:rPr>
          <w:rFonts w:eastAsia="Times New Roman" w:cstheme="minorHAnsi"/>
          <w:b/>
        </w:rPr>
      </w:pPr>
      <w:r>
        <w:rPr>
          <w:rFonts w:eastAsia="Times New Roman" w:cstheme="minorHAnsi"/>
        </w:rPr>
        <w:t xml:space="preserve">Tactics: </w:t>
      </w:r>
    </w:p>
    <w:p w14:paraId="64ED2DEA" w14:textId="0ACFFE6E" w:rsidR="00185B62" w:rsidRPr="00185B62" w:rsidRDefault="00185B62" w:rsidP="00185B62">
      <w:pPr>
        <w:pStyle w:val="ListParagraph"/>
        <w:numPr>
          <w:ilvl w:val="2"/>
          <w:numId w:val="4"/>
        </w:numPr>
        <w:spacing w:after="0" w:line="240" w:lineRule="auto"/>
        <w:textAlignment w:val="baseline"/>
        <w:rPr>
          <w:rFonts w:eastAsia="Times New Roman" w:cstheme="minorHAnsi"/>
          <w:b/>
        </w:rPr>
      </w:pPr>
      <w:r w:rsidRPr="00185B62">
        <w:rPr>
          <w:rFonts w:eastAsia="Times New Roman" w:cstheme="minorHAnsi"/>
        </w:rPr>
        <w:t>Recruit and retain faculty, staff, and students intrinsically motivated to conduct sponsored research counted on the NSF HERD Survey</w:t>
      </w:r>
      <w:r w:rsidR="003140A8">
        <w:rPr>
          <w:rFonts w:eastAsia="Times New Roman" w:cstheme="minorHAnsi"/>
        </w:rPr>
        <w:t>.</w:t>
      </w:r>
    </w:p>
    <w:p w14:paraId="1095726E" w14:textId="68606939" w:rsidR="00185B62" w:rsidRPr="00185B62" w:rsidRDefault="00185B62" w:rsidP="00185B62">
      <w:pPr>
        <w:pStyle w:val="ListParagraph"/>
        <w:numPr>
          <w:ilvl w:val="2"/>
          <w:numId w:val="4"/>
        </w:numPr>
        <w:spacing w:after="0" w:line="240" w:lineRule="auto"/>
        <w:textAlignment w:val="baseline"/>
        <w:rPr>
          <w:rFonts w:eastAsia="Times New Roman" w:cstheme="minorHAnsi"/>
        </w:rPr>
      </w:pPr>
      <w:r w:rsidRPr="00185B62">
        <w:rPr>
          <w:rFonts w:eastAsia="Times New Roman" w:cstheme="minorHAnsi"/>
        </w:rPr>
        <w:t>Dedicate resources to support a predictable research environment with multiyear funding sources and incentives to conduct research by leveraging recovered F&amp;A to support researchers</w:t>
      </w:r>
      <w:r w:rsidR="003140A8">
        <w:rPr>
          <w:rFonts w:eastAsia="Times New Roman" w:cstheme="minorHAnsi"/>
        </w:rPr>
        <w:t>.</w:t>
      </w:r>
      <w:r w:rsidRPr="00185B62">
        <w:rPr>
          <w:rFonts w:eastAsia="Times New Roman" w:cstheme="minorHAnsi"/>
        </w:rPr>
        <w:t xml:space="preserve"> </w:t>
      </w:r>
    </w:p>
    <w:p w14:paraId="32B94948" w14:textId="55B19070" w:rsidR="00185B62" w:rsidRDefault="00185B62" w:rsidP="00185B62">
      <w:pPr>
        <w:pStyle w:val="ListParagraph"/>
        <w:numPr>
          <w:ilvl w:val="2"/>
          <w:numId w:val="4"/>
        </w:numPr>
        <w:spacing w:after="0" w:line="240" w:lineRule="auto"/>
        <w:textAlignment w:val="baseline"/>
        <w:rPr>
          <w:rFonts w:eastAsia="Times New Roman" w:cstheme="minorHAnsi"/>
        </w:rPr>
      </w:pPr>
      <w:r w:rsidRPr="00185B62">
        <w:rPr>
          <w:rFonts w:eastAsia="Times New Roman" w:cstheme="minorHAnsi"/>
        </w:rPr>
        <w:t>Administration will facilitate research endeavors with clear, coordinated goals and by communicating the importance of research</w:t>
      </w:r>
      <w:r w:rsidR="003140A8">
        <w:rPr>
          <w:rFonts w:eastAsia="Times New Roman" w:cstheme="minorHAnsi"/>
        </w:rPr>
        <w:t>.</w:t>
      </w:r>
      <w:r w:rsidRPr="00185B62">
        <w:rPr>
          <w:rFonts w:eastAsia="Times New Roman" w:cstheme="minorHAnsi"/>
        </w:rPr>
        <w:t xml:space="preserve"> </w:t>
      </w:r>
    </w:p>
    <w:p w14:paraId="205DD7A1" w14:textId="263AF095" w:rsidR="00185B62" w:rsidRPr="00630AC8" w:rsidRDefault="00185B62" w:rsidP="00185B62">
      <w:pPr>
        <w:pStyle w:val="ListParagraph"/>
        <w:numPr>
          <w:ilvl w:val="0"/>
          <w:numId w:val="4"/>
        </w:numPr>
        <w:spacing w:after="0" w:line="240" w:lineRule="auto"/>
        <w:textAlignment w:val="baseline"/>
        <w:rPr>
          <w:rFonts w:eastAsia="Times New Roman" w:cstheme="minorHAnsi"/>
          <w:b/>
        </w:rPr>
      </w:pPr>
      <w:r w:rsidRPr="00630AC8">
        <w:rPr>
          <w:rFonts w:eastAsia="Times New Roman" w:cstheme="minorHAnsi"/>
          <w:b/>
        </w:rPr>
        <w:t>Goal: Recruit, retain, and reward productive sponsored research faculty, students, and support staff</w:t>
      </w:r>
    </w:p>
    <w:p w14:paraId="69A237EE" w14:textId="039A5C4B" w:rsidR="00185B62" w:rsidRDefault="00185B62" w:rsidP="00185B62">
      <w:pPr>
        <w:pStyle w:val="ListParagraph"/>
        <w:numPr>
          <w:ilvl w:val="1"/>
          <w:numId w:val="4"/>
        </w:numPr>
        <w:spacing w:after="0" w:line="240" w:lineRule="auto"/>
        <w:textAlignment w:val="baseline"/>
        <w:rPr>
          <w:rFonts w:eastAsia="Times New Roman" w:cstheme="minorHAnsi"/>
        </w:rPr>
      </w:pPr>
      <w:r>
        <w:rPr>
          <w:rFonts w:eastAsia="Times New Roman" w:cstheme="minorHAnsi"/>
        </w:rPr>
        <w:t>Tactics:</w:t>
      </w:r>
    </w:p>
    <w:p w14:paraId="6FD0780F" w14:textId="77777777" w:rsidR="00185B62" w:rsidRPr="00185B62" w:rsidRDefault="00185B62" w:rsidP="00185B62">
      <w:pPr>
        <w:pStyle w:val="ListParagraph"/>
        <w:numPr>
          <w:ilvl w:val="2"/>
          <w:numId w:val="4"/>
        </w:numPr>
        <w:spacing w:after="0" w:line="240" w:lineRule="auto"/>
        <w:textAlignment w:val="baseline"/>
        <w:rPr>
          <w:rFonts w:eastAsia="Times New Roman" w:cstheme="minorHAnsi"/>
        </w:rPr>
      </w:pPr>
      <w:r w:rsidRPr="00185B62">
        <w:rPr>
          <w:rFonts w:eastAsia="Times New Roman" w:cstheme="minorHAnsi"/>
        </w:rPr>
        <w:t xml:space="preserve">Provide orientations and mentoring networks for all faculty, staff, and graduate students on the research culture and opportunities. Mentoring graduate students to be researchers. </w:t>
      </w:r>
    </w:p>
    <w:p w14:paraId="2B9AC393" w14:textId="04B5DED7" w:rsidR="00185B62" w:rsidRPr="00185B62" w:rsidRDefault="00185B62" w:rsidP="00185B62">
      <w:pPr>
        <w:pStyle w:val="ListParagraph"/>
        <w:numPr>
          <w:ilvl w:val="2"/>
          <w:numId w:val="4"/>
        </w:numPr>
        <w:spacing w:after="0" w:line="240" w:lineRule="auto"/>
        <w:textAlignment w:val="baseline"/>
        <w:rPr>
          <w:rFonts w:eastAsia="Times New Roman" w:cstheme="minorHAnsi"/>
        </w:rPr>
      </w:pPr>
      <w:r w:rsidRPr="00185B62">
        <w:rPr>
          <w:rFonts w:eastAsia="Times New Roman" w:cstheme="minorHAnsi"/>
        </w:rPr>
        <w:t xml:space="preserve">Align initial faculty salary and annual compensation including merit increases to research productivity, grant funding, and economic development/contract research. Incentivize faculty to seek external funding to support graduate and undergraduate students and research staff. Align budgetary practices to guarantee stable and predictable funding model for research support initiatives that span multiple fiscal years. </w:t>
      </w:r>
    </w:p>
    <w:p w14:paraId="53D3650A" w14:textId="62C98602" w:rsidR="00185B62" w:rsidRDefault="00185B62" w:rsidP="00185B62">
      <w:pPr>
        <w:pStyle w:val="ListParagraph"/>
        <w:numPr>
          <w:ilvl w:val="2"/>
          <w:numId w:val="4"/>
        </w:numPr>
        <w:spacing w:after="0" w:line="240" w:lineRule="auto"/>
        <w:textAlignment w:val="baseline"/>
        <w:rPr>
          <w:rFonts w:eastAsia="Times New Roman" w:cstheme="minorHAnsi"/>
        </w:rPr>
      </w:pPr>
      <w:r w:rsidRPr="00185B62">
        <w:rPr>
          <w:rFonts w:eastAsia="Times New Roman" w:cstheme="minorHAnsi"/>
        </w:rPr>
        <w:t xml:space="preserve"> Dedicated resources for students engaging in research, including recruiting and preparation of applicants, multi-year budget commitments for student support, dedicated career/internship support, and professional development.</w:t>
      </w:r>
    </w:p>
    <w:p w14:paraId="6826D6A9" w14:textId="61E83531" w:rsidR="00630AC8" w:rsidRPr="00630AC8" w:rsidRDefault="00630AC8" w:rsidP="00630AC8">
      <w:pPr>
        <w:pStyle w:val="ListParagraph"/>
        <w:numPr>
          <w:ilvl w:val="0"/>
          <w:numId w:val="4"/>
        </w:numPr>
        <w:spacing w:after="0" w:line="240" w:lineRule="auto"/>
        <w:textAlignment w:val="baseline"/>
        <w:rPr>
          <w:rFonts w:eastAsia="Times New Roman" w:cstheme="minorHAnsi"/>
          <w:b/>
        </w:rPr>
      </w:pPr>
      <w:r w:rsidRPr="00630AC8">
        <w:rPr>
          <w:rFonts w:eastAsia="Times New Roman" w:cstheme="minorHAnsi"/>
          <w:b/>
        </w:rPr>
        <w:t>Goal: Improve research infrastructure</w:t>
      </w:r>
    </w:p>
    <w:p w14:paraId="244D8839" w14:textId="2DF38F0B" w:rsidR="00630AC8" w:rsidRDefault="00630AC8" w:rsidP="00630AC8">
      <w:pPr>
        <w:pStyle w:val="ListParagraph"/>
        <w:numPr>
          <w:ilvl w:val="1"/>
          <w:numId w:val="4"/>
        </w:numPr>
        <w:spacing w:after="0" w:line="240" w:lineRule="auto"/>
        <w:textAlignment w:val="baseline"/>
        <w:rPr>
          <w:rFonts w:eastAsia="Times New Roman" w:cstheme="minorHAnsi"/>
        </w:rPr>
      </w:pPr>
      <w:r>
        <w:rPr>
          <w:rFonts w:eastAsia="Times New Roman" w:cstheme="minorHAnsi"/>
        </w:rPr>
        <w:t>Tactics:</w:t>
      </w:r>
    </w:p>
    <w:p w14:paraId="486669C4" w14:textId="77777777" w:rsidR="00630AC8" w:rsidRPr="00630AC8" w:rsidRDefault="00630AC8" w:rsidP="00630AC8">
      <w:pPr>
        <w:pStyle w:val="ListParagraph"/>
        <w:numPr>
          <w:ilvl w:val="2"/>
          <w:numId w:val="4"/>
        </w:numPr>
        <w:spacing w:after="0" w:line="240" w:lineRule="auto"/>
        <w:textAlignment w:val="baseline"/>
        <w:rPr>
          <w:rFonts w:eastAsia="Times New Roman" w:cstheme="minorHAnsi"/>
        </w:rPr>
      </w:pPr>
      <w:r w:rsidRPr="00630AC8">
        <w:rPr>
          <w:rFonts w:eastAsia="Times New Roman" w:cstheme="minorHAnsi"/>
        </w:rPr>
        <w:t xml:space="preserve">Upgrade and expand research facilities such as laboratories, libraries, computing clusters, and specialized equipment to ensure researchers have access to state-of-the-art resources as well as safe and inclusive working environments. </w:t>
      </w:r>
    </w:p>
    <w:p w14:paraId="1BF46FBA" w14:textId="00A0483F" w:rsidR="00630AC8" w:rsidRPr="00630AC8" w:rsidRDefault="00630AC8" w:rsidP="00630AC8">
      <w:pPr>
        <w:pStyle w:val="ListParagraph"/>
        <w:numPr>
          <w:ilvl w:val="2"/>
          <w:numId w:val="4"/>
        </w:numPr>
        <w:spacing w:after="0" w:line="240" w:lineRule="auto"/>
        <w:textAlignment w:val="baseline"/>
        <w:rPr>
          <w:rFonts w:eastAsia="Times New Roman" w:cstheme="minorHAnsi"/>
        </w:rPr>
      </w:pPr>
      <w:r w:rsidRPr="00630AC8">
        <w:rPr>
          <w:rFonts w:eastAsia="Times New Roman" w:cstheme="minorHAnsi"/>
        </w:rPr>
        <w:t xml:space="preserve">Ensure access to Research </w:t>
      </w:r>
      <w:r>
        <w:rPr>
          <w:rFonts w:eastAsia="Times New Roman" w:cstheme="minorHAnsi"/>
        </w:rPr>
        <w:t>l</w:t>
      </w:r>
      <w:r w:rsidRPr="00630AC8">
        <w:rPr>
          <w:rFonts w:eastAsia="Times New Roman" w:cstheme="minorHAnsi"/>
        </w:rPr>
        <w:t xml:space="preserve">iterature and tools that support the entire research lifecycle, including support for open science and scholarship. Ensure researchers have access to a wide range of research literature through subscriptions to academic journals, databases, and electronic resources and tools that provide effective discovery of openly available content.  </w:t>
      </w:r>
    </w:p>
    <w:p w14:paraId="73C360C6" w14:textId="48CE82D1" w:rsidR="00630AC8" w:rsidRDefault="00630AC8" w:rsidP="00630AC8">
      <w:pPr>
        <w:pStyle w:val="ListParagraph"/>
        <w:numPr>
          <w:ilvl w:val="2"/>
          <w:numId w:val="4"/>
        </w:numPr>
        <w:spacing w:after="0" w:line="240" w:lineRule="auto"/>
        <w:textAlignment w:val="baseline"/>
        <w:rPr>
          <w:rFonts w:eastAsia="Times New Roman" w:cstheme="minorHAnsi"/>
        </w:rPr>
      </w:pPr>
      <w:r w:rsidRPr="00630AC8">
        <w:rPr>
          <w:rFonts w:eastAsia="Times New Roman" w:cstheme="minorHAnsi"/>
        </w:rPr>
        <w:t>Reduce administrative barriers for researchers. Evaluate and improve culture, policies, and procedures of administrative units that support research</w:t>
      </w:r>
      <w:r>
        <w:rPr>
          <w:rFonts w:eastAsia="Times New Roman" w:cstheme="minorHAnsi"/>
        </w:rPr>
        <w:t>.</w:t>
      </w:r>
    </w:p>
    <w:p w14:paraId="357D6BDF" w14:textId="56880CCE" w:rsidR="00630AC8" w:rsidRPr="000872B4" w:rsidRDefault="00630AC8" w:rsidP="00630AC8">
      <w:pPr>
        <w:pStyle w:val="ListParagraph"/>
        <w:numPr>
          <w:ilvl w:val="0"/>
          <w:numId w:val="4"/>
        </w:numPr>
        <w:rPr>
          <w:rFonts w:eastAsia="Times New Roman" w:cstheme="minorHAnsi"/>
          <w:b/>
        </w:rPr>
      </w:pPr>
      <w:r w:rsidRPr="000872B4">
        <w:rPr>
          <w:rFonts w:eastAsia="Times New Roman" w:cstheme="minorHAnsi"/>
          <w:b/>
        </w:rPr>
        <w:t>Goal: Expand Industry Collaborations</w:t>
      </w:r>
    </w:p>
    <w:p w14:paraId="3C60180C" w14:textId="2F355CF6" w:rsidR="00630AC8" w:rsidRDefault="00630AC8" w:rsidP="00630AC8">
      <w:pPr>
        <w:pStyle w:val="ListParagraph"/>
        <w:numPr>
          <w:ilvl w:val="1"/>
          <w:numId w:val="4"/>
        </w:numPr>
        <w:rPr>
          <w:rFonts w:eastAsia="Times New Roman" w:cstheme="minorHAnsi"/>
        </w:rPr>
      </w:pPr>
      <w:r>
        <w:rPr>
          <w:rFonts w:eastAsia="Times New Roman" w:cstheme="minorHAnsi"/>
        </w:rPr>
        <w:t>Tactics:</w:t>
      </w:r>
    </w:p>
    <w:p w14:paraId="56CD9A71" w14:textId="2D87F5BD" w:rsidR="00630AC8" w:rsidRPr="00630AC8" w:rsidRDefault="00630AC8" w:rsidP="00630AC8">
      <w:pPr>
        <w:pStyle w:val="ListParagraph"/>
        <w:numPr>
          <w:ilvl w:val="2"/>
          <w:numId w:val="4"/>
        </w:numPr>
        <w:rPr>
          <w:rFonts w:eastAsia="Times New Roman" w:cstheme="minorHAnsi"/>
        </w:rPr>
      </w:pPr>
      <w:r w:rsidRPr="00630AC8">
        <w:rPr>
          <w:rFonts w:eastAsia="Times New Roman" w:cstheme="minorHAnsi"/>
        </w:rPr>
        <w:t>Establish a baseline for research collaborations and partnerships between UNO faculty, The Beach, and local organizations and Evaluate the strengths of existing collaborations in the Greater New Orleans region (i.e., GNO</w:t>
      </w:r>
      <w:r w:rsidR="003140A8">
        <w:rPr>
          <w:rFonts w:eastAsia="Times New Roman" w:cstheme="minorHAnsi"/>
        </w:rPr>
        <w:t>,</w:t>
      </w:r>
      <w:r w:rsidRPr="00630AC8">
        <w:rPr>
          <w:rFonts w:eastAsia="Times New Roman" w:cstheme="minorHAnsi"/>
        </w:rPr>
        <w:t xml:space="preserve"> Inc</w:t>
      </w:r>
      <w:r w:rsidR="000872B4">
        <w:rPr>
          <w:rFonts w:eastAsia="Times New Roman" w:cstheme="minorHAnsi"/>
        </w:rPr>
        <w:t>.</w:t>
      </w:r>
      <w:r w:rsidRPr="00630AC8">
        <w:rPr>
          <w:rFonts w:eastAsia="Times New Roman" w:cstheme="minorHAnsi"/>
        </w:rPr>
        <w:t>, New Orleans Business Alliance) and identify areas for improvement</w:t>
      </w:r>
      <w:r w:rsidR="003140A8">
        <w:rPr>
          <w:rFonts w:eastAsia="Times New Roman" w:cstheme="minorHAnsi"/>
        </w:rPr>
        <w:t>.</w:t>
      </w:r>
      <w:r w:rsidRPr="00630AC8">
        <w:rPr>
          <w:rFonts w:eastAsia="Times New Roman" w:cstheme="minorHAnsi"/>
        </w:rPr>
        <w:t xml:space="preserve">   </w:t>
      </w:r>
    </w:p>
    <w:p w14:paraId="38C22F26" w14:textId="2E8DB796" w:rsidR="00630AC8" w:rsidRPr="00630AC8" w:rsidRDefault="00630AC8" w:rsidP="00630AC8">
      <w:pPr>
        <w:pStyle w:val="ListParagraph"/>
        <w:numPr>
          <w:ilvl w:val="2"/>
          <w:numId w:val="4"/>
        </w:numPr>
        <w:rPr>
          <w:rFonts w:eastAsia="Times New Roman" w:cstheme="minorHAnsi"/>
        </w:rPr>
      </w:pPr>
      <w:r w:rsidRPr="00630AC8">
        <w:rPr>
          <w:rFonts w:eastAsia="Times New Roman" w:cstheme="minorHAnsi"/>
        </w:rPr>
        <w:t xml:space="preserve">Increase sponsored student activities on campus that provide learning and engagement opportunities related to research, internships, and summer programs, (i.e., STEM programming, Startup UNO, Innovate UNO etc.)  </w:t>
      </w:r>
    </w:p>
    <w:p w14:paraId="0C978C71" w14:textId="04BC91B5" w:rsidR="00630AC8" w:rsidRDefault="00630AC8" w:rsidP="00630AC8">
      <w:pPr>
        <w:pStyle w:val="ListParagraph"/>
        <w:numPr>
          <w:ilvl w:val="2"/>
          <w:numId w:val="4"/>
        </w:numPr>
        <w:rPr>
          <w:rFonts w:eastAsia="Times New Roman" w:cstheme="minorHAnsi"/>
        </w:rPr>
      </w:pPr>
      <w:r w:rsidRPr="00630AC8">
        <w:rPr>
          <w:rFonts w:eastAsia="Times New Roman" w:cstheme="minorHAnsi"/>
        </w:rPr>
        <w:lastRenderedPageBreak/>
        <w:t xml:space="preserve">Establish measurable outcomes to evaluate the impact and success of research collaborations and community partnerships.  </w:t>
      </w:r>
    </w:p>
    <w:p w14:paraId="512E6DB9" w14:textId="08ACAE9D" w:rsidR="000872B4" w:rsidRPr="000872B4" w:rsidRDefault="000872B4" w:rsidP="000872B4">
      <w:pPr>
        <w:pStyle w:val="ListParagraph"/>
        <w:numPr>
          <w:ilvl w:val="0"/>
          <w:numId w:val="4"/>
        </w:numPr>
        <w:rPr>
          <w:rFonts w:eastAsia="Times New Roman" w:cstheme="minorHAnsi"/>
          <w:b/>
        </w:rPr>
      </w:pPr>
      <w:r w:rsidRPr="000872B4">
        <w:rPr>
          <w:rFonts w:eastAsia="Times New Roman" w:cstheme="minorHAnsi"/>
          <w:b/>
        </w:rPr>
        <w:t>Goal: Leverage UNO as an anchor institution for regional growth</w:t>
      </w:r>
    </w:p>
    <w:p w14:paraId="63B37587" w14:textId="7E1421CB" w:rsidR="000872B4" w:rsidRDefault="000872B4" w:rsidP="000872B4">
      <w:pPr>
        <w:pStyle w:val="ListParagraph"/>
        <w:numPr>
          <w:ilvl w:val="1"/>
          <w:numId w:val="4"/>
        </w:numPr>
        <w:rPr>
          <w:rFonts w:eastAsia="Times New Roman" w:cstheme="minorHAnsi"/>
        </w:rPr>
      </w:pPr>
      <w:r>
        <w:rPr>
          <w:rFonts w:eastAsia="Times New Roman" w:cstheme="minorHAnsi"/>
        </w:rPr>
        <w:t xml:space="preserve">Tactics: </w:t>
      </w:r>
    </w:p>
    <w:p w14:paraId="114FFC33" w14:textId="53EB1DFD" w:rsidR="000872B4" w:rsidRPr="000872B4" w:rsidRDefault="000872B4" w:rsidP="000872B4">
      <w:pPr>
        <w:pStyle w:val="ListParagraph"/>
        <w:numPr>
          <w:ilvl w:val="2"/>
          <w:numId w:val="4"/>
        </w:numPr>
        <w:rPr>
          <w:rFonts w:eastAsia="Times New Roman" w:cstheme="minorHAnsi"/>
        </w:rPr>
      </w:pPr>
      <w:r w:rsidRPr="000872B4">
        <w:rPr>
          <w:rFonts w:eastAsia="Times New Roman" w:cstheme="minorHAnsi"/>
        </w:rPr>
        <w:t>Establish a baseline of existing engagement, and promote funding to connect faculty with local organizations to address local issues holistically</w:t>
      </w:r>
      <w:r w:rsidR="003140A8">
        <w:rPr>
          <w:rFonts w:eastAsia="Times New Roman" w:cstheme="minorHAnsi"/>
        </w:rPr>
        <w:t>.</w:t>
      </w:r>
      <w:r w:rsidRPr="000872B4">
        <w:rPr>
          <w:rFonts w:eastAsia="Times New Roman" w:cstheme="minorHAnsi"/>
        </w:rPr>
        <w:t xml:space="preserve">  </w:t>
      </w:r>
    </w:p>
    <w:p w14:paraId="2195D24D" w14:textId="7DEA53F0" w:rsidR="000872B4" w:rsidRPr="000872B4" w:rsidRDefault="000872B4" w:rsidP="000872B4">
      <w:pPr>
        <w:pStyle w:val="ListParagraph"/>
        <w:numPr>
          <w:ilvl w:val="2"/>
          <w:numId w:val="4"/>
        </w:numPr>
        <w:rPr>
          <w:rFonts w:eastAsia="Times New Roman" w:cstheme="minorHAnsi"/>
        </w:rPr>
      </w:pPr>
      <w:r w:rsidRPr="000872B4">
        <w:rPr>
          <w:rFonts w:eastAsia="Times New Roman" w:cstheme="minorHAnsi"/>
        </w:rPr>
        <w:t>Leverage administrative expertise at UNO, the Beach at UNO and community partners to identify and apply for grants with a focus on projects involving the community</w:t>
      </w:r>
      <w:r w:rsidR="003140A8">
        <w:rPr>
          <w:rFonts w:eastAsia="Times New Roman" w:cstheme="minorHAnsi"/>
        </w:rPr>
        <w:t>.</w:t>
      </w:r>
      <w:r w:rsidRPr="000872B4">
        <w:rPr>
          <w:rFonts w:eastAsia="Times New Roman" w:cstheme="minorHAnsi"/>
        </w:rPr>
        <w:t xml:space="preserve">   </w:t>
      </w:r>
    </w:p>
    <w:p w14:paraId="6561558A" w14:textId="21A32702" w:rsidR="000872B4" w:rsidRDefault="000872B4" w:rsidP="000872B4">
      <w:pPr>
        <w:pStyle w:val="ListParagraph"/>
        <w:numPr>
          <w:ilvl w:val="2"/>
          <w:numId w:val="4"/>
        </w:numPr>
        <w:rPr>
          <w:rFonts w:eastAsia="Times New Roman" w:cstheme="minorHAnsi"/>
        </w:rPr>
      </w:pPr>
      <w:r w:rsidRPr="000872B4">
        <w:rPr>
          <w:rFonts w:eastAsia="Times New Roman" w:cstheme="minorHAnsi"/>
        </w:rPr>
        <w:t>Working in tandem with local economic organizations such as GNO Inc</w:t>
      </w:r>
      <w:r>
        <w:rPr>
          <w:rFonts w:eastAsia="Times New Roman" w:cstheme="minorHAnsi"/>
        </w:rPr>
        <w:t>.</w:t>
      </w:r>
      <w:r w:rsidRPr="000872B4">
        <w:rPr>
          <w:rFonts w:eastAsia="Times New Roman" w:cstheme="minorHAnsi"/>
        </w:rPr>
        <w:t>, the City of New Orleans, and the state of Louisiana understanding workforce needs and align UNO programming and industry collaborations to help develop a talent pipeline and showcase UNO’s role in strengthening the local workforce</w:t>
      </w:r>
      <w:r w:rsidR="003140A8">
        <w:rPr>
          <w:rFonts w:eastAsia="Times New Roman" w:cstheme="minorHAnsi"/>
        </w:rPr>
        <w:t>.</w:t>
      </w:r>
    </w:p>
    <w:p w14:paraId="3392BEEB" w14:textId="585CF1C8" w:rsidR="00A02F13" w:rsidRDefault="00C36BFC" w:rsidP="00A02F13">
      <w:pPr>
        <w:spacing w:after="0"/>
        <w:rPr>
          <w:rFonts w:eastAsia="Times New Roman" w:cstheme="minorHAnsi"/>
          <w:b/>
          <w:sz w:val="24"/>
          <w:szCs w:val="24"/>
        </w:rPr>
      </w:pPr>
      <w:r>
        <w:rPr>
          <w:rFonts w:eastAsia="Times New Roman" w:cstheme="minorHAnsi"/>
          <w:b/>
          <w:sz w:val="24"/>
          <w:szCs w:val="24"/>
        </w:rPr>
        <w:t xml:space="preserve">V. </w:t>
      </w:r>
      <w:r w:rsidR="00A02F13" w:rsidRPr="00A02F13">
        <w:rPr>
          <w:rFonts w:eastAsia="Times New Roman" w:cstheme="minorHAnsi"/>
          <w:b/>
          <w:sz w:val="24"/>
          <w:szCs w:val="24"/>
        </w:rPr>
        <w:t>Planning Task Force: Finance, Infrastructure and Sustainability</w:t>
      </w:r>
    </w:p>
    <w:p w14:paraId="2C6ED4B4" w14:textId="77777777" w:rsidR="00A02F13" w:rsidRPr="00F25780" w:rsidRDefault="00A02F13" w:rsidP="00A02F13">
      <w:pPr>
        <w:pStyle w:val="ListParagraph"/>
        <w:numPr>
          <w:ilvl w:val="0"/>
          <w:numId w:val="7"/>
        </w:numPr>
        <w:spacing w:after="0"/>
        <w:rPr>
          <w:rFonts w:eastAsia="Times New Roman" w:cstheme="minorHAnsi"/>
          <w:b/>
        </w:rPr>
      </w:pPr>
      <w:r w:rsidRPr="00F25780">
        <w:rPr>
          <w:rFonts w:eastAsia="Times New Roman" w:cstheme="minorHAnsi"/>
          <w:b/>
        </w:rPr>
        <w:t>Goal: Create long-term financial stability using multiyear all funds budgeting to include diversifying revenue streams and implementing cost containment measures for the university, thus reducing dependency on tuition revenue and enhancing financial resilience</w:t>
      </w:r>
    </w:p>
    <w:p w14:paraId="6A2667A2" w14:textId="77777777" w:rsidR="00A02F13" w:rsidRPr="00F25780" w:rsidRDefault="00A02F13" w:rsidP="00A02F13">
      <w:pPr>
        <w:pStyle w:val="ListParagraph"/>
        <w:numPr>
          <w:ilvl w:val="1"/>
          <w:numId w:val="7"/>
        </w:numPr>
        <w:spacing w:after="0"/>
        <w:rPr>
          <w:rFonts w:eastAsia="Times New Roman" w:cstheme="minorHAnsi"/>
          <w:b/>
        </w:rPr>
      </w:pPr>
      <w:r w:rsidRPr="00F25780">
        <w:rPr>
          <w:rFonts w:eastAsia="Times New Roman" w:cstheme="minorHAnsi"/>
        </w:rPr>
        <w:t xml:space="preserve">Tactics: </w:t>
      </w:r>
    </w:p>
    <w:p w14:paraId="1867F4DF" w14:textId="77777777" w:rsidR="00A02F13" w:rsidRPr="00F25780" w:rsidRDefault="00A02F13" w:rsidP="00A02F13">
      <w:pPr>
        <w:pStyle w:val="ListParagraph"/>
        <w:numPr>
          <w:ilvl w:val="2"/>
          <w:numId w:val="7"/>
        </w:numPr>
        <w:spacing w:after="0"/>
        <w:rPr>
          <w:rFonts w:eastAsia="Times New Roman" w:cstheme="minorHAnsi"/>
        </w:rPr>
      </w:pPr>
      <w:r w:rsidRPr="00F25780">
        <w:rPr>
          <w:rFonts w:eastAsia="Times New Roman" w:cstheme="minorHAnsi"/>
        </w:rPr>
        <w:t xml:space="preserve">Establish public-private partnerships with the goals of increasing our graduate and undergraduate-level online degree offerings in workforce-relevant programs and enhancing our digital learning environment. </w:t>
      </w:r>
    </w:p>
    <w:p w14:paraId="6729CF60" w14:textId="77777777" w:rsidR="00A02F13" w:rsidRPr="00F25780" w:rsidRDefault="00A02F13" w:rsidP="00A02F13">
      <w:pPr>
        <w:pStyle w:val="ListParagraph"/>
        <w:numPr>
          <w:ilvl w:val="2"/>
          <w:numId w:val="7"/>
        </w:numPr>
        <w:spacing w:after="0"/>
        <w:rPr>
          <w:rFonts w:eastAsia="Times New Roman" w:cstheme="minorHAnsi"/>
        </w:rPr>
      </w:pPr>
      <w:r w:rsidRPr="00F25780">
        <w:rPr>
          <w:rFonts w:eastAsia="Times New Roman" w:cstheme="minorHAnsi"/>
        </w:rPr>
        <w:t>Develop a model to incentivize the academic arm of the University to offer non-credit offerings.</w:t>
      </w:r>
    </w:p>
    <w:p w14:paraId="4A0570D6" w14:textId="77777777" w:rsidR="00A02F13" w:rsidRPr="00F25780" w:rsidRDefault="00A02F13" w:rsidP="00A02F13">
      <w:pPr>
        <w:pStyle w:val="ListParagraph"/>
        <w:numPr>
          <w:ilvl w:val="2"/>
          <w:numId w:val="7"/>
        </w:numPr>
        <w:spacing w:after="0"/>
        <w:rPr>
          <w:rFonts w:eastAsia="Times New Roman" w:cstheme="minorHAnsi"/>
        </w:rPr>
      </w:pPr>
      <w:r w:rsidRPr="00F25780">
        <w:rPr>
          <w:rFonts w:eastAsia="Times New Roman" w:cstheme="minorHAnsi"/>
        </w:rPr>
        <w:t>Apply cost containment measures to reduce the University's existing costs and control future costs such as reallocation of scholarship funding source to Foundation as appropriate, reviewing current policies on pay above base pay, and re-evaluating discounted and/or waived tuition and fees.</w:t>
      </w:r>
    </w:p>
    <w:p w14:paraId="2A46F244" w14:textId="0B1C4548" w:rsidR="00A02F13" w:rsidRPr="00F25780" w:rsidRDefault="00A02F13" w:rsidP="00A02F13">
      <w:pPr>
        <w:pStyle w:val="ListParagraph"/>
        <w:numPr>
          <w:ilvl w:val="2"/>
          <w:numId w:val="7"/>
        </w:numPr>
        <w:spacing w:after="0"/>
        <w:rPr>
          <w:rFonts w:eastAsia="Times New Roman" w:cstheme="minorHAnsi"/>
          <w:b/>
        </w:rPr>
      </w:pPr>
      <w:r w:rsidRPr="00F25780">
        <w:rPr>
          <w:rFonts w:eastAsia="Times New Roman" w:cstheme="minorHAnsi"/>
        </w:rPr>
        <w:t>Refining the approval processes for revenue producing activities. Revenue producing activity is when revenue is generated from the sale of products and/or services provided by the University and/or University employees.</w:t>
      </w:r>
    </w:p>
    <w:p w14:paraId="4F6BD9BD" w14:textId="77777777" w:rsidR="00A02F13" w:rsidRPr="00F25780" w:rsidRDefault="00A02F13" w:rsidP="00A02F13">
      <w:pPr>
        <w:pStyle w:val="ListParagraph"/>
        <w:numPr>
          <w:ilvl w:val="0"/>
          <w:numId w:val="7"/>
        </w:numPr>
        <w:spacing w:after="0"/>
        <w:rPr>
          <w:rFonts w:eastAsia="Times New Roman" w:cstheme="minorHAnsi"/>
          <w:b/>
        </w:rPr>
      </w:pPr>
      <w:r w:rsidRPr="00F25780">
        <w:rPr>
          <w:rFonts w:eastAsia="Times New Roman" w:cstheme="minorHAnsi"/>
          <w:b/>
        </w:rPr>
        <w:t>Goal: Enhance communication and understanding of the budget process and allocation of resources through development and implementation of a budgeting process that fosters transparency, holds individuals accountable for financial stewardship, and ensures clear communication of budget approaches across all levels of the organization.</w:t>
      </w:r>
    </w:p>
    <w:p w14:paraId="645CA3E1" w14:textId="77777777" w:rsidR="00A02F13" w:rsidRPr="00F25780" w:rsidRDefault="00A02F13" w:rsidP="00A02F13">
      <w:pPr>
        <w:pStyle w:val="ListParagraph"/>
        <w:numPr>
          <w:ilvl w:val="1"/>
          <w:numId w:val="7"/>
        </w:numPr>
        <w:spacing w:after="0"/>
        <w:rPr>
          <w:rFonts w:eastAsia="Times New Roman" w:cstheme="minorHAnsi"/>
          <w:b/>
        </w:rPr>
      </w:pPr>
      <w:r w:rsidRPr="00F25780">
        <w:rPr>
          <w:rFonts w:eastAsia="Times New Roman" w:cstheme="minorHAnsi"/>
        </w:rPr>
        <w:t>Tactics:</w:t>
      </w:r>
    </w:p>
    <w:p w14:paraId="2292688D" w14:textId="569A8E8E" w:rsidR="00A02F13" w:rsidRPr="00F25780" w:rsidRDefault="00A02F13" w:rsidP="00A02F13">
      <w:pPr>
        <w:pStyle w:val="ListParagraph"/>
        <w:numPr>
          <w:ilvl w:val="2"/>
          <w:numId w:val="7"/>
        </w:numPr>
        <w:spacing w:after="0"/>
        <w:rPr>
          <w:rFonts w:eastAsia="Times New Roman" w:cstheme="minorHAnsi"/>
        </w:rPr>
      </w:pPr>
      <w:r w:rsidRPr="00F25780">
        <w:rPr>
          <w:rFonts w:eastAsia="Times New Roman" w:cstheme="minorHAnsi"/>
        </w:rPr>
        <w:t>Improve understanding and communications to internal stakeholders regarding the budget process through the following: website about the budget cycle/timeline; share enrollment numbers used for budgeting, projections, reporting, etc.; emails about status of funding with the Legislature, Board of Regents, ULS, and University; regular budget meetings with major business units; financial dashboards</w:t>
      </w:r>
      <w:r w:rsidR="003140A8">
        <w:rPr>
          <w:rFonts w:eastAsia="Times New Roman" w:cstheme="minorHAnsi"/>
        </w:rPr>
        <w:t>.</w:t>
      </w:r>
    </w:p>
    <w:p w14:paraId="196D114A" w14:textId="025BCEA8" w:rsidR="00A02F13" w:rsidRPr="00F25780" w:rsidRDefault="00A02F13" w:rsidP="00A02F13">
      <w:pPr>
        <w:pStyle w:val="ListParagraph"/>
        <w:numPr>
          <w:ilvl w:val="2"/>
          <w:numId w:val="7"/>
        </w:numPr>
        <w:spacing w:after="0"/>
        <w:rPr>
          <w:rFonts w:eastAsia="Times New Roman" w:cstheme="minorHAnsi"/>
        </w:rPr>
      </w:pPr>
      <w:r w:rsidRPr="00F25780">
        <w:rPr>
          <w:rFonts w:eastAsia="Times New Roman" w:cstheme="minorHAnsi"/>
        </w:rPr>
        <w:t>Increase budget and related financial training including, but not limited to, training on realistic management of budget and expenses as it relates to budget expectations and Workday Financials</w:t>
      </w:r>
      <w:r w:rsidR="003140A8">
        <w:rPr>
          <w:rFonts w:eastAsia="Times New Roman" w:cstheme="minorHAnsi"/>
        </w:rPr>
        <w:t>.</w:t>
      </w:r>
    </w:p>
    <w:p w14:paraId="00810865" w14:textId="77777777" w:rsidR="00A02F13" w:rsidRPr="00F25780" w:rsidRDefault="00A02F13" w:rsidP="00A02F13">
      <w:pPr>
        <w:pStyle w:val="ListParagraph"/>
        <w:numPr>
          <w:ilvl w:val="0"/>
          <w:numId w:val="7"/>
        </w:numPr>
        <w:spacing w:after="0"/>
        <w:rPr>
          <w:rFonts w:eastAsia="Times New Roman" w:cstheme="minorHAnsi"/>
          <w:b/>
        </w:rPr>
      </w:pPr>
      <w:r w:rsidRPr="00F25780">
        <w:rPr>
          <w:rFonts w:eastAsia="Times New Roman" w:cstheme="minorHAnsi"/>
          <w:b/>
        </w:rPr>
        <w:lastRenderedPageBreak/>
        <w:t>Goal: Foster comprehensive campus sustainability through integrated life cycle cost analysis and active student engagement</w:t>
      </w:r>
    </w:p>
    <w:p w14:paraId="5DD0FAAE" w14:textId="77777777" w:rsidR="00A02F13" w:rsidRPr="00F25780" w:rsidRDefault="00A02F13" w:rsidP="00A02F13">
      <w:pPr>
        <w:pStyle w:val="ListParagraph"/>
        <w:numPr>
          <w:ilvl w:val="1"/>
          <w:numId w:val="7"/>
        </w:numPr>
        <w:spacing w:after="0"/>
        <w:rPr>
          <w:rFonts w:eastAsia="Times New Roman" w:cstheme="minorHAnsi"/>
        </w:rPr>
      </w:pPr>
      <w:r w:rsidRPr="00F25780">
        <w:rPr>
          <w:rFonts w:eastAsia="Times New Roman" w:cstheme="minorHAnsi"/>
        </w:rPr>
        <w:t>Tactics:</w:t>
      </w:r>
    </w:p>
    <w:p w14:paraId="16E58E41" w14:textId="5A733481" w:rsidR="00A02F13" w:rsidRPr="00F25780" w:rsidRDefault="00A02F13" w:rsidP="00A02F13">
      <w:pPr>
        <w:pStyle w:val="ListParagraph"/>
        <w:numPr>
          <w:ilvl w:val="2"/>
          <w:numId w:val="7"/>
        </w:numPr>
        <w:spacing w:after="0"/>
        <w:rPr>
          <w:rFonts w:eastAsia="Times New Roman" w:cstheme="minorHAnsi"/>
        </w:rPr>
      </w:pPr>
      <w:r w:rsidRPr="00F25780">
        <w:rPr>
          <w:rFonts w:eastAsia="Times New Roman" w:cstheme="minorHAnsi"/>
        </w:rPr>
        <w:t>Establish guidelines to evaluate new and existing campus sustainability programs which look at not only the initial cost of the project, but account for the life cycle cost. Establish criteria to make a go/no go project decision and to guide the direction of existing projects.</w:t>
      </w:r>
    </w:p>
    <w:p w14:paraId="7F8F0C1B" w14:textId="77777777" w:rsidR="00A02F13" w:rsidRPr="00F25780" w:rsidRDefault="00A02F13" w:rsidP="00A02F13">
      <w:pPr>
        <w:pStyle w:val="ListParagraph"/>
        <w:numPr>
          <w:ilvl w:val="2"/>
          <w:numId w:val="7"/>
        </w:numPr>
        <w:spacing w:after="0"/>
        <w:rPr>
          <w:rFonts w:eastAsia="Times New Roman" w:cstheme="minorHAnsi"/>
        </w:rPr>
      </w:pPr>
      <w:r w:rsidRPr="00F25780">
        <w:rPr>
          <w:rFonts w:eastAsia="Times New Roman" w:cstheme="minorHAnsi"/>
        </w:rPr>
        <w:t>Undertake initiatives aimed at enhancing campus resilience against adverse weather conditions.</w:t>
      </w:r>
    </w:p>
    <w:p w14:paraId="1CAC3C3C" w14:textId="1713BA2E" w:rsidR="00A02F13" w:rsidRPr="00F25780" w:rsidRDefault="00A02F13" w:rsidP="00A02F13">
      <w:pPr>
        <w:pStyle w:val="ListParagraph"/>
        <w:numPr>
          <w:ilvl w:val="2"/>
          <w:numId w:val="7"/>
        </w:numPr>
        <w:spacing w:after="0"/>
        <w:rPr>
          <w:rFonts w:eastAsia="Times New Roman" w:cstheme="minorHAnsi"/>
        </w:rPr>
      </w:pPr>
      <w:r w:rsidRPr="00F25780">
        <w:rPr>
          <w:rFonts w:eastAsia="Times New Roman" w:cstheme="minorHAnsi"/>
        </w:rPr>
        <w:t>Increase student and employee involvement in sustainability projects</w:t>
      </w:r>
      <w:r w:rsidR="003140A8">
        <w:rPr>
          <w:rFonts w:eastAsia="Times New Roman" w:cstheme="minorHAnsi"/>
        </w:rPr>
        <w:t>.</w:t>
      </w:r>
    </w:p>
    <w:p w14:paraId="205D4E8E" w14:textId="77777777" w:rsidR="00A02F13" w:rsidRPr="00F25780" w:rsidRDefault="00A02F13" w:rsidP="00A02F13">
      <w:pPr>
        <w:pStyle w:val="ListParagraph"/>
        <w:numPr>
          <w:ilvl w:val="0"/>
          <w:numId w:val="7"/>
        </w:numPr>
        <w:spacing w:after="0"/>
        <w:rPr>
          <w:rFonts w:eastAsia="Times New Roman" w:cstheme="minorHAnsi"/>
          <w:b/>
        </w:rPr>
      </w:pPr>
      <w:r w:rsidRPr="00F25780">
        <w:rPr>
          <w:rFonts w:eastAsia="Times New Roman" w:cstheme="minorHAnsi"/>
          <w:b/>
        </w:rPr>
        <w:t>Goal: Enhance the holistic student experience by improving learning environments and campus amenities</w:t>
      </w:r>
    </w:p>
    <w:p w14:paraId="5C8E63AD" w14:textId="77777777" w:rsidR="00A02F13" w:rsidRPr="00F25780" w:rsidRDefault="00A02F13" w:rsidP="00A02F13">
      <w:pPr>
        <w:pStyle w:val="ListParagraph"/>
        <w:numPr>
          <w:ilvl w:val="1"/>
          <w:numId w:val="7"/>
        </w:numPr>
        <w:spacing w:after="0"/>
        <w:rPr>
          <w:rFonts w:eastAsia="Times New Roman" w:cstheme="minorHAnsi"/>
        </w:rPr>
      </w:pPr>
      <w:r w:rsidRPr="00F25780">
        <w:rPr>
          <w:rFonts w:eastAsia="Times New Roman" w:cstheme="minorHAnsi"/>
        </w:rPr>
        <w:t>Tactics:</w:t>
      </w:r>
    </w:p>
    <w:p w14:paraId="5DC245F9" w14:textId="6ADA4490" w:rsidR="00A02F13" w:rsidRPr="00F25780" w:rsidRDefault="00A02F13" w:rsidP="00A02F13">
      <w:pPr>
        <w:pStyle w:val="ListParagraph"/>
        <w:numPr>
          <w:ilvl w:val="2"/>
          <w:numId w:val="7"/>
        </w:numPr>
        <w:spacing w:after="0"/>
        <w:rPr>
          <w:rFonts w:eastAsia="Times New Roman" w:cstheme="minorHAnsi"/>
        </w:rPr>
      </w:pPr>
      <w:r w:rsidRPr="00F25780">
        <w:rPr>
          <w:rFonts w:eastAsia="Times New Roman" w:cstheme="minorHAnsi"/>
        </w:rPr>
        <w:t>Assess and improve classrooms</w:t>
      </w:r>
      <w:r w:rsidR="003140A8">
        <w:rPr>
          <w:rFonts w:eastAsia="Times New Roman" w:cstheme="minorHAnsi"/>
        </w:rPr>
        <w:t>.</w:t>
      </w:r>
    </w:p>
    <w:p w14:paraId="01035766" w14:textId="52852E97" w:rsidR="00A02F13" w:rsidRPr="00F25780" w:rsidRDefault="00A02F13" w:rsidP="00A02F13">
      <w:pPr>
        <w:pStyle w:val="ListParagraph"/>
        <w:numPr>
          <w:ilvl w:val="2"/>
          <w:numId w:val="7"/>
        </w:numPr>
        <w:spacing w:after="0"/>
        <w:rPr>
          <w:rFonts w:eastAsia="Times New Roman" w:cstheme="minorHAnsi"/>
        </w:rPr>
      </w:pPr>
      <w:r w:rsidRPr="00F25780">
        <w:rPr>
          <w:rFonts w:eastAsia="Times New Roman" w:cstheme="minorHAnsi"/>
        </w:rPr>
        <w:t>Upgrade campus housing</w:t>
      </w:r>
      <w:r w:rsidR="003140A8">
        <w:rPr>
          <w:rFonts w:eastAsia="Times New Roman" w:cstheme="minorHAnsi"/>
        </w:rPr>
        <w:t>.</w:t>
      </w:r>
    </w:p>
    <w:p w14:paraId="2149BF88" w14:textId="5A592E72" w:rsidR="00A02F13" w:rsidRPr="00F25780" w:rsidRDefault="00A02F13" w:rsidP="00A02F13">
      <w:pPr>
        <w:pStyle w:val="ListParagraph"/>
        <w:numPr>
          <w:ilvl w:val="2"/>
          <w:numId w:val="7"/>
        </w:numPr>
        <w:spacing w:after="0"/>
        <w:rPr>
          <w:rFonts w:eastAsia="Times New Roman" w:cstheme="minorHAnsi"/>
        </w:rPr>
      </w:pPr>
      <w:r w:rsidRPr="00F25780">
        <w:rPr>
          <w:rFonts w:eastAsia="Times New Roman" w:cstheme="minorHAnsi"/>
        </w:rPr>
        <w:t>Upgrade other campus amenities</w:t>
      </w:r>
      <w:r w:rsidR="003140A8">
        <w:rPr>
          <w:rFonts w:eastAsia="Times New Roman" w:cstheme="minorHAnsi"/>
        </w:rPr>
        <w:t>.</w:t>
      </w:r>
    </w:p>
    <w:p w14:paraId="756E3946" w14:textId="77777777" w:rsidR="00432B7A" w:rsidRPr="00F25780" w:rsidRDefault="00A02F13" w:rsidP="00A02F13">
      <w:pPr>
        <w:pStyle w:val="ListParagraph"/>
        <w:numPr>
          <w:ilvl w:val="0"/>
          <w:numId w:val="7"/>
        </w:numPr>
        <w:spacing w:after="0"/>
        <w:rPr>
          <w:rFonts w:eastAsia="Times New Roman" w:cstheme="minorHAnsi"/>
          <w:b/>
        </w:rPr>
      </w:pPr>
      <w:r w:rsidRPr="00F25780">
        <w:rPr>
          <w:rFonts w:eastAsia="Times New Roman" w:cstheme="minorHAnsi"/>
          <w:b/>
        </w:rPr>
        <w:t>Goal: Optimize campus space utilization to foster collaboration, efficiency, and sustainability</w:t>
      </w:r>
    </w:p>
    <w:p w14:paraId="12C11E3C" w14:textId="77777777" w:rsidR="00432B7A" w:rsidRPr="00F25780" w:rsidRDefault="00432B7A" w:rsidP="00432B7A">
      <w:pPr>
        <w:pStyle w:val="ListParagraph"/>
        <w:numPr>
          <w:ilvl w:val="1"/>
          <w:numId w:val="7"/>
        </w:numPr>
        <w:spacing w:after="0"/>
        <w:rPr>
          <w:rFonts w:eastAsia="Times New Roman" w:cstheme="minorHAnsi"/>
          <w:b/>
        </w:rPr>
      </w:pPr>
      <w:r w:rsidRPr="00F25780">
        <w:rPr>
          <w:rFonts w:eastAsia="Times New Roman" w:cstheme="minorHAnsi"/>
        </w:rPr>
        <w:t>Tactics:</w:t>
      </w:r>
    </w:p>
    <w:p w14:paraId="10ED0842" w14:textId="1D8FCDD8" w:rsidR="00432B7A" w:rsidRPr="00F25780" w:rsidRDefault="00432B7A" w:rsidP="00432B7A">
      <w:pPr>
        <w:pStyle w:val="ListParagraph"/>
        <w:numPr>
          <w:ilvl w:val="2"/>
          <w:numId w:val="7"/>
        </w:numPr>
        <w:spacing w:after="0"/>
        <w:rPr>
          <w:rFonts w:eastAsia="Times New Roman" w:cstheme="minorHAnsi"/>
        </w:rPr>
      </w:pPr>
      <w:r w:rsidRPr="00F25780">
        <w:rPr>
          <w:rFonts w:eastAsia="Times New Roman" w:cstheme="minorHAnsi"/>
        </w:rPr>
        <w:t>Strategically schedule classroom utilization with the aim of a smaller campus footprint.</w:t>
      </w:r>
    </w:p>
    <w:p w14:paraId="0DCCC872" w14:textId="6CBCB6B4" w:rsidR="00887FBA" w:rsidRPr="00C36BFC" w:rsidRDefault="00432B7A" w:rsidP="00887FBA">
      <w:pPr>
        <w:pStyle w:val="ListParagraph"/>
        <w:numPr>
          <w:ilvl w:val="2"/>
          <w:numId w:val="7"/>
        </w:numPr>
        <w:spacing w:after="0" w:line="240" w:lineRule="auto"/>
        <w:textAlignment w:val="baseline"/>
        <w:rPr>
          <w:rFonts w:eastAsia="Times New Roman" w:cstheme="minorHAnsi"/>
        </w:rPr>
      </w:pPr>
      <w:r w:rsidRPr="00C36BFC">
        <w:rPr>
          <w:rFonts w:eastAsia="Times New Roman" w:cstheme="minorHAnsi"/>
        </w:rPr>
        <w:t>Examine existing space utilization to determine if buildings could be shut down or space rented.</w:t>
      </w:r>
    </w:p>
    <w:p w14:paraId="1C6B81B1" w14:textId="77777777" w:rsidR="00913B83" w:rsidRPr="00913B83" w:rsidRDefault="00913B83" w:rsidP="00913B83">
      <w:pPr>
        <w:spacing w:after="0" w:line="240" w:lineRule="auto"/>
        <w:ind w:left="1800"/>
        <w:textAlignment w:val="baseline"/>
        <w:rPr>
          <w:rFonts w:eastAsia="Times New Roman" w:cstheme="minorHAnsi"/>
        </w:rPr>
      </w:pPr>
    </w:p>
    <w:p w14:paraId="5BE72024" w14:textId="7842B04B" w:rsidR="005A5C48" w:rsidRPr="005A5C48" w:rsidRDefault="005A5C48" w:rsidP="005A5C48">
      <w:pPr>
        <w:spacing w:after="0"/>
      </w:pPr>
      <w:r w:rsidRPr="005A5C48">
        <w:rPr>
          <w:rFonts w:ascii="Calibri" w:eastAsia="Times New Roman" w:hAnsi="Calibri" w:cs="Calibri"/>
        </w:rPr>
        <w:t> </w:t>
      </w:r>
    </w:p>
    <w:sectPr w:rsidR="005A5C48" w:rsidRPr="005A5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0E8A"/>
    <w:multiLevelType w:val="hybridMultilevel"/>
    <w:tmpl w:val="DD989F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27B84"/>
    <w:multiLevelType w:val="hybridMultilevel"/>
    <w:tmpl w:val="D8F0EBE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1F8D27CB"/>
    <w:multiLevelType w:val="hybridMultilevel"/>
    <w:tmpl w:val="C186E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7109A"/>
    <w:multiLevelType w:val="hybridMultilevel"/>
    <w:tmpl w:val="18C0E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2130B"/>
    <w:multiLevelType w:val="hybridMultilevel"/>
    <w:tmpl w:val="7AF43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1E3BF4"/>
    <w:multiLevelType w:val="hybridMultilevel"/>
    <w:tmpl w:val="8CAE9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15710D"/>
    <w:multiLevelType w:val="hybridMultilevel"/>
    <w:tmpl w:val="8C58AD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8870D9"/>
    <w:multiLevelType w:val="hybridMultilevel"/>
    <w:tmpl w:val="0CE86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092660">
    <w:abstractNumId w:val="2"/>
  </w:num>
  <w:num w:numId="2" w16cid:durableId="224534879">
    <w:abstractNumId w:val="4"/>
  </w:num>
  <w:num w:numId="3" w16cid:durableId="177814851">
    <w:abstractNumId w:val="7"/>
  </w:num>
  <w:num w:numId="4" w16cid:durableId="1059791127">
    <w:abstractNumId w:val="5"/>
  </w:num>
  <w:num w:numId="5" w16cid:durableId="729380343">
    <w:abstractNumId w:val="6"/>
  </w:num>
  <w:num w:numId="6" w16cid:durableId="1567764967">
    <w:abstractNumId w:val="0"/>
  </w:num>
  <w:num w:numId="7" w16cid:durableId="579021089">
    <w:abstractNumId w:val="3"/>
  </w:num>
  <w:num w:numId="8" w16cid:durableId="1582711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1D"/>
    <w:rsid w:val="000872B4"/>
    <w:rsid w:val="0014088E"/>
    <w:rsid w:val="00181641"/>
    <w:rsid w:val="00185B62"/>
    <w:rsid w:val="001E69C4"/>
    <w:rsid w:val="0026537A"/>
    <w:rsid w:val="003140A8"/>
    <w:rsid w:val="00335C90"/>
    <w:rsid w:val="003C3CC0"/>
    <w:rsid w:val="003D0B61"/>
    <w:rsid w:val="00432B7A"/>
    <w:rsid w:val="005A5C48"/>
    <w:rsid w:val="00630AC8"/>
    <w:rsid w:val="006F7B1D"/>
    <w:rsid w:val="00762A64"/>
    <w:rsid w:val="00887FBA"/>
    <w:rsid w:val="00896841"/>
    <w:rsid w:val="00913B83"/>
    <w:rsid w:val="00941BB9"/>
    <w:rsid w:val="00A02F13"/>
    <w:rsid w:val="00A76943"/>
    <w:rsid w:val="00BA1E23"/>
    <w:rsid w:val="00C36BFC"/>
    <w:rsid w:val="00EE0985"/>
    <w:rsid w:val="00F25780"/>
    <w:rsid w:val="48D93730"/>
    <w:rsid w:val="50049148"/>
    <w:rsid w:val="5514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23FA0"/>
  <w15:chartTrackingRefBased/>
  <w15:docId w15:val="{9BA27AC9-50D4-4FB7-AE9C-E41BF8F8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F7B1D"/>
  </w:style>
  <w:style w:type="character" w:customStyle="1" w:styleId="eop">
    <w:name w:val="eop"/>
    <w:basedOn w:val="DefaultParagraphFont"/>
    <w:rsid w:val="006F7B1D"/>
  </w:style>
  <w:style w:type="paragraph" w:styleId="ListParagraph">
    <w:name w:val="List Paragraph"/>
    <w:basedOn w:val="Normal"/>
    <w:uiPriority w:val="34"/>
    <w:qFormat/>
    <w:rsid w:val="005A5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6F1C1C3F7CEA4793276EED83552E79" ma:contentTypeVersion="18" ma:contentTypeDescription="Create a new document." ma:contentTypeScope="" ma:versionID="182f9c00fd82958d533f1edb3e551eb3">
  <xsd:schema xmlns:xsd="http://www.w3.org/2001/XMLSchema" xmlns:xs="http://www.w3.org/2001/XMLSchema" xmlns:p="http://schemas.microsoft.com/office/2006/metadata/properties" xmlns:ns3="30e3805e-518c-423d-94f7-56960fac2f1c" xmlns:ns4="73f304de-9a9e-422b-958d-c8d2bfa9a891" targetNamespace="http://schemas.microsoft.com/office/2006/metadata/properties" ma:root="true" ma:fieldsID="c4ae738bb0717d0a0eee369839e55975" ns3:_="" ns4:_="">
    <xsd:import namespace="30e3805e-518c-423d-94f7-56960fac2f1c"/>
    <xsd:import namespace="73f304de-9a9e-422b-958d-c8d2bfa9a8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3805e-518c-423d-94f7-56960fac2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304de-9a9e-422b-958d-c8d2bfa9a8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3f304de-9a9e-422b-958d-c8d2bfa9a891">
      <UserInfo>
        <DisplayName>Steven A Stroud</DisplayName>
        <AccountId>32</AccountId>
        <AccountType/>
      </UserInfo>
    </SharedWithUsers>
    <_activity xmlns="30e3805e-518c-423d-94f7-56960fac2f1c" xsi:nil="true"/>
  </documentManagement>
</p:properties>
</file>

<file path=customXml/itemProps1.xml><?xml version="1.0" encoding="utf-8"?>
<ds:datastoreItem xmlns:ds="http://schemas.openxmlformats.org/officeDocument/2006/customXml" ds:itemID="{4466A4E8-FD23-4554-B51C-0ADC795E1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3805e-518c-423d-94f7-56960fac2f1c"/>
    <ds:schemaRef ds:uri="73f304de-9a9e-422b-958d-c8d2bfa9a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A88B2-1B63-47A1-849F-8A01310E4FDA}">
  <ds:schemaRefs>
    <ds:schemaRef ds:uri="http://schemas.microsoft.com/sharepoint/v3/contenttype/forms"/>
  </ds:schemaRefs>
</ds:datastoreItem>
</file>

<file path=customXml/itemProps3.xml><?xml version="1.0" encoding="utf-8"?>
<ds:datastoreItem xmlns:ds="http://schemas.openxmlformats.org/officeDocument/2006/customXml" ds:itemID="{9C195B2C-0851-4F9E-AF74-F5E20C8CB03D}">
  <ds:schemaRefs>
    <ds:schemaRef ds:uri="http://schemas.microsoft.com/office/2006/metadata/properties"/>
    <ds:schemaRef ds:uri="http://schemas.microsoft.com/office/infopath/2007/PartnerControls"/>
    <ds:schemaRef ds:uri="73f304de-9a9e-422b-958d-c8d2bfa9a891"/>
    <ds:schemaRef ds:uri="30e3805e-518c-423d-94f7-56960fac2f1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2940</Words>
  <Characters>16759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 Norris</dc:creator>
  <cp:keywords/>
  <dc:description/>
  <cp:lastModifiedBy>Michael V Esordi</cp:lastModifiedBy>
  <cp:revision>3</cp:revision>
  <dcterms:created xsi:type="dcterms:W3CDTF">2024-03-18T15:41:00Z</dcterms:created>
  <dcterms:modified xsi:type="dcterms:W3CDTF">2024-03-18T16:33:00Z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0x010100296F1C1C3F7CEA4793276EED83552E79</vt:lpwstr>
  </property>
</Properties>
</file>