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8053" w14:textId="6E37B478" w:rsidR="008E6AA8" w:rsidRDefault="008E6AA8" w:rsidP="00F85F76">
      <w:pPr>
        <w:pStyle w:val="Heading1"/>
        <w:spacing w:before="0"/>
        <w:jc w:val="center"/>
      </w:pPr>
      <w:r w:rsidRPr="00CE3644">
        <w:t>Syllabus Attachment</w:t>
      </w:r>
      <w:r>
        <w:t xml:space="preserve"> - </w:t>
      </w:r>
      <w:r w:rsidRPr="00CE3644">
        <w:t>Spring 2026</w:t>
      </w:r>
    </w:p>
    <w:p w14:paraId="404610A7" w14:textId="7C89AB7B" w:rsidR="00F8264F" w:rsidRPr="00CE3644" w:rsidRDefault="0003588B" w:rsidP="00CE3644">
      <w:pPr>
        <w:pStyle w:val="Heading2"/>
      </w:pPr>
      <w:r w:rsidRPr="00CE3644">
        <w:t xml:space="preserve">Academic </w:t>
      </w:r>
      <w:r w:rsidRPr="00CE3644">
        <w:rPr>
          <w:rStyle w:val="Heading2Char"/>
          <w:b/>
          <w:bCs/>
        </w:rPr>
        <w:t>Calendar</w:t>
      </w:r>
    </w:p>
    <w:p w14:paraId="5AF99E39" w14:textId="3B9C9F42" w:rsidR="00F8264F" w:rsidRDefault="00F9005C" w:rsidP="00E601D2">
      <w:pPr>
        <w:ind w:right="26"/>
        <w:rPr>
          <w:rFonts w:cstheme="minorHAnsi"/>
          <w:sz w:val="22"/>
          <w:szCs w:val="22"/>
        </w:rPr>
      </w:pPr>
      <w:r>
        <w:rPr>
          <w:rFonts w:cstheme="minorHAnsi"/>
          <w:sz w:val="22"/>
          <w:szCs w:val="22"/>
        </w:rPr>
        <w:t xml:space="preserve">For important dates, please use the </w:t>
      </w:r>
      <w:hyperlink r:id="rId11" w:history="1">
        <w:r w:rsidRPr="00080CD0">
          <w:rPr>
            <w:rStyle w:val="Hyperlink"/>
            <w:rFonts w:cstheme="minorHAnsi"/>
            <w:sz w:val="22"/>
            <w:szCs w:val="22"/>
          </w:rPr>
          <w:t>UNO academic calendar</w:t>
        </w:r>
      </w:hyperlink>
      <w:r>
        <w:rPr>
          <w:rFonts w:cstheme="minorHAnsi"/>
          <w:sz w:val="22"/>
          <w:szCs w:val="22"/>
        </w:rPr>
        <w:t>.</w:t>
      </w:r>
    </w:p>
    <w:p w14:paraId="5A8EF59C" w14:textId="77777777" w:rsidR="0003588B" w:rsidRPr="00683864" w:rsidRDefault="0003588B" w:rsidP="00CE3644">
      <w:pPr>
        <w:pStyle w:val="Heading2"/>
      </w:pPr>
      <w:r w:rsidRPr="00683864">
        <w:t xml:space="preserve">Withdrawal Policy </w:t>
      </w:r>
    </w:p>
    <w:p w14:paraId="5C1FD624" w14:textId="2441C479" w:rsidR="0003588B" w:rsidRPr="003307E5" w:rsidRDefault="0003588B" w:rsidP="00E601D2">
      <w:pPr>
        <w:ind w:right="26"/>
        <w:rPr>
          <w:rFonts w:cstheme="minorHAnsi"/>
          <w:sz w:val="22"/>
          <w:szCs w:val="22"/>
        </w:rPr>
      </w:pPr>
      <w:r w:rsidRPr="003307E5">
        <w:rPr>
          <w:rFonts w:cstheme="minorHAnsi"/>
          <w:sz w:val="22"/>
          <w:szCs w:val="22"/>
        </w:rPr>
        <w:t xml:space="preserve">Students are responsible for initiating action to resign from the University (withdraw from all courses) or from a course on or before dates indicated in the current Important Dates calendar. Students who fail to resign by the published final date for such action will be retained on the class rolls even though they may be absent for the remainder of the semester and be graded as if they were in attendance. Failure to attend classes does not constitute a resignation. Check the dates and charges associated on the </w:t>
      </w:r>
      <w:hyperlink r:id="rId12" w:history="1">
        <w:r w:rsidRPr="003307E5">
          <w:rPr>
            <w:rStyle w:val="Hyperlink"/>
            <w:rFonts w:cstheme="minorHAnsi"/>
            <w:sz w:val="22"/>
            <w:szCs w:val="22"/>
          </w:rPr>
          <w:t>Registrar’s website</w:t>
        </w:r>
      </w:hyperlink>
      <w:r w:rsidRPr="003307E5">
        <w:rPr>
          <w:rStyle w:val="Hyperlink"/>
          <w:rFonts w:cstheme="minorHAnsi"/>
          <w:sz w:val="22"/>
          <w:szCs w:val="22"/>
        </w:rPr>
        <w:t>.</w:t>
      </w:r>
      <w:r w:rsidRPr="003307E5">
        <w:rPr>
          <w:rFonts w:cstheme="minorHAnsi"/>
          <w:sz w:val="22"/>
          <w:szCs w:val="22"/>
        </w:rPr>
        <w:t xml:space="preserve"> </w:t>
      </w:r>
    </w:p>
    <w:p w14:paraId="3537DC74" w14:textId="77777777" w:rsidR="00F8264F" w:rsidRPr="00683864" w:rsidRDefault="00F8264F" w:rsidP="00CE3644">
      <w:pPr>
        <w:pStyle w:val="Heading2"/>
      </w:pPr>
      <w:r w:rsidRPr="00683864">
        <w:t xml:space="preserve">Incomplete Policy </w:t>
      </w:r>
    </w:p>
    <w:p w14:paraId="3B112F9F" w14:textId="77777777" w:rsidR="00F8264F" w:rsidRPr="003307E5" w:rsidRDefault="00F8264F" w:rsidP="00F8264F">
      <w:pPr>
        <w:rPr>
          <w:rFonts w:cstheme="minorHAnsi"/>
          <w:sz w:val="22"/>
          <w:szCs w:val="22"/>
        </w:rPr>
      </w:pPr>
      <w:r w:rsidRPr="003307E5">
        <w:rPr>
          <w:rFonts w:cstheme="minorHAnsi"/>
          <w:sz w:val="22"/>
          <w:szCs w:val="22"/>
        </w:rPr>
        <w:t>A grade of I is assigned when, due to extenuating circumstances beyond their control, students engaged in passing course work are unable to complete class assignments within the time frame of the course’s session.  Before agreeing to the use of an incomplete grade in any course, an Incomplete Grade Agreement Form must be completed.  Details regarding deadlines for completing the I grade, when the incomplete converts to a grade of F, and a link to the form are on the</w:t>
      </w:r>
      <w:r w:rsidRPr="003307E5">
        <w:rPr>
          <w:rStyle w:val="apple-converted-space"/>
          <w:rFonts w:cstheme="minorHAnsi"/>
          <w:color w:val="1F497D"/>
          <w:sz w:val="22"/>
          <w:szCs w:val="22"/>
        </w:rPr>
        <w:t> </w:t>
      </w:r>
      <w:hyperlink r:id="rId13" w:history="1">
        <w:r w:rsidRPr="003307E5">
          <w:rPr>
            <w:rStyle w:val="Hyperlink"/>
            <w:rFonts w:cstheme="minorHAnsi"/>
            <w:sz w:val="22"/>
            <w:szCs w:val="22"/>
          </w:rPr>
          <w:t>Academic Affairs</w:t>
        </w:r>
      </w:hyperlink>
      <w:r w:rsidRPr="003307E5">
        <w:rPr>
          <w:rStyle w:val="apple-converted-space"/>
          <w:rFonts w:cstheme="minorHAnsi"/>
          <w:color w:val="1F497D"/>
          <w:sz w:val="22"/>
          <w:szCs w:val="22"/>
        </w:rPr>
        <w:t xml:space="preserve"> </w:t>
      </w:r>
      <w:r w:rsidRPr="003307E5">
        <w:rPr>
          <w:rFonts w:cstheme="minorHAnsi"/>
          <w:sz w:val="22"/>
          <w:szCs w:val="22"/>
        </w:rPr>
        <w:t>website. </w:t>
      </w:r>
    </w:p>
    <w:p w14:paraId="1D5CCCAB" w14:textId="77777777" w:rsidR="00F8264F" w:rsidRPr="00683864" w:rsidRDefault="00F8264F" w:rsidP="00CE3644">
      <w:pPr>
        <w:pStyle w:val="Heading2"/>
      </w:pPr>
      <w:r w:rsidRPr="00683864">
        <w:t>Repeat Policy</w:t>
      </w:r>
    </w:p>
    <w:p w14:paraId="0C2470CD" w14:textId="77777777" w:rsidR="00F8264F" w:rsidRPr="003307E5" w:rsidRDefault="00F8264F" w:rsidP="00F8264F">
      <w:pPr>
        <w:rPr>
          <w:rFonts w:eastAsiaTheme="majorEastAsia" w:cstheme="minorHAnsi"/>
          <w:sz w:val="22"/>
          <w:szCs w:val="22"/>
        </w:rPr>
      </w:pPr>
      <w:r w:rsidRPr="003307E5">
        <w:rPr>
          <w:rFonts w:cstheme="minorHAnsi"/>
          <w:sz w:val="22"/>
          <w:szCs w:val="22"/>
        </w:rPr>
        <w:t>When a student is permitted to repeat a course for credit, the last grade earned shall be the one which determines course acceptability for degree credit. A student who has earned a C or better in a course may not repeat that course unless, (1) the catalog description indicates that the course may be repeated for credit, or (2) the student's Dean gives prior approval for documented extenuating circumstances.</w:t>
      </w:r>
    </w:p>
    <w:p w14:paraId="65F2F4E8" w14:textId="382943B7" w:rsidR="00F8264F" w:rsidRPr="00CE3644" w:rsidRDefault="00F8264F" w:rsidP="00CE3644">
      <w:pPr>
        <w:pStyle w:val="Heading2"/>
        <w:rPr>
          <w:rStyle w:val="Hyperlink"/>
          <w:color w:val="244061" w:themeColor="accent1" w:themeShade="80"/>
          <w:u w:val="none"/>
        </w:rPr>
      </w:pPr>
      <w:r w:rsidRPr="00CE3644">
        <w:t>Academic Misconduct Policy</w:t>
      </w:r>
    </w:p>
    <w:p w14:paraId="34AA4F62" w14:textId="77777777" w:rsidR="00F8264F" w:rsidRPr="003307E5" w:rsidRDefault="00F8264F" w:rsidP="00F8264F">
      <w:pPr>
        <w:rPr>
          <w:rFonts w:cstheme="minorHAnsi"/>
          <w:sz w:val="22"/>
          <w:szCs w:val="22"/>
        </w:rPr>
      </w:pPr>
      <w:r w:rsidRPr="003307E5">
        <w:rPr>
          <w:rFonts w:cstheme="minorHAnsi"/>
          <w:sz w:val="22"/>
          <w:szCs w:val="22"/>
        </w:rPr>
        <w:t>Information about academic conduct is in </w:t>
      </w:r>
      <w:hyperlink r:id="rId14" w:history="1">
        <w:r w:rsidRPr="003307E5">
          <w:rPr>
            <w:rStyle w:val="Hyperlink"/>
            <w:rFonts w:cstheme="minorHAnsi"/>
            <w:sz w:val="22"/>
            <w:szCs w:val="22"/>
          </w:rPr>
          <w:t>UNO's Code of Conduct</w:t>
        </w:r>
      </w:hyperlink>
      <w:r w:rsidRPr="003307E5">
        <w:rPr>
          <w:rFonts w:cstheme="minorHAnsi"/>
          <w:sz w:val="22"/>
          <w:szCs w:val="22"/>
        </w:rPr>
        <w:t>.</w:t>
      </w:r>
    </w:p>
    <w:p w14:paraId="04B43A0C" w14:textId="77777777" w:rsidR="00F8264F" w:rsidRPr="00683864" w:rsidRDefault="00F8264F" w:rsidP="00CE3644">
      <w:pPr>
        <w:pStyle w:val="Heading2"/>
      </w:pPr>
      <w:r w:rsidRPr="00683864">
        <w:t>Graduate Policies</w:t>
      </w:r>
    </w:p>
    <w:p w14:paraId="112390DD" w14:textId="2A1D45EB" w:rsidR="00F8264F" w:rsidRPr="003307E5" w:rsidRDefault="00F8264F" w:rsidP="00F8264F">
      <w:pPr>
        <w:rPr>
          <w:rFonts w:cstheme="minorHAnsi"/>
          <w:sz w:val="22"/>
          <w:szCs w:val="22"/>
        </w:rPr>
      </w:pPr>
      <w:r w:rsidRPr="003307E5">
        <w:rPr>
          <w:rFonts w:cstheme="minorHAnsi"/>
          <w:sz w:val="22"/>
          <w:szCs w:val="22"/>
        </w:rPr>
        <w:t xml:space="preserve">Graduate policies often vary from undergraduate policies. To view the applicable policies for graduate students, see the </w:t>
      </w:r>
      <w:hyperlink r:id="rId15" w:history="1">
        <w:r w:rsidRPr="003307E5">
          <w:rPr>
            <w:rStyle w:val="Hyperlink"/>
            <w:rFonts w:cstheme="minorHAnsi"/>
            <w:sz w:val="22"/>
            <w:szCs w:val="22"/>
          </w:rPr>
          <w:t>Graduate Student Handbook</w:t>
        </w:r>
      </w:hyperlink>
      <w:r w:rsidRPr="003307E5">
        <w:rPr>
          <w:rStyle w:val="Hyperlink"/>
          <w:rFonts w:cstheme="minorHAnsi"/>
          <w:sz w:val="22"/>
          <w:szCs w:val="22"/>
        </w:rPr>
        <w:t>.</w:t>
      </w:r>
      <w:r w:rsidRPr="003307E5">
        <w:rPr>
          <w:rFonts w:cstheme="minorHAnsi"/>
          <w:sz w:val="22"/>
          <w:szCs w:val="22"/>
        </w:rPr>
        <w:t xml:space="preserve">  </w:t>
      </w:r>
    </w:p>
    <w:p w14:paraId="1C793219" w14:textId="77777777" w:rsidR="00F8264F" w:rsidRPr="00683864" w:rsidRDefault="00F8264F" w:rsidP="00CE3644">
      <w:pPr>
        <w:pStyle w:val="Heading2"/>
      </w:pPr>
      <w:r w:rsidRPr="00683864">
        <w:t>Safety Awareness Facts and Education</w:t>
      </w:r>
    </w:p>
    <w:p w14:paraId="7083AB51" w14:textId="77777777" w:rsidR="00F8264F" w:rsidRPr="003307E5" w:rsidRDefault="00F8264F" w:rsidP="00F8264F">
      <w:pPr>
        <w:rPr>
          <w:rFonts w:cstheme="minorHAnsi"/>
          <w:sz w:val="22"/>
          <w:szCs w:val="22"/>
        </w:rPr>
      </w:pPr>
      <w:r w:rsidRPr="003307E5">
        <w:rPr>
          <w:rFonts w:cstheme="minorHAnsi"/>
          <w:sz w:val="22"/>
          <w:szCs w:val="22"/>
        </w:rPr>
        <w:t>Title IX makes it clear that violence and harassment based on sex and gender is a Civil Rights offense subject to the same kinds of accountability and the same kinds of support applied to offenses against other protected categories such as race, national origin, etc. If you or someone you know has been harassed or assaulted, you can find </w:t>
      </w:r>
      <w:hyperlink r:id="rId16" w:tgtFrame="_blank" w:history="1">
        <w:r w:rsidRPr="003307E5">
          <w:rPr>
            <w:rFonts w:cstheme="minorHAnsi"/>
            <w:color w:val="0000FF"/>
            <w:sz w:val="22"/>
            <w:szCs w:val="22"/>
            <w:u w:val="single"/>
          </w:rPr>
          <w:t>the appropriate Title IX resources here</w:t>
        </w:r>
      </w:hyperlink>
      <w:r w:rsidRPr="003307E5">
        <w:rPr>
          <w:rFonts w:cstheme="minorHAnsi"/>
          <w:sz w:val="22"/>
          <w:szCs w:val="22"/>
        </w:rPr>
        <w:t>.</w:t>
      </w:r>
    </w:p>
    <w:p w14:paraId="06503226" w14:textId="77777777" w:rsidR="00F8264F" w:rsidRPr="00683864" w:rsidRDefault="00F8264F" w:rsidP="00CE3644">
      <w:pPr>
        <w:pStyle w:val="Heading2"/>
      </w:pPr>
      <w:r w:rsidRPr="00683864">
        <w:t>UNO Counseling Services and UNO Cares</w:t>
      </w:r>
    </w:p>
    <w:p w14:paraId="4DA088B0" w14:textId="77777777" w:rsidR="00F8264F" w:rsidRPr="003307E5" w:rsidRDefault="00F8264F" w:rsidP="00F8264F">
      <w:pPr>
        <w:rPr>
          <w:rFonts w:cstheme="minorHAnsi"/>
          <w:sz w:val="22"/>
          <w:szCs w:val="22"/>
        </w:rPr>
      </w:pPr>
      <w:r w:rsidRPr="003307E5">
        <w:rPr>
          <w:rFonts w:cstheme="minorHAnsi"/>
          <w:sz w:val="22"/>
          <w:szCs w:val="22"/>
        </w:rPr>
        <w:t xml:space="preserve">UNO offers care and support for students in any type of distress. </w:t>
      </w:r>
      <w:hyperlink r:id="rId17" w:history="1">
        <w:r w:rsidRPr="003307E5">
          <w:rPr>
            <w:rStyle w:val="Hyperlink"/>
            <w:rFonts w:cstheme="minorHAnsi"/>
            <w:sz w:val="22"/>
            <w:szCs w:val="22"/>
          </w:rPr>
          <w:t xml:space="preserve">Counseling Services </w:t>
        </w:r>
      </w:hyperlink>
      <w:r w:rsidRPr="003307E5">
        <w:rPr>
          <w:rFonts w:cstheme="minorHAnsi"/>
          <w:sz w:val="22"/>
          <w:szCs w:val="22"/>
        </w:rPr>
        <w:t>assist students in addressing mental health concerns through assessment, short-term counseling, and career testing and counseling. First-year students often have unique concerns, and UNO Cares is designed to address those students’ needs. Contact</w:t>
      </w:r>
      <w:hyperlink r:id="rId18" w:history="1">
        <w:r w:rsidRPr="003307E5">
          <w:rPr>
            <w:rStyle w:val="Hyperlink"/>
            <w:rFonts w:cstheme="minorHAnsi"/>
            <w:sz w:val="22"/>
            <w:szCs w:val="22"/>
          </w:rPr>
          <w:t xml:space="preserve"> UNO Cares</w:t>
        </w:r>
      </w:hyperlink>
      <w:r w:rsidRPr="003307E5">
        <w:rPr>
          <w:rStyle w:val="Hyperlink"/>
          <w:rFonts w:cstheme="minorHAnsi"/>
          <w:sz w:val="22"/>
          <w:szCs w:val="22"/>
        </w:rPr>
        <w:t>.</w:t>
      </w:r>
      <w:r w:rsidRPr="003307E5">
        <w:rPr>
          <w:rFonts w:cstheme="minorHAnsi"/>
          <w:sz w:val="22"/>
          <w:szCs w:val="22"/>
        </w:rPr>
        <w:t xml:space="preserve"> </w:t>
      </w:r>
    </w:p>
    <w:p w14:paraId="22A89A36" w14:textId="77777777" w:rsidR="00F8264F" w:rsidRPr="00683864" w:rsidRDefault="00F8264F" w:rsidP="00CE3644">
      <w:pPr>
        <w:pStyle w:val="Heading2"/>
      </w:pPr>
      <w:r w:rsidRPr="00683864">
        <w:t>Emergency Procedures</w:t>
      </w:r>
    </w:p>
    <w:p w14:paraId="3930CE07" w14:textId="77777777" w:rsidR="00F8264F" w:rsidRPr="003307E5" w:rsidRDefault="00F8264F" w:rsidP="00F8264F">
      <w:pPr>
        <w:rPr>
          <w:rFonts w:cstheme="minorHAnsi"/>
          <w:sz w:val="22"/>
          <w:szCs w:val="22"/>
        </w:rPr>
      </w:pPr>
      <w:r w:rsidRPr="003307E5">
        <w:rPr>
          <w:rFonts w:cstheme="minorBidi"/>
          <w:sz w:val="22"/>
          <w:szCs w:val="22"/>
        </w:rPr>
        <w:t xml:space="preserve">Sign up for emergency notifications via text and/or email at </w:t>
      </w:r>
      <w:hyperlink r:id="rId19">
        <w:r w:rsidRPr="003307E5">
          <w:rPr>
            <w:rStyle w:val="Hyperlink"/>
            <w:rFonts w:cstheme="minorBidi"/>
            <w:sz w:val="22"/>
            <w:szCs w:val="22"/>
          </w:rPr>
          <w:t>E2Campus Notification</w:t>
        </w:r>
      </w:hyperlink>
      <w:r w:rsidRPr="003307E5">
        <w:rPr>
          <w:rFonts w:cstheme="minorBidi"/>
          <w:sz w:val="22"/>
          <w:szCs w:val="22"/>
        </w:rPr>
        <w:t xml:space="preserve">. All emergency and safety procedures are explained at the </w:t>
      </w:r>
      <w:hyperlink r:id="rId20">
        <w:r w:rsidRPr="003307E5">
          <w:rPr>
            <w:rStyle w:val="Hyperlink"/>
            <w:rFonts w:cstheme="minorBidi"/>
            <w:sz w:val="22"/>
            <w:szCs w:val="22"/>
          </w:rPr>
          <w:t>Emergency Health and Safety Office</w:t>
        </w:r>
      </w:hyperlink>
      <w:r w:rsidRPr="003307E5">
        <w:rPr>
          <w:rFonts w:cstheme="minorBidi"/>
          <w:sz w:val="22"/>
          <w:szCs w:val="22"/>
        </w:rPr>
        <w:t xml:space="preserve">. </w:t>
      </w:r>
    </w:p>
    <w:p w14:paraId="22EFB528" w14:textId="77777777" w:rsidR="00F8264F" w:rsidRPr="00683864" w:rsidRDefault="00F8264F" w:rsidP="00CE3644">
      <w:pPr>
        <w:pStyle w:val="Heading2"/>
      </w:pPr>
      <w:r w:rsidRPr="00683864">
        <w:t>Affirmative Action and Equal Opportunity</w:t>
      </w:r>
    </w:p>
    <w:p w14:paraId="52DCFD8B" w14:textId="6620F7FE" w:rsidR="00903C64" w:rsidRPr="003307E5" w:rsidRDefault="00F8264F" w:rsidP="00F8264F">
      <w:pPr>
        <w:rPr>
          <w:rFonts w:cstheme="minorBidi"/>
          <w:sz w:val="22"/>
          <w:szCs w:val="22"/>
        </w:rPr>
      </w:pPr>
      <w:r w:rsidRPr="003307E5">
        <w:rPr>
          <w:rFonts w:cstheme="minorBidi"/>
          <w:sz w:val="22"/>
          <w:szCs w:val="22"/>
        </w:rPr>
        <w:t>UNO is an equal opportunity employer. The Human Resource Management department has more information on UNO’s compliance with federal and state regulations regarding EEOC in its</w:t>
      </w:r>
      <w:hyperlink r:id="rId21">
        <w:r w:rsidRPr="003307E5">
          <w:rPr>
            <w:rStyle w:val="Hyperlink"/>
            <w:rFonts w:cstheme="minorBidi"/>
            <w:sz w:val="22"/>
            <w:szCs w:val="22"/>
          </w:rPr>
          <w:t xml:space="preserve"> Policies and Resources website</w:t>
        </w:r>
      </w:hyperlink>
      <w:r w:rsidRPr="003307E5">
        <w:rPr>
          <w:rFonts w:cstheme="minorBidi"/>
          <w:sz w:val="22"/>
          <w:szCs w:val="22"/>
        </w:rPr>
        <w:t>.</w:t>
      </w:r>
    </w:p>
    <w:sectPr w:rsidR="00903C64" w:rsidRPr="003307E5" w:rsidSect="00E601D2">
      <w:headerReference w:type="default" r:id="rId22"/>
      <w:footerReference w:type="even" r:id="rId23"/>
      <w:footerReference w:type="default" r:id="rId24"/>
      <w:pgSz w:w="12240" w:h="15840"/>
      <w:pgMar w:top="27" w:right="847" w:bottom="90" w:left="1440" w:header="90" w:footer="34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EBCA" w14:textId="77777777" w:rsidR="00A44B23" w:rsidRDefault="00A44B23" w:rsidP="009E0F40">
      <w:r>
        <w:separator/>
      </w:r>
    </w:p>
  </w:endnote>
  <w:endnote w:type="continuationSeparator" w:id="0">
    <w:p w14:paraId="30460240" w14:textId="77777777" w:rsidR="00A44B23" w:rsidRDefault="00A44B23" w:rsidP="009E0F40">
      <w:r>
        <w:continuationSeparator/>
      </w:r>
    </w:p>
  </w:endnote>
  <w:endnote w:type="continuationNotice" w:id="1">
    <w:p w14:paraId="5ABF8AEA" w14:textId="77777777" w:rsidR="00A44B23" w:rsidRDefault="00A44B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5A88" w14:textId="5756DE16" w:rsidR="0032569C" w:rsidRDefault="0032569C" w:rsidP="005400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BC2166" w14:textId="09AF2696" w:rsidR="0032569C" w:rsidRDefault="0032569C" w:rsidP="0032569C">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34F17880" w14:textId="77777777" w:rsidR="0032569C" w:rsidRDefault="0032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A34D" w14:textId="7C4D675C" w:rsidR="0032569C" w:rsidRDefault="0032569C" w:rsidP="0032569C">
    <w:pPr>
      <w:pStyle w:val="Footer"/>
      <w:framePr w:wrap="none" w:vAnchor="text" w:hAnchor="margin" w:xAlign="center" w:y="1"/>
      <w:ind w:right="360"/>
      <w:rPr>
        <w:rStyle w:val="PageNumber"/>
      </w:rPr>
    </w:pPr>
  </w:p>
  <w:p w14:paraId="082577A3" w14:textId="24DE7539" w:rsidR="31DDECCC" w:rsidRDefault="31DDECCC" w:rsidP="009E0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98F8" w14:textId="77777777" w:rsidR="00A44B23" w:rsidRDefault="00A44B23" w:rsidP="009E0F40">
      <w:r>
        <w:separator/>
      </w:r>
    </w:p>
  </w:footnote>
  <w:footnote w:type="continuationSeparator" w:id="0">
    <w:p w14:paraId="51E38CE5" w14:textId="77777777" w:rsidR="00A44B23" w:rsidRDefault="00A44B23" w:rsidP="009E0F40">
      <w:r>
        <w:continuationSeparator/>
      </w:r>
    </w:p>
  </w:footnote>
  <w:footnote w:type="continuationNotice" w:id="1">
    <w:p w14:paraId="3CF8C8A7" w14:textId="77777777" w:rsidR="00A44B23" w:rsidRDefault="00A44B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86169A" w14:paraId="730538CE" w14:textId="77777777" w:rsidTr="00F85F76">
      <w:trPr>
        <w:trHeight w:val="1170"/>
      </w:trPr>
      <w:tc>
        <w:tcPr>
          <w:tcW w:w="9630" w:type="dxa"/>
        </w:tcPr>
        <w:p w14:paraId="7D50145E" w14:textId="77777777" w:rsidR="0086169A" w:rsidRDefault="0086169A" w:rsidP="00F85F76">
          <w:pPr>
            <w:tabs>
              <w:tab w:val="clear" w:pos="4140"/>
            </w:tabs>
            <w:jc w:val="center"/>
          </w:pPr>
          <w:r>
            <w:rPr>
              <w:noProof/>
            </w:rPr>
            <w:drawing>
              <wp:inline distT="0" distB="0" distL="0" distR="0" wp14:anchorId="23CE3C8F" wp14:editId="76D6F60F">
                <wp:extent cx="2781300" cy="695325"/>
                <wp:effectExtent l="0" t="0" r="0" b="952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81300" cy="695325"/>
                        </a:xfrm>
                        <a:prstGeom prst="rect">
                          <a:avLst/>
                        </a:prstGeom>
                      </pic:spPr>
                    </pic:pic>
                  </a:graphicData>
                </a:graphic>
              </wp:inline>
            </w:drawing>
          </w:r>
        </w:p>
      </w:tc>
    </w:tr>
  </w:tbl>
  <w:p w14:paraId="2A613E62" w14:textId="1638A473" w:rsidR="00001D44" w:rsidRPr="00383930" w:rsidRDefault="00001D44" w:rsidP="00CE3644">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00CF"/>
    <w:multiLevelType w:val="multilevel"/>
    <w:tmpl w:val="8060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36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90"/>
    <w:rsid w:val="00001D44"/>
    <w:rsid w:val="00013284"/>
    <w:rsid w:val="00013B44"/>
    <w:rsid w:val="0003588B"/>
    <w:rsid w:val="00050EBB"/>
    <w:rsid w:val="000701F7"/>
    <w:rsid w:val="00070E06"/>
    <w:rsid w:val="00075ABC"/>
    <w:rsid w:val="00080CD0"/>
    <w:rsid w:val="00095429"/>
    <w:rsid w:val="00097473"/>
    <w:rsid w:val="000B5EBC"/>
    <w:rsid w:val="000C5353"/>
    <w:rsid w:val="000D3103"/>
    <w:rsid w:val="000F469E"/>
    <w:rsid w:val="000F69B2"/>
    <w:rsid w:val="00103743"/>
    <w:rsid w:val="00121540"/>
    <w:rsid w:val="001349B4"/>
    <w:rsid w:val="001378FB"/>
    <w:rsid w:val="0014078A"/>
    <w:rsid w:val="00141347"/>
    <w:rsid w:val="0014399A"/>
    <w:rsid w:val="001470EF"/>
    <w:rsid w:val="001502BE"/>
    <w:rsid w:val="00155D40"/>
    <w:rsid w:val="00173B0D"/>
    <w:rsid w:val="0018005D"/>
    <w:rsid w:val="00181B1E"/>
    <w:rsid w:val="0018365C"/>
    <w:rsid w:val="00187372"/>
    <w:rsid w:val="0019360F"/>
    <w:rsid w:val="001A1872"/>
    <w:rsid w:val="001A427B"/>
    <w:rsid w:val="001B0692"/>
    <w:rsid w:val="001C39C0"/>
    <w:rsid w:val="001D69D7"/>
    <w:rsid w:val="001E09C0"/>
    <w:rsid w:val="001E265A"/>
    <w:rsid w:val="001F6F83"/>
    <w:rsid w:val="00200C10"/>
    <w:rsid w:val="0020525C"/>
    <w:rsid w:val="002178A1"/>
    <w:rsid w:val="00222F9E"/>
    <w:rsid w:val="00231661"/>
    <w:rsid w:val="00233EE8"/>
    <w:rsid w:val="0024310F"/>
    <w:rsid w:val="002464CE"/>
    <w:rsid w:val="00246BA5"/>
    <w:rsid w:val="00273D66"/>
    <w:rsid w:val="002747A8"/>
    <w:rsid w:val="002751E2"/>
    <w:rsid w:val="00276CF4"/>
    <w:rsid w:val="0029014F"/>
    <w:rsid w:val="00291C3B"/>
    <w:rsid w:val="00293453"/>
    <w:rsid w:val="002C0089"/>
    <w:rsid w:val="002C1010"/>
    <w:rsid w:val="002D1B40"/>
    <w:rsid w:val="002D2244"/>
    <w:rsid w:val="002D3262"/>
    <w:rsid w:val="002E0C44"/>
    <w:rsid w:val="002E396B"/>
    <w:rsid w:val="002F4160"/>
    <w:rsid w:val="002F4C86"/>
    <w:rsid w:val="003011FC"/>
    <w:rsid w:val="00307E58"/>
    <w:rsid w:val="0031679B"/>
    <w:rsid w:val="0032569C"/>
    <w:rsid w:val="003307E5"/>
    <w:rsid w:val="00334014"/>
    <w:rsid w:val="00353BA6"/>
    <w:rsid w:val="00364537"/>
    <w:rsid w:val="003833BB"/>
    <w:rsid w:val="00383930"/>
    <w:rsid w:val="00386EDD"/>
    <w:rsid w:val="00396F3A"/>
    <w:rsid w:val="003A46A2"/>
    <w:rsid w:val="003A4AF6"/>
    <w:rsid w:val="003A7D6F"/>
    <w:rsid w:val="003B458F"/>
    <w:rsid w:val="00413199"/>
    <w:rsid w:val="00416927"/>
    <w:rsid w:val="004223FC"/>
    <w:rsid w:val="00433AD1"/>
    <w:rsid w:val="0043645A"/>
    <w:rsid w:val="004425A3"/>
    <w:rsid w:val="004519E2"/>
    <w:rsid w:val="00455B7C"/>
    <w:rsid w:val="004573A4"/>
    <w:rsid w:val="004574DD"/>
    <w:rsid w:val="00476572"/>
    <w:rsid w:val="00487E2F"/>
    <w:rsid w:val="00491EDE"/>
    <w:rsid w:val="00497AD6"/>
    <w:rsid w:val="004A337A"/>
    <w:rsid w:val="004B6938"/>
    <w:rsid w:val="004B6A20"/>
    <w:rsid w:val="004C3890"/>
    <w:rsid w:val="00500CEC"/>
    <w:rsid w:val="005011F2"/>
    <w:rsid w:val="00503AD4"/>
    <w:rsid w:val="00510B84"/>
    <w:rsid w:val="00513F07"/>
    <w:rsid w:val="00517D62"/>
    <w:rsid w:val="00540043"/>
    <w:rsid w:val="00550E77"/>
    <w:rsid w:val="00562ECE"/>
    <w:rsid w:val="0056500D"/>
    <w:rsid w:val="00585874"/>
    <w:rsid w:val="00585D3F"/>
    <w:rsid w:val="00587985"/>
    <w:rsid w:val="005A79D0"/>
    <w:rsid w:val="005B7016"/>
    <w:rsid w:val="005C1E6A"/>
    <w:rsid w:val="005D6806"/>
    <w:rsid w:val="005E3B9E"/>
    <w:rsid w:val="005F259A"/>
    <w:rsid w:val="005F2924"/>
    <w:rsid w:val="0060071B"/>
    <w:rsid w:val="0060664D"/>
    <w:rsid w:val="00607A4C"/>
    <w:rsid w:val="006118F1"/>
    <w:rsid w:val="0061265B"/>
    <w:rsid w:val="00625DC3"/>
    <w:rsid w:val="0063197C"/>
    <w:rsid w:val="00635CAA"/>
    <w:rsid w:val="00640FDF"/>
    <w:rsid w:val="00643FD5"/>
    <w:rsid w:val="00650868"/>
    <w:rsid w:val="00650CDF"/>
    <w:rsid w:val="00661416"/>
    <w:rsid w:val="00667DEC"/>
    <w:rsid w:val="00680C26"/>
    <w:rsid w:val="00683864"/>
    <w:rsid w:val="00683BD4"/>
    <w:rsid w:val="00693587"/>
    <w:rsid w:val="006A3964"/>
    <w:rsid w:val="006A70B2"/>
    <w:rsid w:val="006B19FF"/>
    <w:rsid w:val="006B5347"/>
    <w:rsid w:val="006B639E"/>
    <w:rsid w:val="006E2E54"/>
    <w:rsid w:val="006E46B8"/>
    <w:rsid w:val="00705C27"/>
    <w:rsid w:val="00714829"/>
    <w:rsid w:val="00716898"/>
    <w:rsid w:val="007212EF"/>
    <w:rsid w:val="00722699"/>
    <w:rsid w:val="007257D8"/>
    <w:rsid w:val="00725D90"/>
    <w:rsid w:val="007373D7"/>
    <w:rsid w:val="00737C98"/>
    <w:rsid w:val="007551B0"/>
    <w:rsid w:val="00765913"/>
    <w:rsid w:val="007706E7"/>
    <w:rsid w:val="00770B0A"/>
    <w:rsid w:val="00772379"/>
    <w:rsid w:val="00787295"/>
    <w:rsid w:val="00793944"/>
    <w:rsid w:val="00794AE3"/>
    <w:rsid w:val="007A71F6"/>
    <w:rsid w:val="007B093A"/>
    <w:rsid w:val="007B5776"/>
    <w:rsid w:val="007F5848"/>
    <w:rsid w:val="00801601"/>
    <w:rsid w:val="00801DC3"/>
    <w:rsid w:val="00805BCB"/>
    <w:rsid w:val="00811B73"/>
    <w:rsid w:val="00812384"/>
    <w:rsid w:val="00822202"/>
    <w:rsid w:val="0083147D"/>
    <w:rsid w:val="00845D4C"/>
    <w:rsid w:val="00846CC3"/>
    <w:rsid w:val="0086169A"/>
    <w:rsid w:val="00873ADC"/>
    <w:rsid w:val="00877ACC"/>
    <w:rsid w:val="008806AF"/>
    <w:rsid w:val="00891168"/>
    <w:rsid w:val="00891E4B"/>
    <w:rsid w:val="00894943"/>
    <w:rsid w:val="008A73C1"/>
    <w:rsid w:val="008B0B5E"/>
    <w:rsid w:val="008B4F7C"/>
    <w:rsid w:val="008B79B3"/>
    <w:rsid w:val="008E2AD2"/>
    <w:rsid w:val="008E6AA8"/>
    <w:rsid w:val="008E6E1C"/>
    <w:rsid w:val="008E76C7"/>
    <w:rsid w:val="008F7F11"/>
    <w:rsid w:val="00903C64"/>
    <w:rsid w:val="00911091"/>
    <w:rsid w:val="0091777C"/>
    <w:rsid w:val="00963EC7"/>
    <w:rsid w:val="00976E5A"/>
    <w:rsid w:val="0098101A"/>
    <w:rsid w:val="009838BE"/>
    <w:rsid w:val="00987C2E"/>
    <w:rsid w:val="00995B86"/>
    <w:rsid w:val="009B630A"/>
    <w:rsid w:val="009B7E3A"/>
    <w:rsid w:val="009C0AD0"/>
    <w:rsid w:val="009D7FD8"/>
    <w:rsid w:val="009E046C"/>
    <w:rsid w:val="009E0F40"/>
    <w:rsid w:val="009E40CF"/>
    <w:rsid w:val="009E7039"/>
    <w:rsid w:val="009F23A2"/>
    <w:rsid w:val="00A0004D"/>
    <w:rsid w:val="00A0070D"/>
    <w:rsid w:val="00A10DCA"/>
    <w:rsid w:val="00A26570"/>
    <w:rsid w:val="00A333F1"/>
    <w:rsid w:val="00A35090"/>
    <w:rsid w:val="00A41D05"/>
    <w:rsid w:val="00A44B23"/>
    <w:rsid w:val="00A500B6"/>
    <w:rsid w:val="00A5145C"/>
    <w:rsid w:val="00A528B3"/>
    <w:rsid w:val="00A52D31"/>
    <w:rsid w:val="00A731AE"/>
    <w:rsid w:val="00A758F6"/>
    <w:rsid w:val="00A92492"/>
    <w:rsid w:val="00A93A0E"/>
    <w:rsid w:val="00A94C68"/>
    <w:rsid w:val="00A95C27"/>
    <w:rsid w:val="00AA0ED0"/>
    <w:rsid w:val="00AA3E66"/>
    <w:rsid w:val="00AB0409"/>
    <w:rsid w:val="00AC08E6"/>
    <w:rsid w:val="00AC67C1"/>
    <w:rsid w:val="00AD19FB"/>
    <w:rsid w:val="00AD36A7"/>
    <w:rsid w:val="00AE6099"/>
    <w:rsid w:val="00AF34BD"/>
    <w:rsid w:val="00AF582C"/>
    <w:rsid w:val="00AF5F31"/>
    <w:rsid w:val="00B010DF"/>
    <w:rsid w:val="00B0473E"/>
    <w:rsid w:val="00B06F3F"/>
    <w:rsid w:val="00B263CA"/>
    <w:rsid w:val="00B27B8B"/>
    <w:rsid w:val="00B27E2F"/>
    <w:rsid w:val="00B3771B"/>
    <w:rsid w:val="00B4005F"/>
    <w:rsid w:val="00B4138B"/>
    <w:rsid w:val="00B44EC1"/>
    <w:rsid w:val="00B45DED"/>
    <w:rsid w:val="00B57AED"/>
    <w:rsid w:val="00B754DD"/>
    <w:rsid w:val="00B7764E"/>
    <w:rsid w:val="00B827CD"/>
    <w:rsid w:val="00B928DB"/>
    <w:rsid w:val="00BA0852"/>
    <w:rsid w:val="00BB50B6"/>
    <w:rsid w:val="00BE7F94"/>
    <w:rsid w:val="00BF1D2A"/>
    <w:rsid w:val="00BF7E6C"/>
    <w:rsid w:val="00C11B50"/>
    <w:rsid w:val="00C21BBB"/>
    <w:rsid w:val="00C23D2D"/>
    <w:rsid w:val="00C40BB6"/>
    <w:rsid w:val="00C64DED"/>
    <w:rsid w:val="00C728F1"/>
    <w:rsid w:val="00C82471"/>
    <w:rsid w:val="00C91E00"/>
    <w:rsid w:val="00CA289B"/>
    <w:rsid w:val="00CA52BA"/>
    <w:rsid w:val="00CD03C6"/>
    <w:rsid w:val="00CE3644"/>
    <w:rsid w:val="00CE6E18"/>
    <w:rsid w:val="00CF2ECE"/>
    <w:rsid w:val="00CF6F58"/>
    <w:rsid w:val="00D12508"/>
    <w:rsid w:val="00D31C9E"/>
    <w:rsid w:val="00D340A4"/>
    <w:rsid w:val="00D4735B"/>
    <w:rsid w:val="00D51DCE"/>
    <w:rsid w:val="00D55AF7"/>
    <w:rsid w:val="00D570AC"/>
    <w:rsid w:val="00D6150F"/>
    <w:rsid w:val="00D61DDC"/>
    <w:rsid w:val="00D87050"/>
    <w:rsid w:val="00D87D6D"/>
    <w:rsid w:val="00DA4A16"/>
    <w:rsid w:val="00DB0F78"/>
    <w:rsid w:val="00DB3980"/>
    <w:rsid w:val="00DB4EFE"/>
    <w:rsid w:val="00DC22E6"/>
    <w:rsid w:val="00DE700D"/>
    <w:rsid w:val="00DE7F4A"/>
    <w:rsid w:val="00DF3392"/>
    <w:rsid w:val="00E03D8C"/>
    <w:rsid w:val="00E067E9"/>
    <w:rsid w:val="00E10FA4"/>
    <w:rsid w:val="00E12756"/>
    <w:rsid w:val="00E141BD"/>
    <w:rsid w:val="00E16E5F"/>
    <w:rsid w:val="00E22953"/>
    <w:rsid w:val="00E27152"/>
    <w:rsid w:val="00E272E5"/>
    <w:rsid w:val="00E27796"/>
    <w:rsid w:val="00E4295A"/>
    <w:rsid w:val="00E43604"/>
    <w:rsid w:val="00E43A8C"/>
    <w:rsid w:val="00E601D2"/>
    <w:rsid w:val="00E6232C"/>
    <w:rsid w:val="00E67B3E"/>
    <w:rsid w:val="00E83034"/>
    <w:rsid w:val="00E836F2"/>
    <w:rsid w:val="00E876CE"/>
    <w:rsid w:val="00EA556C"/>
    <w:rsid w:val="00EB6791"/>
    <w:rsid w:val="00EC560E"/>
    <w:rsid w:val="00EC58F0"/>
    <w:rsid w:val="00ED6E52"/>
    <w:rsid w:val="00EE35F9"/>
    <w:rsid w:val="00EE3B85"/>
    <w:rsid w:val="00EE5D75"/>
    <w:rsid w:val="00EF0BB8"/>
    <w:rsid w:val="00F04A15"/>
    <w:rsid w:val="00F05DB2"/>
    <w:rsid w:val="00F13F89"/>
    <w:rsid w:val="00F331CF"/>
    <w:rsid w:val="00F36DD4"/>
    <w:rsid w:val="00F40A6A"/>
    <w:rsid w:val="00F4121C"/>
    <w:rsid w:val="00F512DA"/>
    <w:rsid w:val="00F73A19"/>
    <w:rsid w:val="00F8264F"/>
    <w:rsid w:val="00F85F76"/>
    <w:rsid w:val="00F9005C"/>
    <w:rsid w:val="00F944C9"/>
    <w:rsid w:val="00FA27C4"/>
    <w:rsid w:val="00FB7BC8"/>
    <w:rsid w:val="00FC5E00"/>
    <w:rsid w:val="00FE29C5"/>
    <w:rsid w:val="00FF1761"/>
    <w:rsid w:val="00FF7A22"/>
    <w:rsid w:val="012275BD"/>
    <w:rsid w:val="0178C121"/>
    <w:rsid w:val="0186C09B"/>
    <w:rsid w:val="01EFA107"/>
    <w:rsid w:val="0487F19D"/>
    <w:rsid w:val="04E4045D"/>
    <w:rsid w:val="058784AE"/>
    <w:rsid w:val="05FF67FD"/>
    <w:rsid w:val="085DBDE0"/>
    <w:rsid w:val="08F17A58"/>
    <w:rsid w:val="08FFBC39"/>
    <w:rsid w:val="0EA9AD04"/>
    <w:rsid w:val="13271E45"/>
    <w:rsid w:val="14703FB8"/>
    <w:rsid w:val="167EC964"/>
    <w:rsid w:val="16AE0C27"/>
    <w:rsid w:val="16E83F8C"/>
    <w:rsid w:val="1921D15E"/>
    <w:rsid w:val="1D9A7A5A"/>
    <w:rsid w:val="2002EEFB"/>
    <w:rsid w:val="201F2554"/>
    <w:rsid w:val="2E23F732"/>
    <w:rsid w:val="31DDECCC"/>
    <w:rsid w:val="32EFE9FA"/>
    <w:rsid w:val="333AD20B"/>
    <w:rsid w:val="3BDEB96E"/>
    <w:rsid w:val="40D530F8"/>
    <w:rsid w:val="41771952"/>
    <w:rsid w:val="418DE57F"/>
    <w:rsid w:val="44454C8D"/>
    <w:rsid w:val="450D0FC8"/>
    <w:rsid w:val="460E43AE"/>
    <w:rsid w:val="48961E10"/>
    <w:rsid w:val="4A8DA1AB"/>
    <w:rsid w:val="4B534ABF"/>
    <w:rsid w:val="4B73A62C"/>
    <w:rsid w:val="4E9FD4D1"/>
    <w:rsid w:val="5141881D"/>
    <w:rsid w:val="516C5521"/>
    <w:rsid w:val="540D2821"/>
    <w:rsid w:val="54629133"/>
    <w:rsid w:val="5579CB1C"/>
    <w:rsid w:val="5A2DBAEE"/>
    <w:rsid w:val="5EA04610"/>
    <w:rsid w:val="5FF96E69"/>
    <w:rsid w:val="6174C31B"/>
    <w:rsid w:val="63046792"/>
    <w:rsid w:val="63745F67"/>
    <w:rsid w:val="63816956"/>
    <w:rsid w:val="659F6450"/>
    <w:rsid w:val="66279743"/>
    <w:rsid w:val="678433A1"/>
    <w:rsid w:val="67FD441D"/>
    <w:rsid w:val="68A418B2"/>
    <w:rsid w:val="6BB22F24"/>
    <w:rsid w:val="6F92EE8E"/>
    <w:rsid w:val="77F906B1"/>
    <w:rsid w:val="7955F8A7"/>
    <w:rsid w:val="79758323"/>
    <w:rsid w:val="79B40FF0"/>
    <w:rsid w:val="7A5098AD"/>
    <w:rsid w:val="7AF2C768"/>
    <w:rsid w:val="7B67326A"/>
    <w:rsid w:val="7BA9223A"/>
    <w:rsid w:val="7CCC77D4"/>
    <w:rsid w:val="7E956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935A44"/>
  <w15:docId w15:val="{7BE72D84-30F3-403E-BBF5-62619724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B3"/>
    <w:pPr>
      <w:tabs>
        <w:tab w:val="right" w:leader="dot" w:pos="4140"/>
      </w:tabs>
      <w:spacing w:after="120" w:line="240" w:lineRule="auto"/>
    </w:pPr>
    <w:rPr>
      <w:rFonts w:eastAsia="Times New Roman" w:cs="Times New Roman"/>
      <w:sz w:val="16"/>
      <w:szCs w:val="16"/>
    </w:rPr>
  </w:style>
  <w:style w:type="paragraph" w:styleId="Heading1">
    <w:name w:val="heading 1"/>
    <w:basedOn w:val="Normal"/>
    <w:next w:val="Normal"/>
    <w:link w:val="Heading1Char"/>
    <w:uiPriority w:val="9"/>
    <w:qFormat/>
    <w:rsid w:val="00A350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qFormat/>
    <w:rsid w:val="00CE3644"/>
    <w:pPr>
      <w:outlineLvl w:val="1"/>
    </w:pPr>
    <w:rPr>
      <w:rFonts w:cstheme="minorHAnsi"/>
      <w:color w:val="244061" w:themeColor="accent1" w:themeShade="80"/>
      <w:sz w:val="22"/>
      <w:szCs w:val="22"/>
    </w:rPr>
  </w:style>
  <w:style w:type="paragraph" w:styleId="Heading3">
    <w:name w:val="heading 3"/>
    <w:basedOn w:val="Normal"/>
    <w:next w:val="Normal"/>
    <w:link w:val="Heading3Char"/>
    <w:uiPriority w:val="9"/>
    <w:unhideWhenUsed/>
    <w:qFormat/>
    <w:rsid w:val="00A52D31"/>
    <w:pPr>
      <w:keepNext/>
      <w:keepLines/>
      <w:spacing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090"/>
    <w:pPr>
      <w:tabs>
        <w:tab w:val="center" w:pos="4680"/>
        <w:tab w:val="right" w:pos="9360"/>
      </w:tabs>
      <w:spacing w:after="0"/>
    </w:pPr>
  </w:style>
  <w:style w:type="character" w:customStyle="1" w:styleId="HeaderChar">
    <w:name w:val="Header Char"/>
    <w:basedOn w:val="DefaultParagraphFont"/>
    <w:link w:val="Header"/>
    <w:uiPriority w:val="99"/>
    <w:rsid w:val="00A35090"/>
  </w:style>
  <w:style w:type="paragraph" w:styleId="Footer">
    <w:name w:val="footer"/>
    <w:basedOn w:val="Normal"/>
    <w:link w:val="FooterChar"/>
    <w:uiPriority w:val="99"/>
    <w:unhideWhenUsed/>
    <w:rsid w:val="00A35090"/>
    <w:pPr>
      <w:tabs>
        <w:tab w:val="center" w:pos="4680"/>
        <w:tab w:val="right" w:pos="9360"/>
      </w:tabs>
      <w:spacing w:after="0"/>
    </w:pPr>
  </w:style>
  <w:style w:type="character" w:customStyle="1" w:styleId="FooterChar">
    <w:name w:val="Footer Char"/>
    <w:basedOn w:val="DefaultParagraphFont"/>
    <w:link w:val="Footer"/>
    <w:uiPriority w:val="99"/>
    <w:rsid w:val="00A35090"/>
  </w:style>
  <w:style w:type="paragraph" w:styleId="BalloonText">
    <w:name w:val="Balloon Text"/>
    <w:basedOn w:val="Normal"/>
    <w:link w:val="BalloonTextChar"/>
    <w:uiPriority w:val="99"/>
    <w:semiHidden/>
    <w:unhideWhenUsed/>
    <w:rsid w:val="00A35090"/>
    <w:pPr>
      <w:spacing w:after="0"/>
    </w:pPr>
    <w:rPr>
      <w:rFonts w:ascii="Tahoma" w:hAnsi="Tahoma" w:cs="Tahoma"/>
    </w:rPr>
  </w:style>
  <w:style w:type="character" w:customStyle="1" w:styleId="BalloonTextChar">
    <w:name w:val="Balloon Text Char"/>
    <w:basedOn w:val="DefaultParagraphFont"/>
    <w:link w:val="BalloonText"/>
    <w:uiPriority w:val="99"/>
    <w:semiHidden/>
    <w:rsid w:val="00A35090"/>
    <w:rPr>
      <w:rFonts w:ascii="Tahoma" w:hAnsi="Tahoma" w:cs="Tahoma"/>
      <w:sz w:val="16"/>
      <w:szCs w:val="16"/>
    </w:rPr>
  </w:style>
  <w:style w:type="character" w:customStyle="1" w:styleId="Heading1Char">
    <w:name w:val="Heading 1 Char"/>
    <w:basedOn w:val="DefaultParagraphFont"/>
    <w:link w:val="Heading1"/>
    <w:uiPriority w:val="9"/>
    <w:rsid w:val="00A350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3644"/>
    <w:rPr>
      <w:rFonts w:eastAsiaTheme="majorEastAsia" w:cstheme="minorHAnsi"/>
      <w:b/>
      <w:bCs/>
      <w:color w:val="244061" w:themeColor="accent1" w:themeShade="80"/>
    </w:rPr>
  </w:style>
  <w:style w:type="table" w:styleId="TableGrid">
    <w:name w:val="Table Grid"/>
    <w:basedOn w:val="TableNormal"/>
    <w:uiPriority w:val="59"/>
    <w:rsid w:val="00A3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52D31"/>
    <w:rPr>
      <w:rFonts w:eastAsiaTheme="majorEastAsia" w:cstheme="majorBidi"/>
      <w:b/>
      <w:bCs/>
      <w:color w:val="4F81BD" w:themeColor="accent1"/>
      <w:sz w:val="16"/>
      <w:szCs w:val="16"/>
    </w:rPr>
  </w:style>
  <w:style w:type="character" w:styleId="Hyperlink">
    <w:name w:val="Hyperlink"/>
    <w:basedOn w:val="DefaultParagraphFont"/>
    <w:uiPriority w:val="99"/>
    <w:unhideWhenUsed/>
    <w:rsid w:val="003833BB"/>
    <w:rPr>
      <w:color w:val="0000FF"/>
      <w:u w:val="single"/>
    </w:rPr>
  </w:style>
  <w:style w:type="character" w:styleId="FollowedHyperlink">
    <w:name w:val="FollowedHyperlink"/>
    <w:basedOn w:val="DefaultParagraphFont"/>
    <w:uiPriority w:val="99"/>
    <w:semiHidden/>
    <w:unhideWhenUsed/>
    <w:rsid w:val="003833BB"/>
    <w:rPr>
      <w:color w:val="800080" w:themeColor="followedHyperlink"/>
      <w:u w:val="single"/>
    </w:rPr>
  </w:style>
  <w:style w:type="paragraph" w:styleId="NormalWeb">
    <w:name w:val="Normal (Web)"/>
    <w:basedOn w:val="Normal"/>
    <w:uiPriority w:val="99"/>
    <w:unhideWhenUsed/>
    <w:rsid w:val="003833BB"/>
    <w:pPr>
      <w:spacing w:before="100" w:beforeAutospacing="1"/>
    </w:pPr>
    <w:rPr>
      <w:rFonts w:ascii="Times New Roman" w:hAnsi="Times New Roman"/>
      <w:sz w:val="24"/>
      <w:szCs w:val="24"/>
    </w:rPr>
  </w:style>
  <w:style w:type="character" w:customStyle="1" w:styleId="highlight">
    <w:name w:val="highlight"/>
    <w:basedOn w:val="DefaultParagraphFont"/>
    <w:rsid w:val="00A52D31"/>
  </w:style>
  <w:style w:type="character" w:customStyle="1" w:styleId="apple-converted-space">
    <w:name w:val="apple-converted-space"/>
    <w:basedOn w:val="DefaultParagraphFont"/>
    <w:rsid w:val="009B630A"/>
  </w:style>
  <w:style w:type="paragraph" w:styleId="NoSpacing">
    <w:name w:val="No Spacing"/>
    <w:uiPriority w:val="1"/>
    <w:qFormat/>
    <w:rsid w:val="00500CEC"/>
    <w:pPr>
      <w:tabs>
        <w:tab w:val="right" w:leader="dot" w:pos="4140"/>
      </w:tabs>
      <w:spacing w:after="0" w:line="240" w:lineRule="auto"/>
    </w:pPr>
    <w:rPr>
      <w:rFonts w:eastAsia="Times New Roman" w:cs="Times New Roman"/>
      <w:sz w:val="16"/>
      <w:szCs w:val="16"/>
    </w:rPr>
  </w:style>
  <w:style w:type="character" w:styleId="CommentReference">
    <w:name w:val="annotation reference"/>
    <w:basedOn w:val="DefaultParagraphFont"/>
    <w:uiPriority w:val="99"/>
    <w:semiHidden/>
    <w:unhideWhenUsed/>
    <w:rsid w:val="00B7764E"/>
    <w:rPr>
      <w:sz w:val="16"/>
      <w:szCs w:val="16"/>
    </w:rPr>
  </w:style>
  <w:style w:type="paragraph" w:styleId="CommentText">
    <w:name w:val="annotation text"/>
    <w:basedOn w:val="Normal"/>
    <w:link w:val="CommentTextChar"/>
    <w:uiPriority w:val="99"/>
    <w:semiHidden/>
    <w:unhideWhenUsed/>
    <w:rsid w:val="00B7764E"/>
    <w:rPr>
      <w:sz w:val="20"/>
      <w:szCs w:val="20"/>
    </w:rPr>
  </w:style>
  <w:style w:type="character" w:customStyle="1" w:styleId="CommentTextChar">
    <w:name w:val="Comment Text Char"/>
    <w:basedOn w:val="DefaultParagraphFont"/>
    <w:link w:val="CommentText"/>
    <w:uiPriority w:val="99"/>
    <w:semiHidden/>
    <w:rsid w:val="00B7764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64E"/>
    <w:rPr>
      <w:b/>
      <w:bCs/>
    </w:rPr>
  </w:style>
  <w:style w:type="character" w:customStyle="1" w:styleId="CommentSubjectChar">
    <w:name w:val="Comment Subject Char"/>
    <w:basedOn w:val="CommentTextChar"/>
    <w:link w:val="CommentSubject"/>
    <w:uiPriority w:val="99"/>
    <w:semiHidden/>
    <w:rsid w:val="00B7764E"/>
    <w:rPr>
      <w:rFonts w:eastAsia="Times New Roman" w:cs="Times New Roman"/>
      <w:b/>
      <w:bCs/>
      <w:sz w:val="20"/>
      <w:szCs w:val="20"/>
    </w:rPr>
  </w:style>
  <w:style w:type="character" w:styleId="PageNumber">
    <w:name w:val="page number"/>
    <w:basedOn w:val="DefaultParagraphFont"/>
    <w:uiPriority w:val="99"/>
    <w:semiHidden/>
    <w:unhideWhenUsed/>
    <w:rsid w:val="0032569C"/>
  </w:style>
  <w:style w:type="character" w:styleId="UnresolvedMention">
    <w:name w:val="Unresolved Mention"/>
    <w:basedOn w:val="DefaultParagraphFont"/>
    <w:uiPriority w:val="99"/>
    <w:semiHidden/>
    <w:unhideWhenUsed/>
    <w:rsid w:val="00725D90"/>
    <w:rPr>
      <w:color w:val="605E5C"/>
      <w:shd w:val="clear" w:color="auto" w:fill="E1DFDD"/>
    </w:rPr>
  </w:style>
  <w:style w:type="character" w:styleId="PlaceholderText">
    <w:name w:val="Placeholder Text"/>
    <w:basedOn w:val="DefaultParagraphFont"/>
    <w:uiPriority w:val="99"/>
    <w:semiHidden/>
    <w:rsid w:val="00246B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8904">
      <w:bodyDiv w:val="1"/>
      <w:marLeft w:val="0"/>
      <w:marRight w:val="0"/>
      <w:marTop w:val="0"/>
      <w:marBottom w:val="0"/>
      <w:divBdr>
        <w:top w:val="none" w:sz="0" w:space="0" w:color="auto"/>
        <w:left w:val="none" w:sz="0" w:space="0" w:color="auto"/>
        <w:bottom w:val="none" w:sz="0" w:space="0" w:color="auto"/>
        <w:right w:val="none" w:sz="0" w:space="0" w:color="auto"/>
      </w:divBdr>
    </w:div>
    <w:div w:id="24143007">
      <w:bodyDiv w:val="1"/>
      <w:marLeft w:val="0"/>
      <w:marRight w:val="0"/>
      <w:marTop w:val="0"/>
      <w:marBottom w:val="0"/>
      <w:divBdr>
        <w:top w:val="none" w:sz="0" w:space="0" w:color="auto"/>
        <w:left w:val="none" w:sz="0" w:space="0" w:color="auto"/>
        <w:bottom w:val="none" w:sz="0" w:space="0" w:color="auto"/>
        <w:right w:val="none" w:sz="0" w:space="0" w:color="auto"/>
      </w:divBdr>
    </w:div>
    <w:div w:id="58333001">
      <w:bodyDiv w:val="1"/>
      <w:marLeft w:val="0"/>
      <w:marRight w:val="0"/>
      <w:marTop w:val="0"/>
      <w:marBottom w:val="0"/>
      <w:divBdr>
        <w:top w:val="none" w:sz="0" w:space="0" w:color="auto"/>
        <w:left w:val="none" w:sz="0" w:space="0" w:color="auto"/>
        <w:bottom w:val="none" w:sz="0" w:space="0" w:color="auto"/>
        <w:right w:val="none" w:sz="0" w:space="0" w:color="auto"/>
      </w:divBdr>
    </w:div>
    <w:div w:id="198858334">
      <w:bodyDiv w:val="1"/>
      <w:marLeft w:val="0"/>
      <w:marRight w:val="0"/>
      <w:marTop w:val="0"/>
      <w:marBottom w:val="0"/>
      <w:divBdr>
        <w:top w:val="none" w:sz="0" w:space="0" w:color="auto"/>
        <w:left w:val="none" w:sz="0" w:space="0" w:color="auto"/>
        <w:bottom w:val="none" w:sz="0" w:space="0" w:color="auto"/>
        <w:right w:val="none" w:sz="0" w:space="0" w:color="auto"/>
      </w:divBdr>
    </w:div>
    <w:div w:id="255482090">
      <w:bodyDiv w:val="1"/>
      <w:marLeft w:val="0"/>
      <w:marRight w:val="0"/>
      <w:marTop w:val="0"/>
      <w:marBottom w:val="0"/>
      <w:divBdr>
        <w:top w:val="none" w:sz="0" w:space="0" w:color="auto"/>
        <w:left w:val="none" w:sz="0" w:space="0" w:color="auto"/>
        <w:bottom w:val="none" w:sz="0" w:space="0" w:color="auto"/>
        <w:right w:val="none" w:sz="0" w:space="0" w:color="auto"/>
      </w:divBdr>
    </w:div>
    <w:div w:id="271401672">
      <w:bodyDiv w:val="1"/>
      <w:marLeft w:val="0"/>
      <w:marRight w:val="0"/>
      <w:marTop w:val="0"/>
      <w:marBottom w:val="0"/>
      <w:divBdr>
        <w:top w:val="none" w:sz="0" w:space="0" w:color="auto"/>
        <w:left w:val="none" w:sz="0" w:space="0" w:color="auto"/>
        <w:bottom w:val="none" w:sz="0" w:space="0" w:color="auto"/>
        <w:right w:val="none" w:sz="0" w:space="0" w:color="auto"/>
      </w:divBdr>
    </w:div>
    <w:div w:id="325793438">
      <w:bodyDiv w:val="1"/>
      <w:marLeft w:val="0"/>
      <w:marRight w:val="0"/>
      <w:marTop w:val="0"/>
      <w:marBottom w:val="0"/>
      <w:divBdr>
        <w:top w:val="none" w:sz="0" w:space="0" w:color="auto"/>
        <w:left w:val="none" w:sz="0" w:space="0" w:color="auto"/>
        <w:bottom w:val="none" w:sz="0" w:space="0" w:color="auto"/>
        <w:right w:val="none" w:sz="0" w:space="0" w:color="auto"/>
      </w:divBdr>
    </w:div>
    <w:div w:id="424611619">
      <w:bodyDiv w:val="1"/>
      <w:marLeft w:val="0"/>
      <w:marRight w:val="0"/>
      <w:marTop w:val="0"/>
      <w:marBottom w:val="0"/>
      <w:divBdr>
        <w:top w:val="none" w:sz="0" w:space="0" w:color="auto"/>
        <w:left w:val="none" w:sz="0" w:space="0" w:color="auto"/>
        <w:bottom w:val="none" w:sz="0" w:space="0" w:color="auto"/>
        <w:right w:val="none" w:sz="0" w:space="0" w:color="auto"/>
      </w:divBdr>
    </w:div>
    <w:div w:id="568855192">
      <w:bodyDiv w:val="1"/>
      <w:marLeft w:val="0"/>
      <w:marRight w:val="0"/>
      <w:marTop w:val="0"/>
      <w:marBottom w:val="0"/>
      <w:divBdr>
        <w:top w:val="none" w:sz="0" w:space="0" w:color="auto"/>
        <w:left w:val="none" w:sz="0" w:space="0" w:color="auto"/>
        <w:bottom w:val="none" w:sz="0" w:space="0" w:color="auto"/>
        <w:right w:val="none" w:sz="0" w:space="0" w:color="auto"/>
      </w:divBdr>
    </w:div>
    <w:div w:id="797455699">
      <w:bodyDiv w:val="1"/>
      <w:marLeft w:val="0"/>
      <w:marRight w:val="0"/>
      <w:marTop w:val="0"/>
      <w:marBottom w:val="0"/>
      <w:divBdr>
        <w:top w:val="none" w:sz="0" w:space="0" w:color="auto"/>
        <w:left w:val="none" w:sz="0" w:space="0" w:color="auto"/>
        <w:bottom w:val="none" w:sz="0" w:space="0" w:color="auto"/>
        <w:right w:val="none" w:sz="0" w:space="0" w:color="auto"/>
      </w:divBdr>
    </w:div>
    <w:div w:id="977953446">
      <w:bodyDiv w:val="1"/>
      <w:marLeft w:val="0"/>
      <w:marRight w:val="0"/>
      <w:marTop w:val="0"/>
      <w:marBottom w:val="0"/>
      <w:divBdr>
        <w:top w:val="none" w:sz="0" w:space="0" w:color="auto"/>
        <w:left w:val="none" w:sz="0" w:space="0" w:color="auto"/>
        <w:bottom w:val="none" w:sz="0" w:space="0" w:color="auto"/>
        <w:right w:val="none" w:sz="0" w:space="0" w:color="auto"/>
      </w:divBdr>
    </w:div>
    <w:div w:id="1039817780">
      <w:bodyDiv w:val="1"/>
      <w:marLeft w:val="0"/>
      <w:marRight w:val="0"/>
      <w:marTop w:val="0"/>
      <w:marBottom w:val="0"/>
      <w:divBdr>
        <w:top w:val="none" w:sz="0" w:space="0" w:color="auto"/>
        <w:left w:val="none" w:sz="0" w:space="0" w:color="auto"/>
        <w:bottom w:val="none" w:sz="0" w:space="0" w:color="auto"/>
        <w:right w:val="none" w:sz="0" w:space="0" w:color="auto"/>
      </w:divBdr>
    </w:div>
    <w:div w:id="1101758413">
      <w:bodyDiv w:val="1"/>
      <w:marLeft w:val="0"/>
      <w:marRight w:val="0"/>
      <w:marTop w:val="0"/>
      <w:marBottom w:val="0"/>
      <w:divBdr>
        <w:top w:val="none" w:sz="0" w:space="0" w:color="auto"/>
        <w:left w:val="none" w:sz="0" w:space="0" w:color="auto"/>
        <w:bottom w:val="none" w:sz="0" w:space="0" w:color="auto"/>
        <w:right w:val="none" w:sz="0" w:space="0" w:color="auto"/>
      </w:divBdr>
    </w:div>
    <w:div w:id="1196042627">
      <w:bodyDiv w:val="1"/>
      <w:marLeft w:val="0"/>
      <w:marRight w:val="0"/>
      <w:marTop w:val="0"/>
      <w:marBottom w:val="0"/>
      <w:divBdr>
        <w:top w:val="none" w:sz="0" w:space="0" w:color="auto"/>
        <w:left w:val="none" w:sz="0" w:space="0" w:color="auto"/>
        <w:bottom w:val="none" w:sz="0" w:space="0" w:color="auto"/>
        <w:right w:val="none" w:sz="0" w:space="0" w:color="auto"/>
      </w:divBdr>
    </w:div>
    <w:div w:id="1224409141">
      <w:bodyDiv w:val="1"/>
      <w:marLeft w:val="0"/>
      <w:marRight w:val="0"/>
      <w:marTop w:val="0"/>
      <w:marBottom w:val="0"/>
      <w:divBdr>
        <w:top w:val="none" w:sz="0" w:space="0" w:color="auto"/>
        <w:left w:val="none" w:sz="0" w:space="0" w:color="auto"/>
        <w:bottom w:val="none" w:sz="0" w:space="0" w:color="auto"/>
        <w:right w:val="none" w:sz="0" w:space="0" w:color="auto"/>
      </w:divBdr>
    </w:div>
    <w:div w:id="1435247992">
      <w:bodyDiv w:val="1"/>
      <w:marLeft w:val="0"/>
      <w:marRight w:val="0"/>
      <w:marTop w:val="0"/>
      <w:marBottom w:val="0"/>
      <w:divBdr>
        <w:top w:val="none" w:sz="0" w:space="0" w:color="auto"/>
        <w:left w:val="none" w:sz="0" w:space="0" w:color="auto"/>
        <w:bottom w:val="none" w:sz="0" w:space="0" w:color="auto"/>
        <w:right w:val="none" w:sz="0" w:space="0" w:color="auto"/>
      </w:divBdr>
    </w:div>
    <w:div w:id="1537623098">
      <w:bodyDiv w:val="1"/>
      <w:marLeft w:val="0"/>
      <w:marRight w:val="0"/>
      <w:marTop w:val="0"/>
      <w:marBottom w:val="0"/>
      <w:divBdr>
        <w:top w:val="none" w:sz="0" w:space="0" w:color="auto"/>
        <w:left w:val="none" w:sz="0" w:space="0" w:color="auto"/>
        <w:bottom w:val="none" w:sz="0" w:space="0" w:color="auto"/>
        <w:right w:val="none" w:sz="0" w:space="0" w:color="auto"/>
      </w:divBdr>
    </w:div>
    <w:div w:id="1678341745">
      <w:bodyDiv w:val="1"/>
      <w:marLeft w:val="0"/>
      <w:marRight w:val="0"/>
      <w:marTop w:val="0"/>
      <w:marBottom w:val="0"/>
      <w:divBdr>
        <w:top w:val="none" w:sz="0" w:space="0" w:color="auto"/>
        <w:left w:val="none" w:sz="0" w:space="0" w:color="auto"/>
        <w:bottom w:val="none" w:sz="0" w:space="0" w:color="auto"/>
        <w:right w:val="none" w:sz="0" w:space="0" w:color="auto"/>
      </w:divBdr>
    </w:div>
    <w:div w:id="1770613727">
      <w:bodyDiv w:val="1"/>
      <w:marLeft w:val="0"/>
      <w:marRight w:val="0"/>
      <w:marTop w:val="0"/>
      <w:marBottom w:val="0"/>
      <w:divBdr>
        <w:top w:val="none" w:sz="0" w:space="0" w:color="auto"/>
        <w:left w:val="none" w:sz="0" w:space="0" w:color="auto"/>
        <w:bottom w:val="none" w:sz="0" w:space="0" w:color="auto"/>
        <w:right w:val="none" w:sz="0" w:space="0" w:color="auto"/>
      </w:divBdr>
    </w:div>
    <w:div w:id="1785995868">
      <w:bodyDiv w:val="1"/>
      <w:marLeft w:val="0"/>
      <w:marRight w:val="0"/>
      <w:marTop w:val="0"/>
      <w:marBottom w:val="0"/>
      <w:divBdr>
        <w:top w:val="none" w:sz="0" w:space="0" w:color="auto"/>
        <w:left w:val="none" w:sz="0" w:space="0" w:color="auto"/>
        <w:bottom w:val="none" w:sz="0" w:space="0" w:color="auto"/>
        <w:right w:val="none" w:sz="0" w:space="0" w:color="auto"/>
      </w:divBdr>
    </w:div>
    <w:div w:id="1914656187">
      <w:bodyDiv w:val="1"/>
      <w:marLeft w:val="0"/>
      <w:marRight w:val="0"/>
      <w:marTop w:val="0"/>
      <w:marBottom w:val="0"/>
      <w:divBdr>
        <w:top w:val="none" w:sz="0" w:space="0" w:color="auto"/>
        <w:left w:val="none" w:sz="0" w:space="0" w:color="auto"/>
        <w:bottom w:val="none" w:sz="0" w:space="0" w:color="auto"/>
        <w:right w:val="none" w:sz="0" w:space="0" w:color="auto"/>
      </w:divBdr>
    </w:div>
    <w:div w:id="1989280155">
      <w:bodyDiv w:val="1"/>
      <w:marLeft w:val="0"/>
      <w:marRight w:val="0"/>
      <w:marTop w:val="0"/>
      <w:marBottom w:val="0"/>
      <w:divBdr>
        <w:top w:val="none" w:sz="0" w:space="0" w:color="auto"/>
        <w:left w:val="none" w:sz="0" w:space="0" w:color="auto"/>
        <w:bottom w:val="none" w:sz="0" w:space="0" w:color="auto"/>
        <w:right w:val="none" w:sz="0" w:space="0" w:color="auto"/>
      </w:divBdr>
    </w:div>
    <w:div w:id="20559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edu/faculty-affairs/polices-procedures" TargetMode="External"/><Relationship Id="rId18" Type="http://schemas.openxmlformats.org/officeDocument/2006/relationships/hyperlink" Target="https://unoprivateers.campus.eab.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no.edu/human-resource-management/policies.aspx" TargetMode="External"/><Relationship Id="rId7" Type="http://schemas.openxmlformats.org/officeDocument/2006/relationships/settings" Target="settings.xml"/><Relationship Id="rId12" Type="http://schemas.openxmlformats.org/officeDocument/2006/relationships/hyperlink" Target="http://www.uno.edu/registrar/" TargetMode="External"/><Relationship Id="rId17" Type="http://schemas.openxmlformats.org/officeDocument/2006/relationships/hyperlink" Target="http://www.uno.edu/counseling-serv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edu/titleix" TargetMode="External"/><Relationship Id="rId20" Type="http://schemas.openxmlformats.org/officeDocument/2006/relationships/hyperlink" Target="http://www.uno.edu/ehs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edu/registrar/academic-calenda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no.edu/media/3792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o.omnilert.net/subscriber.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edu/media/1742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b8a31-e3b4-454d-81a1-40ae9a7df2df">
      <Terms xmlns="http://schemas.microsoft.com/office/infopath/2007/PartnerControls"/>
    </lcf76f155ced4ddcb4097134ff3c332f>
    <TaxCatchAll xmlns="bca9a054-95b1-47df-8793-18ed1ddcd6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63D33D628A7E44B2E87ADFB5FE5232" ma:contentTypeVersion="17" ma:contentTypeDescription="Create a new document." ma:contentTypeScope="" ma:versionID="465b19489edc65056ec6fd0c11419b9a">
  <xsd:schema xmlns:xsd="http://www.w3.org/2001/XMLSchema" xmlns:xs="http://www.w3.org/2001/XMLSchema" xmlns:p="http://schemas.microsoft.com/office/2006/metadata/properties" xmlns:ns2="4dbb8a31-e3b4-454d-81a1-40ae9a7df2df" xmlns:ns3="bca9a054-95b1-47df-8793-18ed1ddcd613" targetNamespace="http://schemas.microsoft.com/office/2006/metadata/properties" ma:root="true" ma:fieldsID="eb6b6f81ac895ed9c100ae0bd4a9caff" ns2:_="" ns3:_="">
    <xsd:import namespace="4dbb8a31-e3b4-454d-81a1-40ae9a7df2df"/>
    <xsd:import namespace="bca9a054-95b1-47df-8793-18ed1ddcd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b8a31-e3b4-454d-81a1-40ae9a7df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2dac3e-5147-48b8-b869-d508e2dde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a054-95b1-47df-8793-18ed1ddc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01a117-789d-43a8-8902-af0ed6ec2866}" ma:internalName="TaxCatchAll" ma:showField="CatchAllData" ma:web="bca9a054-95b1-47df-8793-18ed1ddcd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C42A1-D354-4CF2-9ACB-8BE0164BF1F3}">
  <ds:schemaRefs>
    <ds:schemaRef ds:uri="http://schemas.microsoft.com/office/2006/metadata/properties"/>
    <ds:schemaRef ds:uri="http://schemas.microsoft.com/office/infopath/2007/PartnerControls"/>
    <ds:schemaRef ds:uri="4dbb8a31-e3b4-454d-81a1-40ae9a7df2df"/>
    <ds:schemaRef ds:uri="bca9a054-95b1-47df-8793-18ed1ddcd613"/>
  </ds:schemaRefs>
</ds:datastoreItem>
</file>

<file path=customXml/itemProps2.xml><?xml version="1.0" encoding="utf-8"?>
<ds:datastoreItem xmlns:ds="http://schemas.openxmlformats.org/officeDocument/2006/customXml" ds:itemID="{C7DAB22F-41EA-43CC-AE33-98E9D2CE93D1}">
  <ds:schemaRefs>
    <ds:schemaRef ds:uri="http://schemas.microsoft.com/sharepoint/v3/contenttype/forms"/>
  </ds:schemaRefs>
</ds:datastoreItem>
</file>

<file path=customXml/itemProps3.xml><?xml version="1.0" encoding="utf-8"?>
<ds:datastoreItem xmlns:ds="http://schemas.openxmlformats.org/officeDocument/2006/customXml" ds:itemID="{83DB3F1C-C660-48E6-8C59-08631DAF753C}">
  <ds:schemaRefs>
    <ds:schemaRef ds:uri="http://schemas.openxmlformats.org/officeDocument/2006/bibliography"/>
  </ds:schemaRefs>
</ds:datastoreItem>
</file>

<file path=customXml/itemProps4.xml><?xml version="1.0" encoding="utf-8"?>
<ds:datastoreItem xmlns:ds="http://schemas.openxmlformats.org/officeDocument/2006/customXml" ds:itemID="{17CD342F-B2BC-4AFF-A6E1-44E1D7D3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b8a31-e3b4-454d-81a1-40ae9a7df2df"/>
    <ds:schemaRef ds:uri="bca9a054-95b1-47df-8793-18ed1ddc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Links>
    <vt:vector size="66" baseType="variant">
      <vt:variant>
        <vt:i4>3866682</vt:i4>
      </vt:variant>
      <vt:variant>
        <vt:i4>30</vt:i4>
      </vt:variant>
      <vt:variant>
        <vt:i4>0</vt:i4>
      </vt:variant>
      <vt:variant>
        <vt:i4>5</vt:i4>
      </vt:variant>
      <vt:variant>
        <vt:lpwstr>http://www.uno.edu/human-resource-management/policies.aspx</vt:lpwstr>
      </vt:variant>
      <vt:variant>
        <vt:lpwstr/>
      </vt:variant>
      <vt:variant>
        <vt:i4>1572956</vt:i4>
      </vt:variant>
      <vt:variant>
        <vt:i4>27</vt:i4>
      </vt:variant>
      <vt:variant>
        <vt:i4>0</vt:i4>
      </vt:variant>
      <vt:variant>
        <vt:i4>5</vt:i4>
      </vt:variant>
      <vt:variant>
        <vt:lpwstr>http://www.uno.edu/ehso/</vt:lpwstr>
      </vt:variant>
      <vt:variant>
        <vt:lpwstr/>
      </vt:variant>
      <vt:variant>
        <vt:i4>6684725</vt:i4>
      </vt:variant>
      <vt:variant>
        <vt:i4>24</vt:i4>
      </vt:variant>
      <vt:variant>
        <vt:i4>0</vt:i4>
      </vt:variant>
      <vt:variant>
        <vt:i4>5</vt:i4>
      </vt:variant>
      <vt:variant>
        <vt:lpwstr>https://uno.omnilert.net/subscriber.php</vt:lpwstr>
      </vt:variant>
      <vt:variant>
        <vt:lpwstr/>
      </vt:variant>
      <vt:variant>
        <vt:i4>5570633</vt:i4>
      </vt:variant>
      <vt:variant>
        <vt:i4>21</vt:i4>
      </vt:variant>
      <vt:variant>
        <vt:i4>0</vt:i4>
      </vt:variant>
      <vt:variant>
        <vt:i4>5</vt:i4>
      </vt:variant>
      <vt:variant>
        <vt:lpwstr>https://unoprivateers.campus.eab.com/</vt:lpwstr>
      </vt:variant>
      <vt:variant>
        <vt:lpwstr/>
      </vt:variant>
      <vt:variant>
        <vt:i4>6815804</vt:i4>
      </vt:variant>
      <vt:variant>
        <vt:i4>18</vt:i4>
      </vt:variant>
      <vt:variant>
        <vt:i4>0</vt:i4>
      </vt:variant>
      <vt:variant>
        <vt:i4>5</vt:i4>
      </vt:variant>
      <vt:variant>
        <vt:lpwstr>http://www.uno.edu/counseling-services/</vt:lpwstr>
      </vt:variant>
      <vt:variant>
        <vt:lpwstr/>
      </vt:variant>
      <vt:variant>
        <vt:i4>3080239</vt:i4>
      </vt:variant>
      <vt:variant>
        <vt:i4>15</vt:i4>
      </vt:variant>
      <vt:variant>
        <vt:i4>0</vt:i4>
      </vt:variant>
      <vt:variant>
        <vt:i4>5</vt:i4>
      </vt:variant>
      <vt:variant>
        <vt:lpwstr>https://www.uno.edu/titleix</vt:lpwstr>
      </vt:variant>
      <vt:variant>
        <vt:lpwstr/>
      </vt:variant>
      <vt:variant>
        <vt:i4>6619176</vt:i4>
      </vt:variant>
      <vt:variant>
        <vt:i4>12</vt:i4>
      </vt:variant>
      <vt:variant>
        <vt:i4>0</vt:i4>
      </vt:variant>
      <vt:variant>
        <vt:i4>5</vt:i4>
      </vt:variant>
      <vt:variant>
        <vt:lpwstr>https://www.uno.edu/media/37926</vt:lpwstr>
      </vt:variant>
      <vt:variant>
        <vt:lpwstr/>
      </vt:variant>
      <vt:variant>
        <vt:i4>6619175</vt:i4>
      </vt:variant>
      <vt:variant>
        <vt:i4>9</vt:i4>
      </vt:variant>
      <vt:variant>
        <vt:i4>0</vt:i4>
      </vt:variant>
      <vt:variant>
        <vt:i4>5</vt:i4>
      </vt:variant>
      <vt:variant>
        <vt:lpwstr>https://www.uno.edu/media/17427</vt:lpwstr>
      </vt:variant>
      <vt:variant>
        <vt:lpwstr/>
      </vt:variant>
      <vt:variant>
        <vt:i4>7208993</vt:i4>
      </vt:variant>
      <vt:variant>
        <vt:i4>6</vt:i4>
      </vt:variant>
      <vt:variant>
        <vt:i4>0</vt:i4>
      </vt:variant>
      <vt:variant>
        <vt:i4>5</vt:i4>
      </vt:variant>
      <vt:variant>
        <vt:lpwstr>https://www.uno.edu/faculty-affairs/polices-procedures</vt:lpwstr>
      </vt:variant>
      <vt:variant>
        <vt:lpwstr/>
      </vt:variant>
      <vt:variant>
        <vt:i4>4653122</vt:i4>
      </vt:variant>
      <vt:variant>
        <vt:i4>3</vt:i4>
      </vt:variant>
      <vt:variant>
        <vt:i4>0</vt:i4>
      </vt:variant>
      <vt:variant>
        <vt:i4>5</vt:i4>
      </vt:variant>
      <vt:variant>
        <vt:lpwstr>http://www.uno.edu/registrar/</vt:lpwstr>
      </vt:variant>
      <vt:variant>
        <vt:lpwstr/>
      </vt:variant>
      <vt:variant>
        <vt:i4>8126573</vt:i4>
      </vt:variant>
      <vt:variant>
        <vt:i4>0</vt:i4>
      </vt:variant>
      <vt:variant>
        <vt:i4>0</vt:i4>
      </vt:variant>
      <vt:variant>
        <vt:i4>5</vt:i4>
      </vt:variant>
      <vt:variant>
        <vt:lpwstr>https://www.uno.edu/registrar/academic-calendar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Attachment</dc:title>
  <dc:subject/>
  <dc:creator/>
  <cp:keywords/>
  <cp:lastModifiedBy>Meredith King</cp:lastModifiedBy>
  <cp:revision>5</cp:revision>
  <dcterms:created xsi:type="dcterms:W3CDTF">2025-12-15T17:48:00Z</dcterms:created>
  <dcterms:modified xsi:type="dcterms:W3CDTF">2026-01-09T22:21:00Z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0x010100EF63D33D628A7E44B2E87ADFB5FE5232</vt:lpwstr>
  </property>
</Properties>
</file>