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7B6" w:rsidRDefault="009552BF">
      <w:pPr>
        <w:spacing w:after="0" w:line="259" w:lineRule="auto"/>
        <w:ind w:left="216" w:firstLine="0"/>
        <w:jc w:val="center"/>
      </w:pPr>
      <w:r>
        <w:rPr>
          <w:noProof/>
        </w:rPr>
        <w:drawing>
          <wp:inline distT="0" distB="0" distL="0" distR="0">
            <wp:extent cx="2020570" cy="1216000"/>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5"/>
                    <a:stretch>
                      <a:fillRect/>
                    </a:stretch>
                  </pic:blipFill>
                  <pic:spPr>
                    <a:xfrm>
                      <a:off x="0" y="0"/>
                      <a:ext cx="2020570" cy="1216000"/>
                    </a:xfrm>
                    <a:prstGeom prst="rect">
                      <a:avLst/>
                    </a:prstGeom>
                  </pic:spPr>
                </pic:pic>
              </a:graphicData>
            </a:graphic>
          </wp:inline>
        </w:drawing>
      </w:r>
      <w:r>
        <w:rPr>
          <w:sz w:val="24"/>
        </w:rPr>
        <w:t xml:space="preserve"> </w:t>
      </w:r>
      <w:r>
        <w:t xml:space="preserve"> </w:t>
      </w:r>
    </w:p>
    <w:p w:rsidR="006337B6" w:rsidRDefault="009552BF">
      <w:pPr>
        <w:spacing w:after="65" w:line="259" w:lineRule="auto"/>
        <w:ind w:left="221" w:firstLine="0"/>
        <w:jc w:val="center"/>
      </w:pPr>
      <w:bookmarkStart w:id="0" w:name="_Hlk67300607"/>
      <w:r>
        <w:rPr>
          <w:rFonts w:ascii="Arial" w:eastAsia="Arial" w:hAnsi="Arial" w:cs="Arial"/>
        </w:rPr>
        <w:t xml:space="preserve"> </w:t>
      </w:r>
      <w:r>
        <w:t xml:space="preserve"> </w:t>
      </w:r>
    </w:p>
    <w:p w:rsidR="006337B6" w:rsidRDefault="009552BF" w:rsidP="00F17915">
      <w:pPr>
        <w:pStyle w:val="Heading1"/>
        <w:ind w:left="218"/>
        <w:jc w:val="center"/>
      </w:pPr>
      <w:r>
        <w:t>UNO HOMER HITT (OUT OF STATE) SCHOLARSHIP TERMS, RULES AND REGULATIONS</w:t>
      </w:r>
    </w:p>
    <w:bookmarkEnd w:id="0"/>
    <w:p w:rsidR="006337B6" w:rsidRDefault="009552BF">
      <w:pPr>
        <w:spacing w:after="0" w:line="259" w:lineRule="auto"/>
        <w:ind w:left="223" w:firstLine="0"/>
        <w:jc w:val="center"/>
      </w:pPr>
      <w:r>
        <w:rPr>
          <w:rFonts w:ascii="Ebrima" w:eastAsia="Ebrima" w:hAnsi="Ebrima" w:cs="Ebrima"/>
          <w:sz w:val="23"/>
        </w:rPr>
        <w:t xml:space="preserve"> </w:t>
      </w:r>
      <w:r>
        <w:t xml:space="preserve"> </w:t>
      </w:r>
    </w:p>
    <w:p w:rsidR="006337B6" w:rsidRPr="002A49A5" w:rsidRDefault="009552BF">
      <w:pPr>
        <w:spacing w:after="49"/>
        <w:ind w:left="19"/>
        <w:rPr>
          <w:sz w:val="20"/>
          <w:szCs w:val="20"/>
        </w:rPr>
      </w:pPr>
      <w:r w:rsidRPr="002A49A5">
        <w:rPr>
          <w:b/>
          <w:sz w:val="20"/>
          <w:szCs w:val="20"/>
        </w:rPr>
        <w:t>IMPORTANT NOTE</w:t>
      </w:r>
      <w:r w:rsidRPr="002A49A5">
        <w:rPr>
          <w:sz w:val="20"/>
          <w:szCs w:val="20"/>
        </w:rPr>
        <w:t xml:space="preserve">: All scholarship offers for incoming students are subject to official confirmation of your test scores, GPA, and high school graduation. If you are a continuing or transfer student, your offer is subject to official confirmation of your GPA, enrollment status, and grade level upon evaluation of all transfer course work.   </w:t>
      </w:r>
    </w:p>
    <w:p w:rsidR="006337B6" w:rsidRPr="002A49A5" w:rsidRDefault="009552BF">
      <w:pPr>
        <w:spacing w:after="0" w:line="259" w:lineRule="auto"/>
        <w:ind w:left="14" w:firstLine="0"/>
        <w:rPr>
          <w:sz w:val="20"/>
          <w:szCs w:val="20"/>
        </w:rPr>
      </w:pPr>
      <w:r w:rsidRPr="002A49A5">
        <w:rPr>
          <w:rFonts w:eastAsia="Ebrima"/>
          <w:sz w:val="20"/>
          <w:szCs w:val="20"/>
        </w:rPr>
        <w:t xml:space="preserve"> </w:t>
      </w:r>
      <w:r w:rsidRPr="002A49A5">
        <w:rPr>
          <w:sz w:val="20"/>
          <w:szCs w:val="20"/>
        </w:rPr>
        <w:t xml:space="preserve"> </w:t>
      </w:r>
    </w:p>
    <w:p w:rsidR="002A49A5" w:rsidRPr="00E720F7" w:rsidRDefault="002A49A5" w:rsidP="002A49A5">
      <w:pPr>
        <w:numPr>
          <w:ilvl w:val="0"/>
          <w:numId w:val="4"/>
        </w:numPr>
        <w:spacing w:after="4" w:line="259" w:lineRule="auto"/>
        <w:ind w:hanging="288"/>
        <w:rPr>
          <w:sz w:val="20"/>
          <w:szCs w:val="20"/>
        </w:rPr>
      </w:pPr>
      <w:r w:rsidRPr="00E720F7">
        <w:rPr>
          <w:b/>
          <w:sz w:val="20"/>
          <w:szCs w:val="20"/>
          <w:u w:val="single" w:color="000000"/>
        </w:rPr>
        <w:t>Retention</w:t>
      </w:r>
      <w:r w:rsidRPr="00E720F7">
        <w:rPr>
          <w:b/>
          <w:sz w:val="20"/>
          <w:szCs w:val="20"/>
        </w:rPr>
        <w:t xml:space="preserve">  </w:t>
      </w:r>
      <w:r w:rsidRPr="00E720F7">
        <w:rPr>
          <w:sz w:val="20"/>
          <w:szCs w:val="20"/>
        </w:rPr>
        <w:t xml:space="preserve"> </w:t>
      </w:r>
    </w:p>
    <w:p w:rsidR="006337B6" w:rsidRPr="002A49A5" w:rsidRDefault="002A49A5" w:rsidP="002A49A5">
      <w:pPr>
        <w:spacing w:after="0" w:line="259" w:lineRule="auto"/>
        <w:ind w:left="14" w:firstLine="0"/>
        <w:rPr>
          <w:sz w:val="20"/>
          <w:szCs w:val="20"/>
        </w:rPr>
      </w:pPr>
      <w:r w:rsidRPr="00E720F7">
        <w:rPr>
          <w:b/>
          <w:sz w:val="20"/>
          <w:szCs w:val="20"/>
        </w:rPr>
        <w:t xml:space="preserve"> </w:t>
      </w:r>
      <w:r w:rsidR="009552BF" w:rsidRPr="002A49A5">
        <w:rPr>
          <w:rFonts w:eastAsia="Ebrima"/>
          <w:sz w:val="20"/>
          <w:szCs w:val="20"/>
        </w:rPr>
        <w:t xml:space="preserve"> </w:t>
      </w:r>
      <w:r w:rsidR="009552BF" w:rsidRPr="002A49A5">
        <w:rPr>
          <w:sz w:val="20"/>
          <w:szCs w:val="20"/>
        </w:rPr>
        <w:t xml:space="preserve"> </w:t>
      </w:r>
    </w:p>
    <w:p w:rsidR="006337B6" w:rsidRDefault="009552BF">
      <w:pPr>
        <w:spacing w:after="6" w:line="236" w:lineRule="auto"/>
        <w:ind w:left="14" w:firstLine="0"/>
        <w:rPr>
          <w:sz w:val="20"/>
          <w:szCs w:val="20"/>
        </w:rPr>
      </w:pPr>
      <w:r w:rsidRPr="002A49A5">
        <w:rPr>
          <w:sz w:val="20"/>
          <w:szCs w:val="20"/>
        </w:rPr>
        <w:t>For your scholarship to be applied each semester of eligibility, you must meet the rules and regulations indicated below. (</w:t>
      </w:r>
      <w:r w:rsidRPr="002A49A5">
        <w:rPr>
          <w:i/>
          <w:sz w:val="20"/>
          <w:szCs w:val="20"/>
        </w:rPr>
        <w:t xml:space="preserve">If you meet all of the rules and regulations, your scholarship will automatically renew and will be posted to your account prior to Centralized Enrollment. Failure to do so will automatically result in a forfeiture and cancellation of your award.) </w:t>
      </w:r>
      <w:r w:rsidRPr="002A49A5">
        <w:rPr>
          <w:sz w:val="20"/>
          <w:szCs w:val="20"/>
        </w:rPr>
        <w:t xml:space="preserve">  </w:t>
      </w:r>
    </w:p>
    <w:p w:rsidR="007C3551" w:rsidRPr="002A49A5" w:rsidRDefault="007C3551">
      <w:pPr>
        <w:spacing w:after="6" w:line="236" w:lineRule="auto"/>
        <w:ind w:left="14" w:firstLine="0"/>
        <w:rPr>
          <w:sz w:val="20"/>
          <w:szCs w:val="20"/>
        </w:rPr>
      </w:pPr>
    </w:p>
    <w:p w:rsidR="007C3551" w:rsidRPr="00C122E9" w:rsidRDefault="007C3551" w:rsidP="007C3551">
      <w:pPr>
        <w:numPr>
          <w:ilvl w:val="1"/>
          <w:numId w:val="9"/>
        </w:numPr>
        <w:spacing w:line="248" w:lineRule="auto"/>
        <w:ind w:hanging="360"/>
        <w:rPr>
          <w:sz w:val="20"/>
          <w:szCs w:val="20"/>
        </w:rPr>
      </w:pPr>
      <w:r w:rsidRPr="00C122E9">
        <w:rPr>
          <w:sz w:val="20"/>
          <w:szCs w:val="20"/>
        </w:rPr>
        <w:t xml:space="preserve">For scholarship purposes, the academic year consists of the Fall and Spring semesters. The summer is not included.  </w:t>
      </w:r>
    </w:p>
    <w:p w:rsidR="007C3551" w:rsidRPr="00C122E9" w:rsidRDefault="007C3551" w:rsidP="007C3551">
      <w:pPr>
        <w:numPr>
          <w:ilvl w:val="1"/>
          <w:numId w:val="9"/>
        </w:numPr>
        <w:spacing w:line="248" w:lineRule="auto"/>
        <w:ind w:hanging="360"/>
        <w:rPr>
          <w:sz w:val="20"/>
          <w:szCs w:val="20"/>
        </w:rPr>
      </w:pPr>
      <w:r w:rsidRPr="00C122E9">
        <w:rPr>
          <w:sz w:val="20"/>
          <w:szCs w:val="20"/>
        </w:rPr>
        <w:t>You must enroll and maintain full time hours every semester as of the 15</w:t>
      </w:r>
      <w:r w:rsidRPr="00C122E9">
        <w:rPr>
          <w:sz w:val="20"/>
          <w:szCs w:val="20"/>
          <w:vertAlign w:val="superscript"/>
        </w:rPr>
        <w:t>th</w:t>
      </w:r>
      <w:r w:rsidRPr="00C122E9">
        <w:rPr>
          <w:sz w:val="20"/>
          <w:szCs w:val="20"/>
        </w:rPr>
        <w:t xml:space="preserve"> class day of the semester. </w:t>
      </w:r>
    </w:p>
    <w:p w:rsidR="007C3551" w:rsidRPr="00C122E9" w:rsidRDefault="007C3551" w:rsidP="007C3551">
      <w:pPr>
        <w:numPr>
          <w:ilvl w:val="1"/>
          <w:numId w:val="9"/>
        </w:numPr>
        <w:spacing w:line="248" w:lineRule="auto"/>
        <w:ind w:hanging="360"/>
        <w:rPr>
          <w:sz w:val="20"/>
          <w:szCs w:val="20"/>
        </w:rPr>
      </w:pPr>
      <w:r w:rsidRPr="00C122E9">
        <w:rPr>
          <w:sz w:val="20"/>
          <w:szCs w:val="20"/>
        </w:rPr>
        <w:t xml:space="preserve">You must maintain an overall cumulative GPA of </w:t>
      </w:r>
      <w:r>
        <w:rPr>
          <w:sz w:val="20"/>
          <w:szCs w:val="20"/>
        </w:rPr>
        <w:t>3.0</w:t>
      </w:r>
      <w:r w:rsidRPr="00C122E9">
        <w:rPr>
          <w:sz w:val="20"/>
          <w:szCs w:val="20"/>
        </w:rPr>
        <w:t xml:space="preserve"> or higher at all times.</w:t>
      </w:r>
    </w:p>
    <w:p w:rsidR="007C3551" w:rsidRPr="00C122E9" w:rsidRDefault="007C3551" w:rsidP="007C3551">
      <w:pPr>
        <w:numPr>
          <w:ilvl w:val="1"/>
          <w:numId w:val="9"/>
        </w:numPr>
        <w:spacing w:after="36" w:line="242" w:lineRule="auto"/>
        <w:ind w:hanging="360"/>
        <w:rPr>
          <w:sz w:val="20"/>
          <w:szCs w:val="20"/>
        </w:rPr>
      </w:pPr>
      <w:r w:rsidRPr="00C122E9">
        <w:rPr>
          <w:sz w:val="20"/>
          <w:szCs w:val="20"/>
        </w:rPr>
        <w:t xml:space="preserve">You must earn a minimum of 24 hours at the end of each academic year. If you are admitted in the Spring semester, you should earn 12 hours or more and maintain a minimum overall cumulative </w:t>
      </w:r>
      <w:r>
        <w:rPr>
          <w:sz w:val="20"/>
          <w:szCs w:val="20"/>
        </w:rPr>
        <w:t>3.0</w:t>
      </w:r>
      <w:r w:rsidRPr="00C122E9">
        <w:rPr>
          <w:sz w:val="20"/>
          <w:szCs w:val="20"/>
        </w:rPr>
        <w:t xml:space="preserve"> GPA. </w:t>
      </w:r>
    </w:p>
    <w:p w:rsidR="007C3551" w:rsidRPr="00C122E9" w:rsidRDefault="007C3551" w:rsidP="007C3551">
      <w:pPr>
        <w:numPr>
          <w:ilvl w:val="1"/>
          <w:numId w:val="9"/>
        </w:numPr>
        <w:spacing w:after="36" w:line="242" w:lineRule="auto"/>
        <w:ind w:hanging="360"/>
        <w:rPr>
          <w:sz w:val="20"/>
          <w:szCs w:val="20"/>
        </w:rPr>
      </w:pPr>
      <w:r w:rsidRPr="00C122E9">
        <w:rPr>
          <w:sz w:val="20"/>
          <w:szCs w:val="20"/>
        </w:rPr>
        <w:t xml:space="preserve">Bypass, Audit courses and Advanced Placement (AP) credits do NOT count toward the </w:t>
      </w:r>
      <w:r w:rsidRPr="00C122E9">
        <w:rPr>
          <w:sz w:val="20"/>
          <w:szCs w:val="20"/>
          <w:u w:val="single" w:color="000000"/>
        </w:rPr>
        <w:t xml:space="preserve">earned </w:t>
      </w:r>
      <w:r w:rsidRPr="00C122E9">
        <w:rPr>
          <w:sz w:val="20"/>
          <w:szCs w:val="20"/>
        </w:rPr>
        <w:t xml:space="preserve">hour requirement(s).   </w:t>
      </w:r>
    </w:p>
    <w:p w:rsidR="007C3551" w:rsidRPr="00C122E9" w:rsidRDefault="007C3551" w:rsidP="007C3551">
      <w:pPr>
        <w:numPr>
          <w:ilvl w:val="1"/>
          <w:numId w:val="9"/>
        </w:numPr>
        <w:spacing w:line="248" w:lineRule="auto"/>
        <w:ind w:hanging="360"/>
        <w:rPr>
          <w:sz w:val="20"/>
          <w:szCs w:val="20"/>
        </w:rPr>
      </w:pPr>
      <w:r w:rsidRPr="00C122E9">
        <w:rPr>
          <w:sz w:val="20"/>
          <w:szCs w:val="20"/>
        </w:rPr>
        <w:t>If you earn an “</w:t>
      </w:r>
      <w:r w:rsidRPr="00C122E9">
        <w:rPr>
          <w:sz w:val="20"/>
          <w:szCs w:val="20"/>
          <w:u w:val="single" w:color="000000"/>
        </w:rPr>
        <w:t>I” (incomplete</w:t>
      </w:r>
      <w:r w:rsidRPr="00C122E9">
        <w:rPr>
          <w:sz w:val="20"/>
          <w:szCs w:val="20"/>
        </w:rPr>
        <w:t xml:space="preserve">), your scholarship </w:t>
      </w:r>
      <w:r w:rsidRPr="00C122E9">
        <w:rPr>
          <w:sz w:val="20"/>
          <w:szCs w:val="20"/>
          <w:u w:val="single" w:color="000000"/>
        </w:rPr>
        <w:t>cannot</w:t>
      </w:r>
      <w:r w:rsidRPr="00C122E9">
        <w:rPr>
          <w:sz w:val="20"/>
          <w:szCs w:val="20"/>
        </w:rPr>
        <w:t xml:space="preserve"> be evaluated for retention purposes. You should contact the Financial Aid Office for details. </w:t>
      </w:r>
    </w:p>
    <w:p w:rsidR="007C3551" w:rsidRDefault="007C3551" w:rsidP="007C3551">
      <w:pPr>
        <w:numPr>
          <w:ilvl w:val="1"/>
          <w:numId w:val="9"/>
        </w:numPr>
        <w:spacing w:line="248" w:lineRule="auto"/>
        <w:ind w:hanging="360"/>
        <w:rPr>
          <w:sz w:val="20"/>
          <w:szCs w:val="20"/>
        </w:rPr>
      </w:pPr>
      <w:r w:rsidRPr="00C122E9">
        <w:rPr>
          <w:sz w:val="20"/>
          <w:szCs w:val="20"/>
        </w:rPr>
        <w:t xml:space="preserve">“NG” (no grade) and “XF” (non-attendance) grades will be treated as “F” (failure) grades. They will negatively impact the GPA </w:t>
      </w:r>
      <w:r>
        <w:rPr>
          <w:sz w:val="20"/>
          <w:szCs w:val="20"/>
        </w:rPr>
        <w:t xml:space="preserve">component </w:t>
      </w:r>
      <w:r w:rsidRPr="00C122E9">
        <w:rPr>
          <w:sz w:val="20"/>
          <w:szCs w:val="20"/>
        </w:rPr>
        <w:t xml:space="preserve">and do NOT count toward the </w:t>
      </w:r>
      <w:r w:rsidRPr="00C122E9">
        <w:rPr>
          <w:sz w:val="20"/>
          <w:szCs w:val="20"/>
          <w:u w:val="single" w:color="000000"/>
        </w:rPr>
        <w:t xml:space="preserve">earned </w:t>
      </w:r>
      <w:r w:rsidRPr="00C122E9">
        <w:rPr>
          <w:sz w:val="20"/>
          <w:szCs w:val="20"/>
        </w:rPr>
        <w:t>hour requirement(s).</w:t>
      </w:r>
    </w:p>
    <w:p w:rsidR="007C3551" w:rsidRPr="00C122E9" w:rsidRDefault="007C3551" w:rsidP="007C3551">
      <w:pPr>
        <w:numPr>
          <w:ilvl w:val="1"/>
          <w:numId w:val="9"/>
        </w:numPr>
        <w:spacing w:line="248" w:lineRule="auto"/>
        <w:ind w:hanging="360"/>
        <w:rPr>
          <w:sz w:val="20"/>
          <w:szCs w:val="20"/>
        </w:rPr>
      </w:pPr>
      <w:r>
        <w:rPr>
          <w:sz w:val="20"/>
          <w:szCs w:val="20"/>
        </w:rPr>
        <w:t>Repeated classes count only once in the earned hours.</w:t>
      </w:r>
    </w:p>
    <w:p w:rsidR="007C3551" w:rsidRPr="00C122E9" w:rsidRDefault="007C3551" w:rsidP="007C3551">
      <w:pPr>
        <w:spacing w:after="0" w:line="259" w:lineRule="auto"/>
        <w:ind w:left="0" w:firstLine="0"/>
        <w:rPr>
          <w:sz w:val="20"/>
          <w:szCs w:val="20"/>
        </w:rPr>
      </w:pPr>
      <w:r w:rsidRPr="00C122E9">
        <w:rPr>
          <w:sz w:val="20"/>
          <w:szCs w:val="20"/>
        </w:rPr>
        <w:t xml:space="preserve"> </w:t>
      </w:r>
    </w:p>
    <w:p w:rsidR="002A49A5" w:rsidRPr="00E720F7" w:rsidRDefault="002A49A5" w:rsidP="002A49A5">
      <w:pPr>
        <w:numPr>
          <w:ilvl w:val="0"/>
          <w:numId w:val="4"/>
        </w:numPr>
        <w:spacing w:after="0" w:line="259" w:lineRule="auto"/>
        <w:ind w:hanging="288"/>
        <w:rPr>
          <w:sz w:val="20"/>
          <w:szCs w:val="20"/>
        </w:rPr>
      </w:pPr>
      <w:r w:rsidRPr="00E720F7">
        <w:rPr>
          <w:b/>
          <w:sz w:val="20"/>
          <w:szCs w:val="20"/>
          <w:u w:val="single" w:color="000000"/>
        </w:rPr>
        <w:t>General Guidelines:</w:t>
      </w:r>
      <w:r w:rsidRPr="00E720F7">
        <w:rPr>
          <w:b/>
          <w:sz w:val="20"/>
          <w:szCs w:val="20"/>
        </w:rPr>
        <w:t xml:space="preserve"> </w:t>
      </w:r>
      <w:r w:rsidRPr="00E720F7">
        <w:rPr>
          <w:sz w:val="20"/>
          <w:szCs w:val="20"/>
        </w:rPr>
        <w:t xml:space="preserve"> </w:t>
      </w:r>
    </w:p>
    <w:p w:rsidR="006337B6" w:rsidRPr="002A49A5" w:rsidRDefault="002A49A5" w:rsidP="002A49A5">
      <w:pPr>
        <w:spacing w:after="0" w:line="259" w:lineRule="auto"/>
        <w:ind w:left="14" w:firstLine="0"/>
        <w:rPr>
          <w:sz w:val="20"/>
          <w:szCs w:val="20"/>
        </w:rPr>
      </w:pPr>
      <w:r w:rsidRPr="00E720F7">
        <w:rPr>
          <w:b/>
          <w:sz w:val="20"/>
          <w:szCs w:val="20"/>
        </w:rPr>
        <w:t xml:space="preserve"> </w:t>
      </w:r>
      <w:r w:rsidR="009552BF" w:rsidRPr="002A49A5">
        <w:rPr>
          <w:rFonts w:eastAsia="Ebrima"/>
          <w:sz w:val="20"/>
          <w:szCs w:val="20"/>
        </w:rPr>
        <w:t xml:space="preserve"> </w:t>
      </w:r>
      <w:r w:rsidR="009552BF" w:rsidRPr="002A49A5">
        <w:rPr>
          <w:sz w:val="20"/>
          <w:szCs w:val="20"/>
        </w:rPr>
        <w:t xml:space="preserve"> </w:t>
      </w:r>
    </w:p>
    <w:p w:rsidR="006337B6" w:rsidRDefault="009552BF" w:rsidP="00F17915">
      <w:pPr>
        <w:numPr>
          <w:ilvl w:val="0"/>
          <w:numId w:val="6"/>
        </w:numPr>
        <w:rPr>
          <w:sz w:val="20"/>
          <w:szCs w:val="20"/>
        </w:rPr>
      </w:pPr>
      <w:r w:rsidRPr="002A49A5">
        <w:rPr>
          <w:sz w:val="20"/>
          <w:szCs w:val="20"/>
        </w:rPr>
        <w:t>Your award is available for eight (8) semesters or graduation whichever comes first, provided you meet the</w:t>
      </w:r>
      <w:r w:rsidR="002A49A5">
        <w:rPr>
          <w:sz w:val="20"/>
          <w:szCs w:val="20"/>
        </w:rPr>
        <w:t xml:space="preserve"> </w:t>
      </w:r>
      <w:r w:rsidRPr="002A49A5">
        <w:rPr>
          <w:sz w:val="20"/>
          <w:szCs w:val="20"/>
        </w:rPr>
        <w:t xml:space="preserve">retention guidelines each semester.   </w:t>
      </w:r>
    </w:p>
    <w:p w:rsidR="00417452" w:rsidRPr="002A49A5" w:rsidRDefault="00417452" w:rsidP="00417452">
      <w:pPr>
        <w:ind w:left="360" w:firstLine="0"/>
        <w:rPr>
          <w:sz w:val="20"/>
          <w:szCs w:val="20"/>
        </w:rPr>
      </w:pPr>
    </w:p>
    <w:p w:rsidR="006337B6" w:rsidRPr="002A49A5" w:rsidRDefault="007B69B4" w:rsidP="00F17915">
      <w:pPr>
        <w:numPr>
          <w:ilvl w:val="0"/>
          <w:numId w:val="6"/>
        </w:numPr>
        <w:rPr>
          <w:sz w:val="20"/>
          <w:szCs w:val="20"/>
        </w:rPr>
      </w:pPr>
      <w:r w:rsidRPr="007B69B4">
        <w:rPr>
          <w:sz w:val="20"/>
          <w:szCs w:val="20"/>
        </w:rPr>
        <w:t>The intent of the scholarship is to assist the student with one degree in one major. Students may choose to change majors.  However, the scholarship will not be extended for additional degrees once a 1st degree is earned</w:t>
      </w:r>
      <w:r w:rsidR="009552BF" w:rsidRPr="002A49A5">
        <w:rPr>
          <w:sz w:val="20"/>
          <w:szCs w:val="20"/>
        </w:rPr>
        <w:t xml:space="preserve">.   </w:t>
      </w:r>
    </w:p>
    <w:p w:rsidR="00417452" w:rsidRDefault="00417452" w:rsidP="00417452">
      <w:pPr>
        <w:ind w:left="360" w:firstLine="0"/>
        <w:rPr>
          <w:sz w:val="20"/>
          <w:szCs w:val="20"/>
        </w:rPr>
      </w:pPr>
    </w:p>
    <w:p w:rsidR="006337B6" w:rsidRPr="002A49A5" w:rsidRDefault="009552BF" w:rsidP="00F17915">
      <w:pPr>
        <w:numPr>
          <w:ilvl w:val="0"/>
          <w:numId w:val="6"/>
        </w:numPr>
        <w:rPr>
          <w:sz w:val="20"/>
          <w:szCs w:val="20"/>
        </w:rPr>
      </w:pPr>
      <w:r w:rsidRPr="002A49A5">
        <w:rPr>
          <w:sz w:val="20"/>
          <w:szCs w:val="20"/>
        </w:rPr>
        <w:t xml:space="preserve">If you are an out of state student receiving an out of state award and later receive in-state status, the out of state award will be removed accordingly. The student will continue to pay in-state tuition.   </w:t>
      </w:r>
    </w:p>
    <w:p w:rsidR="00417452" w:rsidRDefault="00417452" w:rsidP="00417452">
      <w:pPr>
        <w:ind w:left="360" w:firstLine="0"/>
        <w:rPr>
          <w:sz w:val="20"/>
          <w:szCs w:val="20"/>
        </w:rPr>
      </w:pPr>
    </w:p>
    <w:p w:rsidR="006337B6" w:rsidRPr="002A49A5" w:rsidRDefault="009552BF" w:rsidP="00F17915">
      <w:pPr>
        <w:numPr>
          <w:ilvl w:val="0"/>
          <w:numId w:val="6"/>
        </w:numPr>
        <w:rPr>
          <w:sz w:val="20"/>
          <w:szCs w:val="20"/>
        </w:rPr>
      </w:pPr>
      <w:r w:rsidRPr="002A49A5">
        <w:rPr>
          <w:sz w:val="20"/>
          <w:szCs w:val="20"/>
        </w:rPr>
        <w:t xml:space="preserve">Cost of attendance (COA) is defined as “an estimate of the student’s educational expenses for a period of enrollment” pursuant to Title IV. A student’s total award package cannot exceed the total Cost of Attendance (COA). When combined with waivers, fee exemptions, state aid, federal financial grants or loans, or Federal  </w:t>
      </w:r>
    </w:p>
    <w:p w:rsidR="00417452" w:rsidRPr="00417452" w:rsidRDefault="00417452" w:rsidP="00417452">
      <w:pPr>
        <w:spacing w:after="34"/>
        <w:ind w:left="360" w:firstLine="0"/>
      </w:pPr>
    </w:p>
    <w:p w:rsidR="006337B6" w:rsidRDefault="009552BF" w:rsidP="00F17915">
      <w:pPr>
        <w:pStyle w:val="ListParagraph"/>
        <w:numPr>
          <w:ilvl w:val="0"/>
          <w:numId w:val="6"/>
        </w:numPr>
        <w:spacing w:after="34"/>
      </w:pPr>
      <w:r w:rsidRPr="00F17915">
        <w:rPr>
          <w:sz w:val="20"/>
          <w:szCs w:val="20"/>
        </w:rPr>
        <w:t>College Work Study Program and all other aid, university scholarships should not exceed the “cost of attendance.”</w:t>
      </w:r>
      <w:r>
        <w:t xml:space="preserve">   </w:t>
      </w:r>
    </w:p>
    <w:p w:rsidR="006337B6" w:rsidRDefault="009552BF">
      <w:pPr>
        <w:spacing w:after="15" w:line="259" w:lineRule="auto"/>
        <w:ind w:left="14" w:firstLine="0"/>
      </w:pPr>
      <w:r>
        <w:rPr>
          <w:rFonts w:ascii="Arial" w:eastAsia="Arial" w:hAnsi="Arial" w:cs="Arial"/>
          <w:sz w:val="16"/>
        </w:rPr>
        <w:t xml:space="preserve"> </w:t>
      </w:r>
      <w:r>
        <w:rPr>
          <w:rFonts w:ascii="Arial" w:eastAsia="Arial" w:hAnsi="Arial" w:cs="Arial"/>
          <w:sz w:val="20"/>
        </w:rPr>
        <w:t xml:space="preserve"> </w:t>
      </w:r>
      <w:r>
        <w:t xml:space="preserve"> </w:t>
      </w:r>
    </w:p>
    <w:p w:rsidR="00F17915" w:rsidRDefault="00F17915">
      <w:pPr>
        <w:spacing w:after="15" w:line="259" w:lineRule="auto"/>
        <w:ind w:left="14" w:firstLine="0"/>
      </w:pPr>
    </w:p>
    <w:p w:rsidR="00F17915" w:rsidRDefault="00F17915">
      <w:pPr>
        <w:spacing w:after="15" w:line="259" w:lineRule="auto"/>
        <w:ind w:left="14" w:firstLine="0"/>
      </w:pPr>
    </w:p>
    <w:p w:rsidR="00F17915" w:rsidRDefault="00F17915">
      <w:pPr>
        <w:spacing w:after="15" w:line="259" w:lineRule="auto"/>
        <w:ind w:left="14" w:firstLine="0"/>
      </w:pPr>
    </w:p>
    <w:p w:rsidR="006337B6" w:rsidRDefault="009552BF">
      <w:pPr>
        <w:spacing w:after="78" w:line="259" w:lineRule="auto"/>
        <w:ind w:left="14" w:firstLine="0"/>
      </w:pPr>
      <w:r>
        <w:rPr>
          <w:sz w:val="10"/>
        </w:rPr>
        <w:t xml:space="preserve"> </w:t>
      </w:r>
      <w:r>
        <w:t xml:space="preserve"> </w:t>
      </w:r>
    </w:p>
    <w:p w:rsidR="006337B6" w:rsidRDefault="009552BF">
      <w:pPr>
        <w:spacing w:after="0" w:line="259" w:lineRule="auto"/>
        <w:ind w:left="14" w:firstLine="0"/>
      </w:pPr>
      <w:r>
        <w:rPr>
          <w:rFonts w:ascii="Arial" w:eastAsia="Arial" w:hAnsi="Arial" w:cs="Arial"/>
          <w:sz w:val="20"/>
        </w:rPr>
        <w:t xml:space="preserve"> </w:t>
      </w:r>
      <w:r>
        <w:t xml:space="preserve"> </w:t>
      </w:r>
    </w:p>
    <w:p w:rsidR="006337B6" w:rsidRDefault="009552BF">
      <w:pPr>
        <w:spacing w:after="0" w:line="259" w:lineRule="auto"/>
        <w:ind w:left="216" w:firstLine="0"/>
        <w:jc w:val="center"/>
      </w:pPr>
      <w:r>
        <w:rPr>
          <w:sz w:val="20"/>
        </w:rPr>
        <w:lastRenderedPageBreak/>
        <w:t xml:space="preserve"> </w:t>
      </w:r>
      <w:r>
        <w:rPr>
          <w:noProof/>
        </w:rPr>
        <w:drawing>
          <wp:inline distT="0" distB="0" distL="0" distR="0">
            <wp:extent cx="2020570" cy="1216000"/>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Picture 768"/>
                    <pic:cNvPicPr/>
                  </pic:nvPicPr>
                  <pic:blipFill>
                    <a:blip r:embed="rId5"/>
                    <a:stretch>
                      <a:fillRect/>
                    </a:stretch>
                  </pic:blipFill>
                  <pic:spPr>
                    <a:xfrm>
                      <a:off x="0" y="0"/>
                      <a:ext cx="2020570" cy="1216000"/>
                    </a:xfrm>
                    <a:prstGeom prst="rect">
                      <a:avLst/>
                    </a:prstGeom>
                  </pic:spPr>
                </pic:pic>
              </a:graphicData>
            </a:graphic>
          </wp:inline>
        </w:drawing>
      </w:r>
      <w:r>
        <w:rPr>
          <w:sz w:val="24"/>
        </w:rPr>
        <w:t xml:space="preserve"> </w:t>
      </w:r>
      <w:r>
        <w:t xml:space="preserve"> </w:t>
      </w:r>
    </w:p>
    <w:p w:rsidR="006337B6" w:rsidRDefault="009552BF">
      <w:pPr>
        <w:spacing w:after="65" w:line="259" w:lineRule="auto"/>
        <w:ind w:left="221" w:firstLine="0"/>
        <w:jc w:val="center"/>
      </w:pPr>
      <w:r>
        <w:rPr>
          <w:rFonts w:ascii="Arial" w:eastAsia="Arial" w:hAnsi="Arial" w:cs="Arial"/>
        </w:rPr>
        <w:t xml:space="preserve"> </w:t>
      </w:r>
      <w:r>
        <w:t xml:space="preserve"> </w:t>
      </w:r>
    </w:p>
    <w:p w:rsidR="006337B6" w:rsidRDefault="009552BF">
      <w:pPr>
        <w:pStyle w:val="Heading1"/>
        <w:ind w:left="218"/>
      </w:pPr>
      <w:r>
        <w:t xml:space="preserve">UNO HOMER HITT (OUT OF STATE) SCHOLARSHIP TERMS, RULES AND REGULATIONS  </w:t>
      </w:r>
      <w:r>
        <w:rPr>
          <w:rFonts w:ascii="Times New Roman" w:eastAsia="Times New Roman" w:hAnsi="Times New Roman" w:cs="Times New Roman"/>
          <w:b w:val="0"/>
          <w:sz w:val="22"/>
        </w:rPr>
        <w:t xml:space="preserve"> </w:t>
      </w:r>
    </w:p>
    <w:p w:rsidR="006337B6" w:rsidRDefault="009552BF">
      <w:pPr>
        <w:spacing w:after="14" w:line="259" w:lineRule="auto"/>
        <w:ind w:left="14" w:firstLine="0"/>
      </w:pPr>
      <w:r>
        <w:t xml:space="preserve"> </w:t>
      </w:r>
    </w:p>
    <w:p w:rsidR="006337B6" w:rsidRDefault="009552BF">
      <w:pPr>
        <w:spacing w:after="0" w:line="259" w:lineRule="auto"/>
        <w:ind w:left="14" w:firstLine="0"/>
      </w:pPr>
      <w:r>
        <w:rPr>
          <w:b/>
        </w:rPr>
        <w:t xml:space="preserve"> </w:t>
      </w:r>
    </w:p>
    <w:p w:rsidR="00A516B0" w:rsidRPr="00E720F7" w:rsidRDefault="00A516B0" w:rsidP="00A516B0">
      <w:pPr>
        <w:spacing w:after="0" w:line="259" w:lineRule="auto"/>
        <w:ind w:left="-5"/>
        <w:rPr>
          <w:sz w:val="20"/>
          <w:szCs w:val="20"/>
        </w:rPr>
      </w:pPr>
      <w:r w:rsidRPr="00E720F7">
        <w:rPr>
          <w:b/>
          <w:sz w:val="20"/>
          <w:szCs w:val="20"/>
          <w:u w:val="single" w:color="000000"/>
        </w:rPr>
        <w:t xml:space="preserve">The </w:t>
      </w:r>
      <w:r w:rsidRPr="00E720F7">
        <w:rPr>
          <w:b/>
          <w:i/>
          <w:sz w:val="20"/>
          <w:szCs w:val="20"/>
          <w:u w:val="single" w:color="000000"/>
        </w:rPr>
        <w:t>University of New Orleans</w:t>
      </w:r>
      <w:r w:rsidRPr="00E720F7">
        <w:rPr>
          <w:b/>
          <w:sz w:val="20"/>
          <w:szCs w:val="20"/>
          <w:u w:val="single" w:color="000000"/>
        </w:rPr>
        <w:t xml:space="preserve"> </w:t>
      </w:r>
      <w:r w:rsidRPr="00E720F7">
        <w:rPr>
          <w:b/>
          <w:i/>
          <w:sz w:val="20"/>
          <w:szCs w:val="20"/>
          <w:u w:val="single" w:color="000000"/>
        </w:rPr>
        <w:t xml:space="preserve">Homer </w:t>
      </w:r>
      <w:proofErr w:type="spellStart"/>
      <w:r w:rsidRPr="00E720F7">
        <w:rPr>
          <w:b/>
          <w:i/>
          <w:sz w:val="20"/>
          <w:szCs w:val="20"/>
          <w:u w:val="single" w:color="000000"/>
        </w:rPr>
        <w:t>Hitt</w:t>
      </w:r>
      <w:proofErr w:type="spellEnd"/>
      <w:r w:rsidRPr="00E720F7">
        <w:rPr>
          <w:b/>
          <w:i/>
          <w:sz w:val="20"/>
          <w:szCs w:val="20"/>
          <w:u w:val="single" w:color="000000"/>
        </w:rPr>
        <w:t xml:space="preserve"> Award</w:t>
      </w:r>
      <w:r w:rsidRPr="00E720F7">
        <w:rPr>
          <w:b/>
          <w:sz w:val="20"/>
          <w:szCs w:val="20"/>
          <w:u w:val="single" w:color="000000"/>
        </w:rPr>
        <w:t xml:space="preserve"> specifically covers these items (these amounts are per year):</w:t>
      </w:r>
      <w:r w:rsidRPr="00E720F7">
        <w:rPr>
          <w:b/>
          <w:sz w:val="20"/>
          <w:szCs w:val="20"/>
        </w:rPr>
        <w:t xml:space="preserve"> </w:t>
      </w:r>
    </w:p>
    <w:p w:rsidR="00A516B0" w:rsidRPr="00E720F7" w:rsidRDefault="00A516B0" w:rsidP="00A516B0">
      <w:pPr>
        <w:spacing w:after="20" w:line="259" w:lineRule="auto"/>
        <w:ind w:left="0" w:firstLine="0"/>
        <w:rPr>
          <w:sz w:val="20"/>
          <w:szCs w:val="20"/>
        </w:rPr>
      </w:pPr>
      <w:r w:rsidRPr="00E720F7">
        <w:rPr>
          <w:sz w:val="20"/>
          <w:szCs w:val="20"/>
        </w:rPr>
        <w:t xml:space="preserve">  </w:t>
      </w:r>
    </w:p>
    <w:p w:rsidR="00DC0918" w:rsidRDefault="00A516B0" w:rsidP="00BE15E7">
      <w:pPr>
        <w:numPr>
          <w:ilvl w:val="0"/>
          <w:numId w:val="10"/>
        </w:numPr>
        <w:spacing w:after="7" w:line="247" w:lineRule="auto"/>
        <w:ind w:hanging="360"/>
        <w:rPr>
          <w:sz w:val="20"/>
          <w:szCs w:val="20"/>
        </w:rPr>
      </w:pPr>
      <w:r w:rsidRPr="00E720F7">
        <w:rPr>
          <w:sz w:val="20"/>
          <w:szCs w:val="20"/>
        </w:rPr>
        <w:t>Tuition</w:t>
      </w:r>
    </w:p>
    <w:p w:rsidR="00A516B0" w:rsidRPr="00BE15E7" w:rsidRDefault="00BE15E7" w:rsidP="00BE15E7">
      <w:pPr>
        <w:numPr>
          <w:ilvl w:val="0"/>
          <w:numId w:val="10"/>
        </w:numPr>
        <w:spacing w:after="7" w:line="247" w:lineRule="auto"/>
        <w:ind w:hanging="360"/>
        <w:rPr>
          <w:sz w:val="20"/>
          <w:szCs w:val="20"/>
        </w:rPr>
      </w:pPr>
      <w:r w:rsidRPr="00E720F7">
        <w:rPr>
          <w:sz w:val="20"/>
          <w:szCs w:val="20"/>
        </w:rPr>
        <w:t xml:space="preserve">Other Mandatory Fees </w:t>
      </w:r>
    </w:p>
    <w:p w:rsidR="00BE15E7" w:rsidRPr="00E720F7" w:rsidRDefault="00BE15E7" w:rsidP="00A516B0">
      <w:pPr>
        <w:numPr>
          <w:ilvl w:val="0"/>
          <w:numId w:val="10"/>
        </w:numPr>
        <w:spacing w:after="7" w:line="247" w:lineRule="auto"/>
        <w:ind w:hanging="360"/>
        <w:rPr>
          <w:sz w:val="20"/>
          <w:szCs w:val="20"/>
        </w:rPr>
      </w:pPr>
      <w:r>
        <w:rPr>
          <w:sz w:val="20"/>
          <w:szCs w:val="20"/>
        </w:rPr>
        <w:t>Non-Resident Fee</w:t>
      </w:r>
    </w:p>
    <w:p w:rsidR="00A516B0" w:rsidRPr="00E720F7" w:rsidRDefault="00A516B0" w:rsidP="00A516B0">
      <w:pPr>
        <w:numPr>
          <w:ilvl w:val="0"/>
          <w:numId w:val="10"/>
        </w:numPr>
        <w:spacing w:after="7" w:line="247" w:lineRule="auto"/>
        <w:ind w:hanging="360"/>
        <w:rPr>
          <w:sz w:val="20"/>
          <w:szCs w:val="20"/>
        </w:rPr>
      </w:pPr>
      <w:r w:rsidRPr="00E720F7">
        <w:rPr>
          <w:sz w:val="20"/>
          <w:szCs w:val="20"/>
        </w:rPr>
        <w:t>Meal Plan</w:t>
      </w:r>
      <w:r>
        <w:rPr>
          <w:sz w:val="20"/>
          <w:szCs w:val="20"/>
        </w:rPr>
        <w:t xml:space="preserve"> (Lifestyle 15) – The difference for higher priced meal plans will be paid through other aid or out-of-pocket.</w:t>
      </w:r>
    </w:p>
    <w:p w:rsidR="00A516B0" w:rsidRPr="00E720F7" w:rsidRDefault="00A516B0" w:rsidP="00A516B0">
      <w:pPr>
        <w:numPr>
          <w:ilvl w:val="0"/>
          <w:numId w:val="10"/>
        </w:numPr>
        <w:spacing w:after="7" w:line="247" w:lineRule="auto"/>
        <w:ind w:hanging="360"/>
        <w:rPr>
          <w:sz w:val="20"/>
          <w:szCs w:val="20"/>
        </w:rPr>
      </w:pPr>
      <w:r w:rsidRPr="00E720F7">
        <w:rPr>
          <w:sz w:val="20"/>
          <w:szCs w:val="20"/>
        </w:rPr>
        <w:t>Housin</w:t>
      </w:r>
      <w:r>
        <w:rPr>
          <w:sz w:val="20"/>
          <w:szCs w:val="20"/>
        </w:rPr>
        <w:t>g (</w:t>
      </w:r>
      <w:proofErr w:type="spellStart"/>
      <w:r>
        <w:rPr>
          <w:sz w:val="20"/>
          <w:szCs w:val="20"/>
        </w:rPr>
        <w:t>Ponchartrain</w:t>
      </w:r>
      <w:proofErr w:type="spellEnd"/>
      <w:r>
        <w:rPr>
          <w:sz w:val="20"/>
          <w:szCs w:val="20"/>
        </w:rPr>
        <w:t xml:space="preserve"> 4-bedroom rate) - The difference for higher housing rates including Privateer Place will be paid through other aid or out-of-pocket.</w:t>
      </w:r>
    </w:p>
    <w:p w:rsidR="00A516B0" w:rsidRPr="00E720F7" w:rsidRDefault="00A516B0" w:rsidP="00A516B0">
      <w:pPr>
        <w:numPr>
          <w:ilvl w:val="0"/>
          <w:numId w:val="10"/>
        </w:numPr>
        <w:spacing w:after="7" w:line="247" w:lineRule="auto"/>
        <w:ind w:hanging="360"/>
        <w:rPr>
          <w:sz w:val="20"/>
          <w:szCs w:val="20"/>
        </w:rPr>
      </w:pPr>
      <w:r w:rsidRPr="00E720F7">
        <w:rPr>
          <w:sz w:val="20"/>
          <w:szCs w:val="20"/>
        </w:rPr>
        <w:t xml:space="preserve">Books - $1000 </w:t>
      </w:r>
    </w:p>
    <w:p w:rsidR="00A516B0" w:rsidRPr="00F94338" w:rsidRDefault="00A516B0" w:rsidP="00A516B0">
      <w:pPr>
        <w:numPr>
          <w:ilvl w:val="0"/>
          <w:numId w:val="10"/>
        </w:numPr>
        <w:spacing w:after="7" w:line="247" w:lineRule="auto"/>
        <w:ind w:hanging="360"/>
        <w:rPr>
          <w:sz w:val="20"/>
          <w:szCs w:val="20"/>
        </w:rPr>
      </w:pPr>
      <w:bookmarkStart w:id="1" w:name="_Hlk67298434"/>
      <w:r w:rsidRPr="00E720F7">
        <w:rPr>
          <w:sz w:val="20"/>
          <w:szCs w:val="20"/>
        </w:rPr>
        <w:t xml:space="preserve">Additional Fees based on specific enrolled courses - This </w:t>
      </w:r>
      <w:r>
        <w:rPr>
          <w:sz w:val="20"/>
          <w:szCs w:val="20"/>
        </w:rPr>
        <w:t xml:space="preserve">will be posted </w:t>
      </w:r>
      <w:r w:rsidRPr="00E720F7">
        <w:rPr>
          <w:sz w:val="20"/>
          <w:szCs w:val="20"/>
        </w:rPr>
        <w:t>after the fee bill is finalized</w:t>
      </w:r>
      <w:bookmarkEnd w:id="1"/>
      <w:r>
        <w:rPr>
          <w:sz w:val="20"/>
          <w:szCs w:val="20"/>
        </w:rPr>
        <w:t>.</w:t>
      </w:r>
    </w:p>
    <w:p w:rsidR="00A516B0" w:rsidRDefault="00A516B0" w:rsidP="00A516B0">
      <w:pPr>
        <w:spacing w:after="1" w:line="259" w:lineRule="auto"/>
        <w:ind w:left="0" w:firstLine="0"/>
        <w:rPr>
          <w:sz w:val="20"/>
          <w:szCs w:val="20"/>
        </w:rPr>
      </w:pPr>
    </w:p>
    <w:p w:rsidR="00A516B0" w:rsidRDefault="00A516B0" w:rsidP="00A516B0">
      <w:pPr>
        <w:spacing w:after="1" w:line="259" w:lineRule="auto"/>
        <w:ind w:left="0" w:firstLine="0"/>
        <w:rPr>
          <w:sz w:val="20"/>
          <w:szCs w:val="20"/>
        </w:rPr>
      </w:pPr>
      <w:r>
        <w:rPr>
          <w:sz w:val="20"/>
          <w:szCs w:val="20"/>
        </w:rPr>
        <w:t xml:space="preserve">The Homer </w:t>
      </w:r>
      <w:proofErr w:type="spellStart"/>
      <w:r>
        <w:rPr>
          <w:sz w:val="20"/>
          <w:szCs w:val="20"/>
        </w:rPr>
        <w:t>Hitt</w:t>
      </w:r>
      <w:proofErr w:type="spellEnd"/>
      <w:r>
        <w:rPr>
          <w:sz w:val="20"/>
          <w:szCs w:val="20"/>
        </w:rPr>
        <w:t xml:space="preserve"> Award does not cover </w:t>
      </w:r>
      <w:r w:rsidRPr="00F94338">
        <w:rPr>
          <w:sz w:val="20"/>
          <w:szCs w:val="20"/>
        </w:rPr>
        <w:t xml:space="preserve">Follett Access </w:t>
      </w:r>
      <w:r>
        <w:rPr>
          <w:sz w:val="20"/>
          <w:szCs w:val="20"/>
        </w:rPr>
        <w:t xml:space="preserve">fees beyond the initial Book Award amount, </w:t>
      </w:r>
      <w:r w:rsidRPr="00F94338">
        <w:rPr>
          <w:sz w:val="20"/>
          <w:szCs w:val="20"/>
        </w:rPr>
        <w:t>Privateer Bucks</w:t>
      </w:r>
      <w:r>
        <w:rPr>
          <w:sz w:val="20"/>
          <w:szCs w:val="20"/>
        </w:rPr>
        <w:t xml:space="preserve">, </w:t>
      </w:r>
      <w:r w:rsidRPr="00F94338">
        <w:rPr>
          <w:sz w:val="20"/>
          <w:szCs w:val="20"/>
        </w:rPr>
        <w:t>UNO Parking Decal</w:t>
      </w:r>
      <w:r>
        <w:rPr>
          <w:sz w:val="20"/>
          <w:szCs w:val="20"/>
        </w:rPr>
        <w:t xml:space="preserve">, </w:t>
      </w:r>
      <w:r w:rsidRPr="00F94338">
        <w:rPr>
          <w:sz w:val="20"/>
          <w:szCs w:val="20"/>
        </w:rPr>
        <w:t>Orientation Fees</w:t>
      </w:r>
      <w:r>
        <w:rPr>
          <w:sz w:val="20"/>
          <w:szCs w:val="20"/>
        </w:rPr>
        <w:t xml:space="preserve">, </w:t>
      </w:r>
      <w:r w:rsidRPr="00F94338">
        <w:rPr>
          <w:sz w:val="20"/>
          <w:szCs w:val="20"/>
        </w:rPr>
        <w:t>Late Fees</w:t>
      </w:r>
      <w:r>
        <w:rPr>
          <w:sz w:val="20"/>
          <w:szCs w:val="20"/>
        </w:rPr>
        <w:t xml:space="preserve">, </w:t>
      </w:r>
      <w:r w:rsidRPr="00F94338">
        <w:rPr>
          <w:sz w:val="20"/>
          <w:szCs w:val="20"/>
        </w:rPr>
        <w:t>Drop/Add Fees</w:t>
      </w:r>
      <w:r>
        <w:rPr>
          <w:sz w:val="20"/>
          <w:szCs w:val="20"/>
        </w:rPr>
        <w:t xml:space="preserve">, </w:t>
      </w:r>
      <w:r w:rsidRPr="00F94338">
        <w:rPr>
          <w:sz w:val="20"/>
          <w:szCs w:val="20"/>
        </w:rPr>
        <w:t>UNO ID Fee</w:t>
      </w:r>
      <w:r>
        <w:rPr>
          <w:sz w:val="20"/>
          <w:szCs w:val="20"/>
        </w:rPr>
        <w:t xml:space="preserve">, or </w:t>
      </w:r>
      <w:r w:rsidRPr="00F94338">
        <w:rPr>
          <w:sz w:val="20"/>
          <w:szCs w:val="20"/>
        </w:rPr>
        <w:t>Parking Tickets or Fines</w:t>
      </w:r>
      <w:r>
        <w:rPr>
          <w:sz w:val="20"/>
          <w:szCs w:val="20"/>
        </w:rPr>
        <w:t>.</w:t>
      </w:r>
    </w:p>
    <w:p w:rsidR="00F17915" w:rsidRPr="00E720F7" w:rsidRDefault="00A516B0" w:rsidP="00F17915">
      <w:pPr>
        <w:spacing w:after="1" w:line="259" w:lineRule="auto"/>
        <w:ind w:left="0" w:firstLine="0"/>
        <w:rPr>
          <w:sz w:val="20"/>
          <w:szCs w:val="20"/>
        </w:rPr>
      </w:pPr>
      <w:r w:rsidRPr="00E720F7">
        <w:rPr>
          <w:sz w:val="20"/>
          <w:szCs w:val="20"/>
        </w:rPr>
        <w:t xml:space="preserve">  </w:t>
      </w:r>
    </w:p>
    <w:p w:rsidR="00F17915" w:rsidRPr="00E720F7" w:rsidRDefault="00F17915" w:rsidP="00F17915">
      <w:pPr>
        <w:numPr>
          <w:ilvl w:val="0"/>
          <w:numId w:val="4"/>
        </w:numPr>
        <w:spacing w:after="0" w:line="259" w:lineRule="auto"/>
        <w:ind w:hanging="288"/>
        <w:rPr>
          <w:sz w:val="20"/>
          <w:szCs w:val="20"/>
        </w:rPr>
      </w:pPr>
      <w:r>
        <w:rPr>
          <w:b/>
          <w:sz w:val="20"/>
          <w:szCs w:val="20"/>
          <w:u w:val="single" w:color="000000"/>
        </w:rPr>
        <w:t>Other</w:t>
      </w:r>
      <w:r w:rsidRPr="00E720F7">
        <w:rPr>
          <w:b/>
          <w:sz w:val="20"/>
          <w:szCs w:val="20"/>
          <w:u w:val="single" w:color="000000"/>
        </w:rPr>
        <w:t xml:space="preserve"> Guidelines</w:t>
      </w:r>
      <w:r>
        <w:rPr>
          <w:b/>
          <w:sz w:val="20"/>
          <w:szCs w:val="20"/>
          <w:u w:val="single" w:color="000000"/>
        </w:rPr>
        <w:t xml:space="preserve"> Specific to the Homer </w:t>
      </w:r>
      <w:proofErr w:type="spellStart"/>
      <w:r>
        <w:rPr>
          <w:b/>
          <w:sz w:val="20"/>
          <w:szCs w:val="20"/>
          <w:u w:val="single" w:color="000000"/>
        </w:rPr>
        <w:t>Hitt</w:t>
      </w:r>
      <w:proofErr w:type="spellEnd"/>
      <w:r>
        <w:rPr>
          <w:b/>
          <w:sz w:val="20"/>
          <w:szCs w:val="20"/>
          <w:u w:val="single" w:color="000000"/>
        </w:rPr>
        <w:t xml:space="preserve"> Scholarship</w:t>
      </w:r>
      <w:r w:rsidRPr="00E720F7">
        <w:rPr>
          <w:b/>
          <w:sz w:val="20"/>
          <w:szCs w:val="20"/>
          <w:u w:val="single" w:color="000000"/>
        </w:rPr>
        <w:t>:</w:t>
      </w:r>
      <w:r w:rsidRPr="00E720F7">
        <w:rPr>
          <w:b/>
          <w:sz w:val="20"/>
          <w:szCs w:val="20"/>
        </w:rPr>
        <w:t xml:space="preserve"> </w:t>
      </w:r>
      <w:r w:rsidRPr="00E720F7">
        <w:rPr>
          <w:sz w:val="20"/>
          <w:szCs w:val="20"/>
        </w:rPr>
        <w:t xml:space="preserve"> </w:t>
      </w:r>
    </w:p>
    <w:p w:rsidR="00F17915" w:rsidRPr="00E720F7" w:rsidRDefault="00F17915" w:rsidP="00F17915">
      <w:pPr>
        <w:spacing w:after="30" w:line="259" w:lineRule="auto"/>
        <w:ind w:left="216" w:firstLine="0"/>
        <w:rPr>
          <w:sz w:val="20"/>
          <w:szCs w:val="20"/>
        </w:rPr>
      </w:pPr>
      <w:r w:rsidRPr="00E720F7">
        <w:rPr>
          <w:b/>
          <w:sz w:val="20"/>
          <w:szCs w:val="20"/>
        </w:rPr>
        <w:t xml:space="preserve"> </w:t>
      </w:r>
      <w:r w:rsidRPr="00E720F7">
        <w:rPr>
          <w:sz w:val="20"/>
          <w:szCs w:val="20"/>
        </w:rPr>
        <w:t xml:space="preserve"> </w:t>
      </w:r>
    </w:p>
    <w:p w:rsidR="006337B6" w:rsidRPr="00F17915" w:rsidRDefault="009552BF" w:rsidP="00F17915">
      <w:pPr>
        <w:pStyle w:val="ListParagraph"/>
        <w:numPr>
          <w:ilvl w:val="0"/>
          <w:numId w:val="8"/>
        </w:numPr>
        <w:rPr>
          <w:sz w:val="20"/>
          <w:szCs w:val="20"/>
        </w:rPr>
      </w:pPr>
      <w:r w:rsidRPr="00F17915">
        <w:rPr>
          <w:sz w:val="20"/>
          <w:szCs w:val="20"/>
        </w:rPr>
        <w:t xml:space="preserve">The funds are linked to these specific scholarship components and cannot be applied for any other fee, nor can it be given to the recipient as a refund. If the student has any other awards that specifically covers a portion already covered by the Homer </w:t>
      </w:r>
      <w:proofErr w:type="spellStart"/>
      <w:r w:rsidRPr="00F17915">
        <w:rPr>
          <w:sz w:val="20"/>
          <w:szCs w:val="20"/>
        </w:rPr>
        <w:t>Hitt</w:t>
      </w:r>
      <w:proofErr w:type="spellEnd"/>
      <w:r w:rsidRPr="00F17915">
        <w:rPr>
          <w:sz w:val="20"/>
          <w:szCs w:val="20"/>
        </w:rPr>
        <w:t xml:space="preserve"> Scholarship (excluding the Book Award), that award will be applied, and the relative Homer </w:t>
      </w:r>
      <w:proofErr w:type="spellStart"/>
      <w:r w:rsidRPr="00F17915">
        <w:rPr>
          <w:sz w:val="20"/>
          <w:szCs w:val="20"/>
        </w:rPr>
        <w:t>Hitt</w:t>
      </w:r>
      <w:proofErr w:type="spellEnd"/>
      <w:r w:rsidRPr="00F17915">
        <w:rPr>
          <w:sz w:val="20"/>
          <w:szCs w:val="20"/>
        </w:rPr>
        <w:t xml:space="preserve"> scholarship will be reduced or cancelled. </w:t>
      </w:r>
    </w:p>
    <w:p w:rsidR="006337B6" w:rsidRPr="00F17915" w:rsidRDefault="006337B6" w:rsidP="00F17915">
      <w:pPr>
        <w:spacing w:after="0" w:line="259" w:lineRule="auto"/>
        <w:ind w:left="14" w:firstLine="105"/>
        <w:rPr>
          <w:sz w:val="20"/>
          <w:szCs w:val="20"/>
        </w:rPr>
      </w:pPr>
    </w:p>
    <w:p w:rsidR="007955DB" w:rsidRPr="00F17915" w:rsidRDefault="007955DB" w:rsidP="00F17915">
      <w:pPr>
        <w:pStyle w:val="ListParagraph"/>
        <w:numPr>
          <w:ilvl w:val="0"/>
          <w:numId w:val="8"/>
        </w:numPr>
        <w:rPr>
          <w:sz w:val="20"/>
          <w:szCs w:val="20"/>
        </w:rPr>
      </w:pPr>
      <w:r w:rsidRPr="00F17915">
        <w:rPr>
          <w:sz w:val="20"/>
          <w:szCs w:val="20"/>
        </w:rPr>
        <w:t xml:space="preserve">The Homer </w:t>
      </w:r>
      <w:proofErr w:type="spellStart"/>
      <w:r w:rsidRPr="00F17915">
        <w:rPr>
          <w:sz w:val="20"/>
          <w:szCs w:val="20"/>
        </w:rPr>
        <w:t>Hitt</w:t>
      </w:r>
      <w:proofErr w:type="spellEnd"/>
      <w:r w:rsidRPr="00F17915">
        <w:rPr>
          <w:sz w:val="20"/>
          <w:szCs w:val="20"/>
        </w:rPr>
        <w:t xml:space="preserve"> Scholarship does not cover student-accessed fees such as the parking decal, fines, student id, tickets, add/drop charges, orientation fee, etc.</w:t>
      </w:r>
    </w:p>
    <w:p w:rsidR="007955DB" w:rsidRPr="00F17915" w:rsidRDefault="007955DB" w:rsidP="00F17915">
      <w:pPr>
        <w:ind w:left="19" w:firstLine="95"/>
        <w:rPr>
          <w:sz w:val="20"/>
          <w:szCs w:val="20"/>
        </w:rPr>
      </w:pPr>
    </w:p>
    <w:p w:rsidR="006337B6" w:rsidRPr="00F17915" w:rsidRDefault="009552BF" w:rsidP="00F17915">
      <w:pPr>
        <w:pStyle w:val="ListParagraph"/>
        <w:numPr>
          <w:ilvl w:val="0"/>
          <w:numId w:val="8"/>
        </w:numPr>
        <w:rPr>
          <w:sz w:val="20"/>
          <w:szCs w:val="20"/>
        </w:rPr>
      </w:pPr>
      <w:r w:rsidRPr="00F17915">
        <w:rPr>
          <w:sz w:val="20"/>
          <w:szCs w:val="20"/>
        </w:rPr>
        <w:t>If the student is a current Louisiana resident and would be charged in-state tuition, or is a resident of Texas,</w:t>
      </w:r>
      <w:r w:rsidR="00F17915">
        <w:rPr>
          <w:sz w:val="20"/>
          <w:szCs w:val="20"/>
        </w:rPr>
        <w:t xml:space="preserve"> </w:t>
      </w:r>
      <w:r w:rsidRPr="00F17915">
        <w:rPr>
          <w:sz w:val="20"/>
          <w:szCs w:val="20"/>
        </w:rPr>
        <w:t xml:space="preserve">Mississippi, Alabama, or Florida and would have their non-resident fees waived via the Gulf States Residency Promise, the portion of the Homer </w:t>
      </w:r>
      <w:proofErr w:type="spellStart"/>
      <w:r w:rsidRPr="00F17915">
        <w:rPr>
          <w:sz w:val="20"/>
          <w:szCs w:val="20"/>
        </w:rPr>
        <w:t>Hitt</w:t>
      </w:r>
      <w:proofErr w:type="spellEnd"/>
      <w:r w:rsidRPr="00F17915">
        <w:rPr>
          <w:sz w:val="20"/>
          <w:szCs w:val="20"/>
        </w:rPr>
        <w:t xml:space="preserve"> Scholarship that covers the non-resident fees will be voided. </w:t>
      </w:r>
    </w:p>
    <w:p w:rsidR="006337B6" w:rsidRPr="00F17915" w:rsidRDefault="006337B6" w:rsidP="00F17915">
      <w:pPr>
        <w:spacing w:after="0" w:line="259" w:lineRule="auto"/>
        <w:ind w:left="14" w:firstLine="105"/>
        <w:rPr>
          <w:sz w:val="20"/>
          <w:szCs w:val="20"/>
        </w:rPr>
      </w:pPr>
    </w:p>
    <w:p w:rsidR="002A49A5" w:rsidRPr="00F17915" w:rsidRDefault="002A49A5" w:rsidP="00F17915">
      <w:pPr>
        <w:pStyle w:val="ListParagraph"/>
        <w:numPr>
          <w:ilvl w:val="0"/>
          <w:numId w:val="8"/>
        </w:numPr>
        <w:spacing w:after="0" w:line="259" w:lineRule="auto"/>
        <w:rPr>
          <w:sz w:val="20"/>
          <w:szCs w:val="20"/>
        </w:rPr>
      </w:pPr>
      <w:r w:rsidRPr="00F17915">
        <w:rPr>
          <w:sz w:val="20"/>
          <w:szCs w:val="20"/>
        </w:rPr>
        <w:t xml:space="preserve">If the student receives the TOPS Award, TOPS will specifically cover the tuition cost and will replace the tuition component of the Homer </w:t>
      </w:r>
      <w:proofErr w:type="spellStart"/>
      <w:r w:rsidRPr="00F17915">
        <w:rPr>
          <w:sz w:val="20"/>
          <w:szCs w:val="20"/>
        </w:rPr>
        <w:t>Hitt</w:t>
      </w:r>
      <w:proofErr w:type="spellEnd"/>
      <w:r w:rsidRPr="00F17915">
        <w:rPr>
          <w:sz w:val="20"/>
          <w:szCs w:val="20"/>
        </w:rPr>
        <w:t xml:space="preserve"> scholarship. Students cannot receive multiple awards that will fully cover the same component. The TOPS Performance or Honors stipend will still be usable towards any fees. </w:t>
      </w:r>
    </w:p>
    <w:p w:rsidR="006337B6" w:rsidRPr="00F17915" w:rsidRDefault="006337B6" w:rsidP="00F17915">
      <w:pPr>
        <w:spacing w:after="0" w:line="259" w:lineRule="auto"/>
        <w:ind w:left="14" w:firstLine="105"/>
        <w:rPr>
          <w:sz w:val="20"/>
          <w:szCs w:val="20"/>
        </w:rPr>
      </w:pPr>
    </w:p>
    <w:p w:rsidR="006337B6" w:rsidRPr="00F17915" w:rsidRDefault="009552BF" w:rsidP="00F17915">
      <w:pPr>
        <w:pStyle w:val="ListParagraph"/>
        <w:numPr>
          <w:ilvl w:val="0"/>
          <w:numId w:val="8"/>
        </w:numPr>
        <w:rPr>
          <w:sz w:val="20"/>
          <w:szCs w:val="20"/>
        </w:rPr>
      </w:pPr>
      <w:r w:rsidRPr="00F17915">
        <w:rPr>
          <w:sz w:val="20"/>
          <w:szCs w:val="20"/>
        </w:rPr>
        <w:t xml:space="preserve">If the student chooses to live off-campus, the housing scholarship will be cancelled and the meal plan assignment will be reduced to the </w:t>
      </w:r>
      <w:r w:rsidRPr="00F17915">
        <w:rPr>
          <w:i/>
          <w:sz w:val="20"/>
          <w:szCs w:val="20"/>
        </w:rPr>
        <w:t>Commuter Meal Plan</w:t>
      </w:r>
      <w:r w:rsidRPr="00F17915">
        <w:rPr>
          <w:sz w:val="20"/>
          <w:szCs w:val="20"/>
        </w:rPr>
        <w:t xml:space="preserve">. If the student chooses to upgrade their dorm assignment, or live in Privateer Place or Lafitte Village, they will be offered the $5710 for on-campus housing costs and full Meal Plan, but will be required to pay the remaining housing fees out-of-pocket or with other financial aid or scholarships. </w:t>
      </w:r>
    </w:p>
    <w:p w:rsidR="00B03C2F" w:rsidRDefault="009552BF" w:rsidP="00B03C2F">
      <w:pPr>
        <w:spacing w:after="0" w:line="259" w:lineRule="auto"/>
        <w:ind w:left="14" w:firstLine="0"/>
      </w:pPr>
      <w:r>
        <w:t xml:space="preserve"> </w:t>
      </w:r>
    </w:p>
    <w:p w:rsidR="00BE15E7" w:rsidRDefault="00BE15E7" w:rsidP="00B03C2F">
      <w:pPr>
        <w:spacing w:after="0" w:line="259" w:lineRule="auto"/>
        <w:ind w:left="0" w:right="1" w:firstLine="0"/>
        <w:jc w:val="center"/>
        <w:rPr>
          <w:sz w:val="16"/>
        </w:rPr>
      </w:pPr>
    </w:p>
    <w:p w:rsidR="00DC0918" w:rsidRDefault="00DC0918" w:rsidP="00B03C2F">
      <w:pPr>
        <w:spacing w:after="0" w:line="259" w:lineRule="auto"/>
        <w:ind w:left="0" w:right="1" w:firstLine="0"/>
        <w:jc w:val="center"/>
        <w:rPr>
          <w:sz w:val="16"/>
        </w:rPr>
      </w:pPr>
      <w:bookmarkStart w:id="2" w:name="_GoBack"/>
      <w:bookmarkEnd w:id="2"/>
    </w:p>
    <w:p w:rsidR="00B03C2F" w:rsidRDefault="00B03C2F" w:rsidP="00B03C2F">
      <w:pPr>
        <w:spacing w:after="0" w:line="259" w:lineRule="auto"/>
        <w:ind w:left="0" w:right="1" w:firstLine="0"/>
        <w:jc w:val="center"/>
      </w:pPr>
      <w:r>
        <w:rPr>
          <w:sz w:val="16"/>
        </w:rPr>
        <w:t>The University of New Orleans reserves the right to modify the policy that governs these awards.</w:t>
      </w:r>
    </w:p>
    <w:p w:rsidR="00B03C2F" w:rsidRDefault="00B03C2F" w:rsidP="00B03C2F">
      <w:pPr>
        <w:spacing w:after="0" w:line="259" w:lineRule="auto"/>
        <w:ind w:left="14" w:firstLine="0"/>
        <w:jc w:val="center"/>
      </w:pPr>
    </w:p>
    <w:p w:rsidR="00B03C2F" w:rsidRDefault="00B03C2F" w:rsidP="00B03C2F">
      <w:pPr>
        <w:spacing w:after="0" w:line="259" w:lineRule="auto"/>
        <w:ind w:left="14" w:firstLine="0"/>
        <w:jc w:val="center"/>
        <w:rPr>
          <w:rFonts w:ascii="Arial" w:eastAsia="Arial" w:hAnsi="Arial" w:cs="Arial"/>
          <w:b/>
          <w:color w:val="17365D"/>
          <w:sz w:val="16"/>
          <w:szCs w:val="16"/>
        </w:rPr>
      </w:pPr>
      <w:r w:rsidRPr="00F17915">
        <w:rPr>
          <w:rFonts w:ascii="Arial" w:eastAsia="Arial" w:hAnsi="Arial" w:cs="Arial"/>
          <w:b/>
          <w:color w:val="17365D"/>
          <w:sz w:val="16"/>
          <w:szCs w:val="16"/>
        </w:rPr>
        <w:t xml:space="preserve">Privateer Enrollment Center </w:t>
      </w:r>
      <w:r w:rsidRPr="00F17915">
        <w:rPr>
          <w:rFonts w:ascii="Arial" w:eastAsia="Arial" w:hAnsi="Arial" w:cs="Arial"/>
          <w:color w:val="17365D"/>
          <w:sz w:val="16"/>
          <w:szCs w:val="16"/>
        </w:rPr>
        <w:t xml:space="preserve">I </w:t>
      </w:r>
      <w:r w:rsidRPr="00F17915">
        <w:rPr>
          <w:rFonts w:ascii="Arial" w:eastAsia="Arial" w:hAnsi="Arial" w:cs="Arial"/>
          <w:b/>
          <w:color w:val="17365D"/>
          <w:sz w:val="16"/>
          <w:szCs w:val="16"/>
        </w:rPr>
        <w:t>105 Earl K. Long Library</w:t>
      </w:r>
      <w:r w:rsidRPr="00F17915">
        <w:rPr>
          <w:rFonts w:ascii="Arial" w:eastAsia="Arial" w:hAnsi="Arial" w:cs="Arial"/>
          <w:color w:val="17365D"/>
          <w:sz w:val="16"/>
          <w:szCs w:val="16"/>
        </w:rPr>
        <w:t xml:space="preserve"> I </w:t>
      </w:r>
      <w:r w:rsidRPr="00F17915">
        <w:rPr>
          <w:rFonts w:ascii="Arial" w:eastAsia="Arial" w:hAnsi="Arial" w:cs="Arial"/>
          <w:b/>
          <w:color w:val="17365D"/>
          <w:sz w:val="16"/>
          <w:szCs w:val="16"/>
        </w:rPr>
        <w:t xml:space="preserve">2000 Lakeshore Drive </w:t>
      </w:r>
      <w:r w:rsidRPr="00F17915">
        <w:rPr>
          <w:rFonts w:ascii="Arial" w:eastAsia="Arial" w:hAnsi="Arial" w:cs="Arial"/>
          <w:color w:val="17365D"/>
          <w:sz w:val="16"/>
          <w:szCs w:val="16"/>
        </w:rPr>
        <w:t>I</w:t>
      </w:r>
      <w:r w:rsidRPr="00F17915">
        <w:rPr>
          <w:rFonts w:ascii="Arial" w:eastAsia="Arial" w:hAnsi="Arial" w:cs="Arial"/>
          <w:b/>
          <w:color w:val="17365D"/>
          <w:sz w:val="16"/>
          <w:szCs w:val="16"/>
        </w:rPr>
        <w:t xml:space="preserve"> </w:t>
      </w:r>
      <w:proofErr w:type="spellStart"/>
      <w:r w:rsidRPr="00F17915">
        <w:rPr>
          <w:rFonts w:ascii="Arial" w:eastAsia="Arial" w:hAnsi="Arial" w:cs="Arial"/>
          <w:b/>
          <w:color w:val="17365D"/>
          <w:sz w:val="16"/>
          <w:szCs w:val="16"/>
        </w:rPr>
        <w:t>New</w:t>
      </w:r>
      <w:proofErr w:type="spellEnd"/>
      <w:r w:rsidRPr="00F17915">
        <w:rPr>
          <w:rFonts w:ascii="Arial" w:eastAsia="Arial" w:hAnsi="Arial" w:cs="Arial"/>
          <w:b/>
          <w:color w:val="17365D"/>
          <w:sz w:val="16"/>
          <w:szCs w:val="16"/>
        </w:rPr>
        <w:t xml:space="preserve"> Orleans, La. 70148</w:t>
      </w:r>
    </w:p>
    <w:p w:rsidR="00B03C2F" w:rsidRDefault="00B03C2F" w:rsidP="00B03C2F">
      <w:pPr>
        <w:spacing w:after="0" w:line="259" w:lineRule="auto"/>
        <w:ind w:left="14" w:firstLine="0"/>
        <w:jc w:val="center"/>
        <w:rPr>
          <w:rFonts w:ascii="Arial" w:eastAsia="Arial" w:hAnsi="Arial" w:cs="Arial"/>
          <w:b/>
          <w:color w:val="17365D"/>
          <w:sz w:val="18"/>
        </w:rPr>
      </w:pPr>
      <w:r w:rsidRPr="00F17915">
        <w:rPr>
          <w:rFonts w:ascii="Arial" w:eastAsia="Arial" w:hAnsi="Arial" w:cs="Arial"/>
          <w:b/>
          <w:i/>
          <w:color w:val="17365D"/>
          <w:sz w:val="16"/>
          <w:szCs w:val="16"/>
        </w:rPr>
        <w:t>phone</w:t>
      </w:r>
      <w:r w:rsidRPr="00F17915">
        <w:rPr>
          <w:rFonts w:ascii="Arial" w:eastAsia="Arial" w:hAnsi="Arial" w:cs="Arial"/>
          <w:b/>
          <w:color w:val="17365D"/>
          <w:sz w:val="16"/>
          <w:szCs w:val="16"/>
        </w:rPr>
        <w:t xml:space="preserve"> 504.280.6595 </w:t>
      </w:r>
      <w:r w:rsidRPr="00F17915">
        <w:rPr>
          <w:rFonts w:ascii="Arial" w:eastAsia="Arial" w:hAnsi="Arial" w:cs="Arial"/>
          <w:color w:val="17365D"/>
          <w:sz w:val="16"/>
          <w:szCs w:val="16"/>
        </w:rPr>
        <w:t>I</w:t>
      </w:r>
      <w:r w:rsidRPr="00F17915">
        <w:rPr>
          <w:rFonts w:ascii="Arial" w:eastAsia="Arial" w:hAnsi="Arial" w:cs="Arial"/>
          <w:b/>
          <w:color w:val="17365D"/>
          <w:sz w:val="16"/>
          <w:szCs w:val="16"/>
        </w:rPr>
        <w:t xml:space="preserve"> </w:t>
      </w:r>
      <w:r w:rsidRPr="00F17915">
        <w:rPr>
          <w:rFonts w:ascii="Arial" w:eastAsia="Arial" w:hAnsi="Arial" w:cs="Arial"/>
          <w:b/>
          <w:i/>
          <w:color w:val="17365D"/>
          <w:sz w:val="16"/>
          <w:szCs w:val="16"/>
        </w:rPr>
        <w:t>fax</w:t>
      </w:r>
      <w:r w:rsidRPr="00F17915">
        <w:rPr>
          <w:rFonts w:ascii="Arial" w:eastAsia="Arial" w:hAnsi="Arial" w:cs="Arial"/>
          <w:b/>
          <w:color w:val="17365D"/>
          <w:sz w:val="16"/>
          <w:szCs w:val="16"/>
        </w:rPr>
        <w:t xml:space="preserve"> 504.280.3973</w:t>
      </w:r>
      <w:r w:rsidRPr="00F17915">
        <w:rPr>
          <w:rFonts w:ascii="Arial" w:eastAsia="Arial" w:hAnsi="Arial" w:cs="Arial"/>
          <w:color w:val="17365D"/>
          <w:sz w:val="16"/>
          <w:szCs w:val="16"/>
        </w:rPr>
        <w:t xml:space="preserve"> I</w:t>
      </w:r>
      <w:r w:rsidRPr="00F17915">
        <w:rPr>
          <w:rFonts w:ascii="Arial" w:eastAsia="Arial" w:hAnsi="Arial" w:cs="Arial"/>
          <w:b/>
          <w:color w:val="17365D"/>
          <w:sz w:val="16"/>
          <w:szCs w:val="16"/>
        </w:rPr>
        <w:t xml:space="preserve"> uno.edu</w:t>
      </w:r>
    </w:p>
    <w:p w:rsidR="00B03C2F" w:rsidRDefault="00B03C2F" w:rsidP="00B03C2F">
      <w:pPr>
        <w:spacing w:after="12" w:line="259" w:lineRule="auto"/>
        <w:ind w:left="84"/>
        <w:jc w:val="center"/>
        <w:rPr>
          <w:rFonts w:ascii="Arial" w:eastAsia="Arial" w:hAnsi="Arial" w:cs="Arial"/>
          <w:color w:val="17365D"/>
          <w:sz w:val="16"/>
        </w:rPr>
      </w:pPr>
    </w:p>
    <w:p w:rsidR="006337B6" w:rsidRPr="00B03C2F" w:rsidRDefault="00B03C2F" w:rsidP="00B03C2F">
      <w:pPr>
        <w:spacing w:after="12" w:line="259" w:lineRule="auto"/>
        <w:ind w:left="84"/>
        <w:jc w:val="center"/>
        <w:rPr>
          <w:rFonts w:ascii="Arial" w:eastAsia="Arial" w:hAnsi="Arial" w:cs="Arial"/>
          <w:color w:val="17365D"/>
          <w:sz w:val="16"/>
        </w:rPr>
      </w:pPr>
      <w:r>
        <w:rPr>
          <w:rFonts w:ascii="Arial" w:eastAsia="Arial" w:hAnsi="Arial" w:cs="Arial"/>
          <w:color w:val="17365D"/>
          <w:sz w:val="16"/>
        </w:rPr>
        <w:t>A Member of the University of Louisiana State System Committed to Equal Opportunity</w:t>
      </w:r>
    </w:p>
    <w:sectPr w:rsidR="006337B6" w:rsidRPr="00B03C2F" w:rsidSect="00F17915">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F635F"/>
    <w:multiLevelType w:val="hybridMultilevel"/>
    <w:tmpl w:val="12E42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B0F77"/>
    <w:multiLevelType w:val="hybridMultilevel"/>
    <w:tmpl w:val="19702C60"/>
    <w:lvl w:ilvl="0" w:tplc="0409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8165D3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40BBB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6282D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8F6CA2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A0EDDC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65AFCE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1A29E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DA7A2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8B2366"/>
    <w:multiLevelType w:val="hybridMultilevel"/>
    <w:tmpl w:val="8C46D10E"/>
    <w:lvl w:ilvl="0" w:tplc="04090005">
      <w:start w:val="1"/>
      <w:numFmt w:val="bullet"/>
      <w:lvlText w:val=""/>
      <w:lvlJc w:val="left"/>
      <w:pPr>
        <w:ind w:left="69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37E8DE4">
      <w:start w:val="1"/>
      <w:numFmt w:val="bullet"/>
      <w:lvlText w:val="o"/>
      <w:lvlJc w:val="left"/>
      <w:pPr>
        <w:ind w:left="1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6488EC">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14868C">
      <w:start w:val="1"/>
      <w:numFmt w:val="bullet"/>
      <w:lvlText w:val="•"/>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D628C8">
      <w:start w:val="1"/>
      <w:numFmt w:val="bullet"/>
      <w:lvlText w:val="o"/>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681C6C">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021E84">
      <w:start w:val="1"/>
      <w:numFmt w:val="bullet"/>
      <w:lvlText w:val="•"/>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B9CC9FA">
      <w:start w:val="1"/>
      <w:numFmt w:val="bullet"/>
      <w:lvlText w:val="o"/>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04A0DE">
      <w:start w:val="1"/>
      <w:numFmt w:val="bullet"/>
      <w:lvlText w:val="▪"/>
      <w:lvlJc w:val="left"/>
      <w:pPr>
        <w:ind w:left="6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750362"/>
    <w:multiLevelType w:val="hybridMultilevel"/>
    <w:tmpl w:val="FE26A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E24B6"/>
    <w:multiLevelType w:val="hybridMultilevel"/>
    <w:tmpl w:val="08E0B6DA"/>
    <w:lvl w:ilvl="0" w:tplc="6B2CEE06">
      <w:start w:val="1"/>
      <w:numFmt w:val="bullet"/>
      <w:lvlText w:val="●"/>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EAFE3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80791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5A91C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A2D00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1AADE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866A8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0C631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DCAF52">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EA25D2"/>
    <w:multiLevelType w:val="hybridMultilevel"/>
    <w:tmpl w:val="1F763B36"/>
    <w:lvl w:ilvl="0" w:tplc="E71CA280">
      <w:start w:val="1"/>
      <w:numFmt w:val="bullet"/>
      <w:lvlText w:val="▪"/>
      <w:lvlJc w:val="left"/>
      <w:pPr>
        <w:ind w:left="34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74AED330">
      <w:start w:val="1"/>
      <w:numFmt w:val="bullet"/>
      <w:lvlText w:val="o"/>
      <w:lvlJc w:val="left"/>
      <w:pPr>
        <w:ind w:left="10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935E0190">
      <w:start w:val="1"/>
      <w:numFmt w:val="bullet"/>
      <w:lvlText w:val="▪"/>
      <w:lvlJc w:val="left"/>
      <w:pPr>
        <w:ind w:left="18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72800222">
      <w:start w:val="1"/>
      <w:numFmt w:val="bullet"/>
      <w:lvlText w:val="•"/>
      <w:lvlJc w:val="left"/>
      <w:pPr>
        <w:ind w:left="25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14EE5194">
      <w:start w:val="1"/>
      <w:numFmt w:val="bullet"/>
      <w:lvlText w:val="o"/>
      <w:lvlJc w:val="left"/>
      <w:pPr>
        <w:ind w:left="32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223CBF2C">
      <w:start w:val="1"/>
      <w:numFmt w:val="bullet"/>
      <w:lvlText w:val="▪"/>
      <w:lvlJc w:val="left"/>
      <w:pPr>
        <w:ind w:left="39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8D3013B0">
      <w:start w:val="1"/>
      <w:numFmt w:val="bullet"/>
      <w:lvlText w:val="•"/>
      <w:lvlJc w:val="left"/>
      <w:pPr>
        <w:ind w:left="46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9FA4DA80">
      <w:start w:val="1"/>
      <w:numFmt w:val="bullet"/>
      <w:lvlText w:val="o"/>
      <w:lvlJc w:val="left"/>
      <w:pPr>
        <w:ind w:left="54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F10AA78A">
      <w:start w:val="1"/>
      <w:numFmt w:val="bullet"/>
      <w:lvlText w:val="▪"/>
      <w:lvlJc w:val="left"/>
      <w:pPr>
        <w:ind w:left="61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63601567"/>
    <w:multiLevelType w:val="hybridMultilevel"/>
    <w:tmpl w:val="8EDAEE94"/>
    <w:lvl w:ilvl="0" w:tplc="384E80F0">
      <w:start w:val="1"/>
      <w:numFmt w:val="bullet"/>
      <w:lvlText w:val="▪"/>
      <w:lvlJc w:val="left"/>
      <w:pPr>
        <w:ind w:left="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FEE6492">
      <w:start w:val="1"/>
      <w:numFmt w:val="bullet"/>
      <w:lvlText w:val="o"/>
      <w:lvlJc w:val="left"/>
      <w:pPr>
        <w:ind w:left="106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B3204264">
      <w:start w:val="1"/>
      <w:numFmt w:val="bullet"/>
      <w:lvlText w:val="▪"/>
      <w:lvlJc w:val="left"/>
      <w:pPr>
        <w:ind w:left="178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6F28B114">
      <w:start w:val="1"/>
      <w:numFmt w:val="bullet"/>
      <w:lvlText w:val="•"/>
      <w:lvlJc w:val="left"/>
      <w:pPr>
        <w:ind w:left="250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B882506">
      <w:start w:val="1"/>
      <w:numFmt w:val="bullet"/>
      <w:lvlText w:val="o"/>
      <w:lvlJc w:val="left"/>
      <w:pPr>
        <w:ind w:left="322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ABFC7EC2">
      <w:start w:val="1"/>
      <w:numFmt w:val="bullet"/>
      <w:lvlText w:val="▪"/>
      <w:lvlJc w:val="left"/>
      <w:pPr>
        <w:ind w:left="394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67209218">
      <w:start w:val="1"/>
      <w:numFmt w:val="bullet"/>
      <w:lvlText w:val="•"/>
      <w:lvlJc w:val="left"/>
      <w:pPr>
        <w:ind w:left="466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2C8A138E">
      <w:start w:val="1"/>
      <w:numFmt w:val="bullet"/>
      <w:lvlText w:val="o"/>
      <w:lvlJc w:val="left"/>
      <w:pPr>
        <w:ind w:left="538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7374C638">
      <w:start w:val="1"/>
      <w:numFmt w:val="bullet"/>
      <w:lvlText w:val="▪"/>
      <w:lvlJc w:val="left"/>
      <w:pPr>
        <w:ind w:left="610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654E353C"/>
    <w:multiLevelType w:val="hybridMultilevel"/>
    <w:tmpl w:val="09903768"/>
    <w:lvl w:ilvl="0" w:tplc="04090005">
      <w:start w:val="1"/>
      <w:numFmt w:val="bullet"/>
      <w:lvlText w:val=""/>
      <w:lvlJc w:val="left"/>
      <w:pPr>
        <w:ind w:left="345"/>
      </w:pPr>
      <w:rPr>
        <w:rFonts w:ascii="Wingdings" w:hAnsi="Wingdings" w:hint="default"/>
        <w:b w:val="0"/>
        <w:i w:val="0"/>
        <w:strike w:val="0"/>
        <w:dstrike w:val="0"/>
        <w:color w:val="000000"/>
        <w:sz w:val="23"/>
        <w:szCs w:val="23"/>
        <w:u w:val="none" w:color="000000"/>
        <w:bdr w:val="none" w:sz="0" w:space="0" w:color="auto"/>
        <w:shd w:val="clear" w:color="auto" w:fill="auto"/>
        <w:vertAlign w:val="baseline"/>
      </w:rPr>
    </w:lvl>
    <w:lvl w:ilvl="1" w:tplc="74AED330">
      <w:start w:val="1"/>
      <w:numFmt w:val="bullet"/>
      <w:lvlText w:val="o"/>
      <w:lvlJc w:val="left"/>
      <w:pPr>
        <w:ind w:left="10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935E0190">
      <w:start w:val="1"/>
      <w:numFmt w:val="bullet"/>
      <w:lvlText w:val="▪"/>
      <w:lvlJc w:val="left"/>
      <w:pPr>
        <w:ind w:left="18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72800222">
      <w:start w:val="1"/>
      <w:numFmt w:val="bullet"/>
      <w:lvlText w:val="•"/>
      <w:lvlJc w:val="left"/>
      <w:pPr>
        <w:ind w:left="25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14EE5194">
      <w:start w:val="1"/>
      <w:numFmt w:val="bullet"/>
      <w:lvlText w:val="o"/>
      <w:lvlJc w:val="left"/>
      <w:pPr>
        <w:ind w:left="32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223CBF2C">
      <w:start w:val="1"/>
      <w:numFmt w:val="bullet"/>
      <w:lvlText w:val="▪"/>
      <w:lvlJc w:val="left"/>
      <w:pPr>
        <w:ind w:left="39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8D3013B0">
      <w:start w:val="1"/>
      <w:numFmt w:val="bullet"/>
      <w:lvlText w:val="•"/>
      <w:lvlJc w:val="left"/>
      <w:pPr>
        <w:ind w:left="46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9FA4DA80">
      <w:start w:val="1"/>
      <w:numFmt w:val="bullet"/>
      <w:lvlText w:val="o"/>
      <w:lvlJc w:val="left"/>
      <w:pPr>
        <w:ind w:left="54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F10AA78A">
      <w:start w:val="1"/>
      <w:numFmt w:val="bullet"/>
      <w:lvlText w:val="▪"/>
      <w:lvlJc w:val="left"/>
      <w:pPr>
        <w:ind w:left="61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7A805CD1"/>
    <w:multiLevelType w:val="hybridMultilevel"/>
    <w:tmpl w:val="FC7A87A2"/>
    <w:lvl w:ilvl="0" w:tplc="D6B8F56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8165D3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40BBB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6282D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8F6CA2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A0EDDC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65AFCE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1A29E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DA7A2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26240E"/>
    <w:multiLevelType w:val="hybridMultilevel"/>
    <w:tmpl w:val="B160516E"/>
    <w:lvl w:ilvl="0" w:tplc="3E047838">
      <w:start w:val="1"/>
      <w:numFmt w:val="bullet"/>
      <w:lvlText w:val="●"/>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E05B80">
      <w:start w:val="1"/>
      <w:numFmt w:val="bullet"/>
      <w:lvlText w:val="▪"/>
      <w:lvlJc w:val="left"/>
      <w:pPr>
        <w:ind w:left="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AA3CF0">
      <w:start w:val="1"/>
      <w:numFmt w:val="bullet"/>
      <w:lvlText w:val="▪"/>
      <w:lvlJc w:val="left"/>
      <w:pPr>
        <w:ind w:left="1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42E10E">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B4F058">
      <w:start w:val="1"/>
      <w:numFmt w:val="bullet"/>
      <w:lvlText w:val="o"/>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6A0386">
      <w:start w:val="1"/>
      <w:numFmt w:val="bullet"/>
      <w:lvlText w:val="▪"/>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A6407A">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FA2FC8">
      <w:start w:val="1"/>
      <w:numFmt w:val="bullet"/>
      <w:lvlText w:val="o"/>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8AF86E">
      <w:start w:val="1"/>
      <w:numFmt w:val="bullet"/>
      <w:lvlText w:val="▪"/>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6"/>
  </w:num>
  <w:num w:numId="3">
    <w:abstractNumId w:val="8"/>
  </w:num>
  <w:num w:numId="4">
    <w:abstractNumId w:val="9"/>
  </w:num>
  <w:num w:numId="5">
    <w:abstractNumId w:val="7"/>
  </w:num>
  <w:num w:numId="6">
    <w:abstractNumId w:val="0"/>
  </w:num>
  <w:num w:numId="7">
    <w:abstractNumId w:val="1"/>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7B6"/>
    <w:rsid w:val="002A49A5"/>
    <w:rsid w:val="00417452"/>
    <w:rsid w:val="006337B6"/>
    <w:rsid w:val="006F32FB"/>
    <w:rsid w:val="007955DB"/>
    <w:rsid w:val="007B69B4"/>
    <w:rsid w:val="007C3551"/>
    <w:rsid w:val="009552BF"/>
    <w:rsid w:val="00A516B0"/>
    <w:rsid w:val="00B03C2F"/>
    <w:rsid w:val="00BE15E7"/>
    <w:rsid w:val="00DC0918"/>
    <w:rsid w:val="00F17915"/>
    <w:rsid w:val="00F8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81FD"/>
  <w15:docId w15:val="{ACCF5CD2-BFBD-45AC-9CAE-FD260E2E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233" w:hanging="10"/>
      <w:outlineLvl w:val="0"/>
    </w:pPr>
    <w:rPr>
      <w:rFonts w:ascii="Ebrima" w:eastAsia="Ebrima" w:hAnsi="Ebrima" w:cs="Ebrima"/>
      <w:b/>
      <w:color w:val="000000"/>
      <w:sz w:val="23"/>
    </w:rPr>
  </w:style>
  <w:style w:type="paragraph" w:styleId="Heading2">
    <w:name w:val="heading 2"/>
    <w:basedOn w:val="Normal"/>
    <w:next w:val="Normal"/>
    <w:link w:val="Heading2Char"/>
    <w:uiPriority w:val="9"/>
    <w:semiHidden/>
    <w:unhideWhenUsed/>
    <w:qFormat/>
    <w:rsid w:val="00F179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Ebrima" w:eastAsia="Ebrima" w:hAnsi="Ebrima" w:cs="Ebrima"/>
      <w:b/>
      <w:color w:val="000000"/>
      <w:sz w:val="23"/>
    </w:rPr>
  </w:style>
  <w:style w:type="paragraph" w:styleId="ListParagraph">
    <w:name w:val="List Paragraph"/>
    <w:basedOn w:val="Normal"/>
    <w:uiPriority w:val="34"/>
    <w:qFormat/>
    <w:rsid w:val="00F17915"/>
    <w:pPr>
      <w:ind w:left="720"/>
      <w:contextualSpacing/>
    </w:pPr>
  </w:style>
  <w:style w:type="character" w:customStyle="1" w:styleId="Heading2Char">
    <w:name w:val="Heading 2 Char"/>
    <w:basedOn w:val="DefaultParagraphFont"/>
    <w:link w:val="Heading2"/>
    <w:uiPriority w:val="9"/>
    <w:semiHidden/>
    <w:rsid w:val="00F1791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E15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«LetterPrintedDT»</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«LetterPrintedDT»</dc:title>
  <dc:subject/>
  <dc:creator>Sabrina Avalos</dc:creator>
  <cp:keywords/>
  <cp:lastModifiedBy>Adham Bryan Hussain</cp:lastModifiedBy>
  <cp:revision>8</cp:revision>
  <dcterms:created xsi:type="dcterms:W3CDTF">2021-03-22T15:48:00Z</dcterms:created>
  <dcterms:modified xsi:type="dcterms:W3CDTF">2024-05-22T15:07:00Z</dcterms:modified>
</cp:coreProperties>
</file>