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FE98" w14:textId="77777777" w:rsidR="007412C8" w:rsidRDefault="007412C8" w:rsidP="002C784C">
      <w:pPr>
        <w:pStyle w:val="NormalWeb"/>
        <w:pBdr>
          <w:bottom w:val="single" w:sz="4" w:space="0" w:color="auto"/>
        </w:pBdr>
        <w:spacing w:before="0" w:beforeAutospacing="0" w:after="0" w:afterAutospacing="0"/>
        <w:jc w:val="center"/>
        <w:rPr>
          <w:rStyle w:val="pee"/>
          <w:b/>
          <w:color w:val="000000" w:themeColor="text1"/>
          <w:sz w:val="28"/>
          <w:szCs w:val="28"/>
          <w:bdr w:val="none" w:sz="0" w:space="0" w:color="auto" w:frame="1"/>
          <w:shd w:val="clear" w:color="auto" w:fill="FFFFFF"/>
        </w:rPr>
      </w:pPr>
    </w:p>
    <w:p w14:paraId="3D9807CF" w14:textId="54131F06" w:rsidR="00C009AB" w:rsidRPr="00F12D0B" w:rsidRDefault="00084EA8" w:rsidP="002C784C">
      <w:pPr>
        <w:pStyle w:val="NormalWeb"/>
        <w:pBdr>
          <w:bottom w:val="single" w:sz="4" w:space="0" w:color="auto"/>
        </w:pBdr>
        <w:spacing w:before="0" w:beforeAutospacing="0" w:after="0" w:afterAutospacing="0"/>
        <w:jc w:val="center"/>
        <w:rPr>
          <w:rStyle w:val="pee"/>
          <w:b/>
          <w:color w:val="000000" w:themeColor="text1"/>
          <w:sz w:val="28"/>
          <w:szCs w:val="28"/>
          <w:bdr w:val="none" w:sz="0" w:space="0" w:color="auto" w:frame="1"/>
          <w:shd w:val="clear" w:color="auto" w:fill="FFFFFF"/>
        </w:rPr>
      </w:pPr>
      <w:r w:rsidRPr="00F12D0B">
        <w:rPr>
          <w:rStyle w:val="pee"/>
          <w:b/>
          <w:color w:val="000000" w:themeColor="text1"/>
          <w:sz w:val="28"/>
          <w:szCs w:val="28"/>
          <w:bdr w:val="none" w:sz="0" w:space="0" w:color="auto" w:frame="1"/>
          <w:shd w:val="clear" w:color="auto" w:fill="FFFFFF"/>
        </w:rPr>
        <w:t>TERMS AND IMPORTANT DISCLOSURES</w:t>
      </w:r>
    </w:p>
    <w:p w14:paraId="3D9807D0" w14:textId="32727C1D" w:rsidR="004E5202" w:rsidRPr="00F12D0B" w:rsidRDefault="004E5202" w:rsidP="00D54B81">
      <w:pPr>
        <w:pStyle w:val="NormalWeb"/>
        <w:spacing w:before="0" w:beforeAutospacing="0" w:after="0" w:afterAutospacing="0"/>
        <w:jc w:val="both"/>
        <w:rPr>
          <w:rStyle w:val="pee"/>
          <w:b/>
          <w:color w:val="000000" w:themeColor="text1"/>
          <w:sz w:val="22"/>
          <w:szCs w:val="22"/>
          <w:bdr w:val="none" w:sz="0" w:space="0" w:color="auto" w:frame="1"/>
          <w:shd w:val="clear" w:color="auto" w:fill="FFFFFF"/>
        </w:rPr>
      </w:pPr>
    </w:p>
    <w:p w14:paraId="3D9807D1" w14:textId="77777777" w:rsidR="00DC183A" w:rsidRPr="00F12D0B" w:rsidRDefault="00DC183A" w:rsidP="00D54B81">
      <w:pPr>
        <w:pStyle w:val="Heading2"/>
        <w:shd w:val="clear" w:color="auto" w:fill="FFFFFF"/>
        <w:spacing w:before="0" w:beforeAutospacing="0" w:after="0" w:afterAutospacing="0"/>
        <w:jc w:val="both"/>
        <w:rPr>
          <w:bCs w:val="0"/>
          <w:color w:val="000000" w:themeColor="text1"/>
          <w:sz w:val="22"/>
          <w:szCs w:val="22"/>
        </w:rPr>
      </w:pPr>
      <w:r w:rsidRPr="00F12D0B">
        <w:rPr>
          <w:bCs w:val="0"/>
          <w:color w:val="000000" w:themeColor="text1"/>
          <w:sz w:val="22"/>
          <w:szCs w:val="22"/>
        </w:rPr>
        <w:t>DISCLAIMER</w:t>
      </w:r>
    </w:p>
    <w:p w14:paraId="102432F9" w14:textId="77777777" w:rsidR="0093707C" w:rsidRDefault="0093707C" w:rsidP="00D54B81">
      <w:pPr>
        <w:pStyle w:val="NormalWeb"/>
        <w:shd w:val="clear" w:color="auto" w:fill="FFFFFF"/>
        <w:spacing w:before="0" w:beforeAutospacing="0" w:after="0" w:afterAutospacing="0"/>
        <w:jc w:val="both"/>
        <w:rPr>
          <w:color w:val="000000" w:themeColor="text1"/>
          <w:sz w:val="22"/>
          <w:szCs w:val="22"/>
          <w:highlight w:val="yellow"/>
        </w:rPr>
      </w:pPr>
    </w:p>
    <w:p w14:paraId="57663949" w14:textId="77777777" w:rsidR="007F31A6" w:rsidRPr="007F31A6" w:rsidRDefault="007F31A6" w:rsidP="007F31A6">
      <w:pPr>
        <w:pStyle w:val="NormalWeb"/>
        <w:shd w:val="clear" w:color="auto" w:fill="FFFFFF"/>
        <w:jc w:val="both"/>
        <w:rPr>
          <w:color w:val="000000" w:themeColor="text1"/>
          <w:sz w:val="22"/>
          <w:szCs w:val="22"/>
        </w:rPr>
      </w:pPr>
      <w:r w:rsidRPr="007F31A6">
        <w:rPr>
          <w:color w:val="000000" w:themeColor="text1"/>
          <w:sz w:val="22"/>
          <w:szCs w:val="22"/>
        </w:rPr>
        <w:t>SNC Wealth Management LLC (“SNC”) is a registered investment adviser with the State of New Jersey. Registration does not imply a certain level of skill or training.</w:t>
      </w:r>
    </w:p>
    <w:p w14:paraId="3691467F" w14:textId="07B09CCF" w:rsidR="00CA5040" w:rsidRDefault="007F31A6" w:rsidP="007F31A6">
      <w:pPr>
        <w:pStyle w:val="NormalWeb"/>
        <w:shd w:val="clear" w:color="auto" w:fill="FFFFFF"/>
        <w:spacing w:before="0" w:beforeAutospacing="0" w:after="0" w:afterAutospacing="0"/>
        <w:jc w:val="both"/>
        <w:rPr>
          <w:color w:val="000000" w:themeColor="text1"/>
          <w:sz w:val="22"/>
          <w:szCs w:val="22"/>
        </w:rPr>
      </w:pPr>
      <w:r w:rsidRPr="007F31A6">
        <w:rPr>
          <w:color w:val="000000" w:themeColor="text1"/>
          <w:sz w:val="22"/>
          <w:szCs w:val="22"/>
        </w:rPr>
        <w:t>SNC only transacts business in states in which it is properly registered or is excluded or exempted from registration requirements. The availability of this website does not constitute a solicitation or offer to provide advisory services in any jurisdiction where such offer would be unlawful.</w:t>
      </w:r>
    </w:p>
    <w:p w14:paraId="70EC9FCE" w14:textId="77777777" w:rsidR="007F31A6" w:rsidRDefault="007F31A6" w:rsidP="007F31A6">
      <w:pPr>
        <w:pStyle w:val="NormalWeb"/>
        <w:shd w:val="clear" w:color="auto" w:fill="FFFFFF"/>
        <w:spacing w:before="0" w:beforeAutospacing="0" w:after="0" w:afterAutospacing="0"/>
        <w:jc w:val="both"/>
        <w:rPr>
          <w:color w:val="000000" w:themeColor="text1"/>
          <w:sz w:val="22"/>
          <w:szCs w:val="22"/>
        </w:rPr>
      </w:pPr>
    </w:p>
    <w:p w14:paraId="23376AC6" w14:textId="77777777" w:rsidR="007F31A6" w:rsidRDefault="007F31A6" w:rsidP="007F31A6">
      <w:pPr>
        <w:pStyle w:val="NormalWeb"/>
        <w:shd w:val="clear" w:color="auto" w:fill="FFFFFF"/>
        <w:spacing w:before="0" w:beforeAutospacing="0" w:after="0" w:afterAutospacing="0"/>
        <w:jc w:val="both"/>
      </w:pPr>
      <w:r w:rsidRPr="007F31A6">
        <w:rPr>
          <w:color w:val="000000" w:themeColor="text1"/>
          <w:sz w:val="22"/>
          <w:szCs w:val="22"/>
        </w:rPr>
        <w:t>This website may contain “advertisements” as defined under Rule 206(4)-1 under the Investment Advisers Act of 1940 (the “Marketing Rule”).</w:t>
      </w:r>
      <w:r w:rsidRPr="007F31A6">
        <w:t xml:space="preserve"> </w:t>
      </w:r>
    </w:p>
    <w:p w14:paraId="6E8F28B4" w14:textId="77777777" w:rsidR="007F31A6" w:rsidRDefault="007F31A6" w:rsidP="007F31A6">
      <w:pPr>
        <w:pStyle w:val="NormalWeb"/>
        <w:shd w:val="clear" w:color="auto" w:fill="FFFFFF"/>
        <w:spacing w:before="0" w:beforeAutospacing="0" w:after="0" w:afterAutospacing="0"/>
        <w:jc w:val="both"/>
      </w:pPr>
    </w:p>
    <w:p w14:paraId="057F27C8" w14:textId="77777777" w:rsidR="007F31A6" w:rsidRDefault="007F31A6" w:rsidP="007F31A6">
      <w:pPr>
        <w:pStyle w:val="NormalWeb"/>
        <w:shd w:val="clear" w:color="auto" w:fill="FFFFFF"/>
        <w:spacing w:before="0" w:beforeAutospacing="0" w:after="0" w:afterAutospacing="0"/>
        <w:jc w:val="both"/>
        <w:rPr>
          <w:color w:val="000000" w:themeColor="text1"/>
          <w:sz w:val="22"/>
          <w:szCs w:val="22"/>
        </w:rPr>
      </w:pPr>
      <w:r w:rsidRPr="007F31A6">
        <w:rPr>
          <w:color w:val="000000" w:themeColor="text1"/>
          <w:sz w:val="22"/>
          <w:szCs w:val="22"/>
        </w:rPr>
        <w:t>Nothing contained on this website constitutes personalized investment, tax, legal, or insurance advice. The information provided is for general informational purposes only.</w:t>
      </w:r>
      <w:r>
        <w:rPr>
          <w:color w:val="000000" w:themeColor="text1"/>
          <w:sz w:val="22"/>
          <w:szCs w:val="22"/>
        </w:rPr>
        <w:t xml:space="preserve"> </w:t>
      </w:r>
      <w:r w:rsidRPr="007F31A6">
        <w:rPr>
          <w:color w:val="000000" w:themeColor="text1"/>
          <w:sz w:val="22"/>
          <w:szCs w:val="22"/>
        </w:rPr>
        <w:t>Any references to investment strategies, securities, or services are for illustrative purposes only and do not constitute a recommendation, solicitation, or offer to buy or sell any securities or to adopt any particular investment strategy.</w:t>
      </w:r>
    </w:p>
    <w:p w14:paraId="1AE00C53" w14:textId="77777777" w:rsidR="007F31A6" w:rsidRDefault="007F31A6" w:rsidP="007F31A6">
      <w:pPr>
        <w:pStyle w:val="NormalWeb"/>
        <w:shd w:val="clear" w:color="auto" w:fill="FFFFFF"/>
        <w:spacing w:before="0" w:beforeAutospacing="0" w:after="0" w:afterAutospacing="0"/>
        <w:jc w:val="both"/>
        <w:rPr>
          <w:color w:val="000000" w:themeColor="text1"/>
          <w:sz w:val="22"/>
          <w:szCs w:val="22"/>
        </w:rPr>
      </w:pPr>
    </w:p>
    <w:p w14:paraId="11B64532" w14:textId="29926E92" w:rsidR="007F31A6" w:rsidRPr="007F31A6" w:rsidRDefault="007F31A6" w:rsidP="007F31A6">
      <w:pPr>
        <w:pStyle w:val="NormalWeb"/>
        <w:shd w:val="clear" w:color="auto" w:fill="FFFFFF"/>
        <w:spacing w:before="0" w:beforeAutospacing="0" w:after="0" w:afterAutospacing="0"/>
        <w:jc w:val="both"/>
        <w:rPr>
          <w:color w:val="000000" w:themeColor="text1"/>
          <w:sz w:val="22"/>
          <w:szCs w:val="22"/>
        </w:rPr>
      </w:pPr>
      <w:r w:rsidRPr="007F31A6">
        <w:rPr>
          <w:color w:val="000000" w:themeColor="text1"/>
          <w:sz w:val="22"/>
          <w:szCs w:val="22"/>
        </w:rPr>
        <w:t xml:space="preserve">SNC assumes no responsibility for the accuracy, reliability, completeness, or timeliness of information provided by third-party sources. The information is subject to change without notice and may not reflect current market conditions. </w:t>
      </w:r>
      <w:r>
        <w:rPr>
          <w:color w:val="000000" w:themeColor="text1"/>
          <w:sz w:val="22"/>
          <w:szCs w:val="22"/>
        </w:rPr>
        <w:t xml:space="preserve"> </w:t>
      </w:r>
      <w:r w:rsidRPr="007F31A6">
        <w:rPr>
          <w:color w:val="000000" w:themeColor="text1"/>
          <w:sz w:val="22"/>
          <w:szCs w:val="22"/>
        </w:rPr>
        <w:t>There are risks involved with investing, including the possible loss of principal. All investments involve risk, and no investment strategy can guarantee a profit or protect against loss. Past performance is not indicative of future results</w:t>
      </w:r>
      <w:r>
        <w:rPr>
          <w:color w:val="000000" w:themeColor="text1"/>
          <w:sz w:val="22"/>
          <w:szCs w:val="22"/>
        </w:rPr>
        <w:t xml:space="preserve">.  </w:t>
      </w:r>
      <w:r w:rsidRPr="007F31A6">
        <w:rPr>
          <w:color w:val="000000" w:themeColor="text1"/>
          <w:sz w:val="22"/>
          <w:szCs w:val="22"/>
        </w:rPr>
        <w:t>Any performance information, if presented, is subject to limitations and may not reflect actual client experience. No representation is made that any client will or is likely to achieve similar results. Any forward-looking statements are hypothetical in nature and are based on assumptions that may not reflect actual market conditions.</w:t>
      </w:r>
    </w:p>
    <w:p w14:paraId="6D129660" w14:textId="77777777" w:rsidR="007F31A6" w:rsidRDefault="007F31A6" w:rsidP="007F31A6">
      <w:pPr>
        <w:pStyle w:val="NormalWeb"/>
        <w:shd w:val="clear" w:color="auto" w:fill="FFFFFF"/>
        <w:spacing w:before="0" w:beforeAutospacing="0" w:after="0" w:afterAutospacing="0"/>
        <w:jc w:val="both"/>
        <w:rPr>
          <w:color w:val="000000" w:themeColor="text1"/>
          <w:sz w:val="22"/>
          <w:szCs w:val="22"/>
        </w:rPr>
      </w:pPr>
    </w:p>
    <w:p w14:paraId="666C4CA0" w14:textId="42A03887" w:rsidR="007F31A6" w:rsidRDefault="007F31A6" w:rsidP="00AC063C">
      <w:pPr>
        <w:pStyle w:val="NormalWeb"/>
        <w:shd w:val="clear" w:color="auto" w:fill="FFFFFF"/>
        <w:spacing w:before="0" w:beforeAutospacing="0" w:after="0" w:afterAutospacing="0"/>
        <w:jc w:val="both"/>
        <w:rPr>
          <w:color w:val="000000" w:themeColor="text1"/>
          <w:sz w:val="22"/>
          <w:szCs w:val="22"/>
        </w:rPr>
      </w:pPr>
      <w:r w:rsidRPr="007F31A6">
        <w:rPr>
          <w:color w:val="000000" w:themeColor="text1"/>
          <w:sz w:val="22"/>
          <w:szCs w:val="22"/>
        </w:rPr>
        <w:t>To the extent testimonials, endorsements, or third-party ratings are presented, such materials may not be representative of all client experiences and are not guarantees of future performance or success.</w:t>
      </w:r>
      <w:r w:rsidR="00AC063C">
        <w:rPr>
          <w:color w:val="000000" w:themeColor="text1"/>
          <w:sz w:val="22"/>
          <w:szCs w:val="22"/>
        </w:rPr>
        <w:t xml:space="preserve"> </w:t>
      </w:r>
      <w:r w:rsidRPr="007F31A6">
        <w:rPr>
          <w:color w:val="000000" w:themeColor="text1"/>
          <w:sz w:val="22"/>
          <w:szCs w:val="22"/>
        </w:rPr>
        <w:t>Diversification does not guarantee a profit or protection against loss</w:t>
      </w:r>
      <w:r w:rsidR="00AC063C">
        <w:rPr>
          <w:color w:val="000000" w:themeColor="text1"/>
          <w:sz w:val="22"/>
          <w:szCs w:val="22"/>
        </w:rPr>
        <w:t xml:space="preserve">. </w:t>
      </w:r>
    </w:p>
    <w:p w14:paraId="1868B4FB" w14:textId="77777777" w:rsidR="00AC063C" w:rsidRPr="007F31A6" w:rsidRDefault="00AC063C" w:rsidP="007F31A6">
      <w:pPr>
        <w:pStyle w:val="NormalWeb"/>
        <w:shd w:val="clear" w:color="auto" w:fill="FFFFFF"/>
        <w:spacing w:before="0" w:beforeAutospacing="0" w:after="0" w:afterAutospacing="0"/>
        <w:jc w:val="both"/>
        <w:rPr>
          <w:color w:val="000000" w:themeColor="text1"/>
          <w:sz w:val="22"/>
          <w:szCs w:val="22"/>
        </w:rPr>
      </w:pPr>
    </w:p>
    <w:p w14:paraId="0504C601" w14:textId="5A083EA9" w:rsidR="007F31A6" w:rsidRDefault="007F31A6" w:rsidP="007F31A6">
      <w:pPr>
        <w:pStyle w:val="NormalWeb"/>
        <w:shd w:val="clear" w:color="auto" w:fill="FFFFFF"/>
        <w:spacing w:before="0" w:beforeAutospacing="0" w:after="0" w:afterAutospacing="0"/>
        <w:jc w:val="both"/>
        <w:rPr>
          <w:color w:val="000000" w:themeColor="text1"/>
          <w:sz w:val="22"/>
          <w:szCs w:val="22"/>
        </w:rPr>
      </w:pPr>
      <w:r w:rsidRPr="007F31A6">
        <w:rPr>
          <w:color w:val="000000" w:themeColor="text1"/>
          <w:sz w:val="22"/>
          <w:szCs w:val="22"/>
        </w:rPr>
        <w:t>The information provided herein is limited in scope and may not fully reflect all material risks or considerations associated with any strategy or investment.</w:t>
      </w:r>
      <w:r w:rsidR="00AC063C">
        <w:rPr>
          <w:color w:val="000000" w:themeColor="text1"/>
          <w:sz w:val="22"/>
          <w:szCs w:val="22"/>
        </w:rPr>
        <w:t xml:space="preserve"> </w:t>
      </w:r>
      <w:r w:rsidRPr="007F31A6">
        <w:rPr>
          <w:color w:val="000000" w:themeColor="text1"/>
          <w:sz w:val="22"/>
          <w:szCs w:val="22"/>
        </w:rPr>
        <w:t xml:space="preserve">Additional information about SNC, including its Form ADV Part 2A and Form CRS (Client Relationship Summary), is available upon request or via the SEC’s Investment Adviser Public Disclosure (IAPD) website at </w:t>
      </w:r>
      <w:hyperlink r:id="rId8" w:history="1">
        <w:r w:rsidR="00AC063C" w:rsidRPr="008F5509">
          <w:rPr>
            <w:rStyle w:val="Hyperlink"/>
            <w:sz w:val="22"/>
            <w:szCs w:val="22"/>
          </w:rPr>
          <w:t>www.adv</w:t>
        </w:r>
        <w:r w:rsidR="00AC063C" w:rsidRPr="008F5509">
          <w:rPr>
            <w:rStyle w:val="Hyperlink"/>
            <w:sz w:val="22"/>
            <w:szCs w:val="22"/>
          </w:rPr>
          <w:t>i</w:t>
        </w:r>
        <w:r w:rsidR="00AC063C" w:rsidRPr="008F5509">
          <w:rPr>
            <w:rStyle w:val="Hyperlink"/>
            <w:sz w:val="22"/>
            <w:szCs w:val="22"/>
          </w:rPr>
          <w:t>serinfo.sec.gov</w:t>
        </w:r>
      </w:hyperlink>
      <w:r w:rsidRPr="007F31A6">
        <w:rPr>
          <w:color w:val="000000" w:themeColor="text1"/>
          <w:sz w:val="22"/>
          <w:szCs w:val="22"/>
        </w:rPr>
        <w:t>.</w:t>
      </w:r>
    </w:p>
    <w:p w14:paraId="016973EA" w14:textId="77777777" w:rsidR="00AC063C" w:rsidRPr="007F31A6" w:rsidRDefault="00AC063C" w:rsidP="007F31A6">
      <w:pPr>
        <w:pStyle w:val="NormalWeb"/>
        <w:shd w:val="clear" w:color="auto" w:fill="FFFFFF"/>
        <w:spacing w:before="0" w:beforeAutospacing="0" w:after="0" w:afterAutospacing="0"/>
        <w:jc w:val="both"/>
        <w:rPr>
          <w:color w:val="000000" w:themeColor="text1"/>
          <w:sz w:val="22"/>
          <w:szCs w:val="22"/>
        </w:rPr>
      </w:pPr>
    </w:p>
    <w:p w14:paraId="3D9807D3" w14:textId="073569F4" w:rsidR="00DC183A" w:rsidRDefault="007F31A6" w:rsidP="007F31A6">
      <w:pPr>
        <w:pStyle w:val="NormalWeb"/>
        <w:shd w:val="clear" w:color="auto" w:fill="FFFFFF"/>
        <w:spacing w:before="0" w:beforeAutospacing="0" w:after="0" w:afterAutospacing="0"/>
        <w:jc w:val="both"/>
        <w:rPr>
          <w:color w:val="000000" w:themeColor="text1"/>
          <w:sz w:val="22"/>
          <w:szCs w:val="22"/>
        </w:rPr>
      </w:pPr>
      <w:r w:rsidRPr="007F31A6">
        <w:rPr>
          <w:color w:val="000000" w:themeColor="text1"/>
          <w:sz w:val="22"/>
          <w:szCs w:val="22"/>
        </w:rPr>
        <w:t>SNC maintains a Privacy Policy describing its collection, use, and safeguarding of client information in accordance with Regulation S-P.</w:t>
      </w:r>
      <w:r w:rsidR="00AC063C">
        <w:rPr>
          <w:color w:val="000000" w:themeColor="text1"/>
          <w:sz w:val="22"/>
          <w:szCs w:val="22"/>
        </w:rPr>
        <w:t xml:space="preserve">  </w:t>
      </w:r>
      <w:r w:rsidRPr="007F31A6">
        <w:rPr>
          <w:color w:val="000000" w:themeColor="text1"/>
          <w:sz w:val="22"/>
          <w:szCs w:val="22"/>
        </w:rPr>
        <w:t>Communications sent through this website or via email may not be secure. Users should avoid transmitting sensitive personal or financial information through unsecured channels.</w:t>
      </w:r>
    </w:p>
    <w:p w14:paraId="0EE454CE" w14:textId="77777777" w:rsidR="007F31A6" w:rsidRDefault="007F31A6" w:rsidP="00D54B81">
      <w:pPr>
        <w:pStyle w:val="NormalWeb"/>
        <w:shd w:val="clear" w:color="auto" w:fill="FFFFFF"/>
        <w:spacing w:before="0" w:beforeAutospacing="0" w:after="0" w:afterAutospacing="0"/>
        <w:jc w:val="both"/>
        <w:rPr>
          <w:color w:val="000000" w:themeColor="text1"/>
          <w:sz w:val="22"/>
          <w:szCs w:val="22"/>
        </w:rPr>
      </w:pPr>
    </w:p>
    <w:p w14:paraId="649A41ED" w14:textId="77777777" w:rsidR="007F31A6" w:rsidRPr="00F12D0B" w:rsidRDefault="007F31A6" w:rsidP="00D54B81">
      <w:pPr>
        <w:pStyle w:val="NormalWeb"/>
        <w:shd w:val="clear" w:color="auto" w:fill="FFFFFF"/>
        <w:spacing w:before="0" w:beforeAutospacing="0" w:after="0" w:afterAutospacing="0"/>
        <w:jc w:val="both"/>
        <w:rPr>
          <w:color w:val="000000" w:themeColor="text1"/>
          <w:sz w:val="22"/>
          <w:szCs w:val="22"/>
        </w:rPr>
      </w:pPr>
    </w:p>
    <w:p w14:paraId="3D9807D4" w14:textId="77777777" w:rsidR="00084EA8" w:rsidRPr="00F12D0B" w:rsidRDefault="00084EA8" w:rsidP="00D54B81">
      <w:pPr>
        <w:pStyle w:val="Heading2"/>
        <w:shd w:val="clear" w:color="auto" w:fill="FFFFFF"/>
        <w:spacing w:before="0" w:beforeAutospacing="0" w:after="0" w:afterAutospacing="0"/>
        <w:jc w:val="both"/>
        <w:rPr>
          <w:bCs w:val="0"/>
          <w:color w:val="000000" w:themeColor="text1"/>
          <w:sz w:val="22"/>
          <w:szCs w:val="22"/>
        </w:rPr>
      </w:pPr>
      <w:r w:rsidRPr="00F12D0B">
        <w:rPr>
          <w:bCs w:val="0"/>
          <w:color w:val="000000" w:themeColor="text1"/>
          <w:sz w:val="22"/>
          <w:szCs w:val="22"/>
        </w:rPr>
        <w:t>TERMS AND CONDITIONS</w:t>
      </w:r>
    </w:p>
    <w:p w14:paraId="56B615F0" w14:textId="142A5A85" w:rsidR="002C784C" w:rsidRDefault="00AC063C" w:rsidP="00D54B81">
      <w:pPr>
        <w:pStyle w:val="NormalWeb"/>
        <w:shd w:val="clear" w:color="auto" w:fill="FFFFFF"/>
        <w:spacing w:before="0" w:beforeAutospacing="0" w:after="0" w:afterAutospacing="0"/>
        <w:jc w:val="both"/>
        <w:rPr>
          <w:color w:val="000000" w:themeColor="text1"/>
          <w:sz w:val="22"/>
          <w:szCs w:val="22"/>
        </w:rPr>
      </w:pPr>
      <w:r w:rsidRPr="00AC063C">
        <w:rPr>
          <w:color w:val="000000" w:themeColor="text1"/>
          <w:sz w:val="22"/>
          <w:szCs w:val="22"/>
        </w:rPr>
        <w:t xml:space="preserve">Read these terms and conditions (“Terms”) carefully before using the services described herein. By accessing or using the website located at www.SNCWM.com (the “Website”), you acknowledge that you have read, understood, and agree to be bound by these Terms. If you do not agree </w:t>
      </w:r>
      <w:proofErr w:type="gramStart"/>
      <w:r w:rsidRPr="00AC063C">
        <w:rPr>
          <w:color w:val="000000" w:themeColor="text1"/>
          <w:sz w:val="22"/>
          <w:szCs w:val="22"/>
        </w:rPr>
        <w:t>to</w:t>
      </w:r>
      <w:proofErr w:type="gramEnd"/>
      <w:r w:rsidRPr="00AC063C">
        <w:rPr>
          <w:color w:val="000000" w:themeColor="text1"/>
          <w:sz w:val="22"/>
          <w:szCs w:val="22"/>
        </w:rPr>
        <w:t xml:space="preserve"> these Terms, you should not use this Website.</w:t>
      </w:r>
    </w:p>
    <w:p w14:paraId="0DB9574E" w14:textId="77777777" w:rsidR="00AC063C" w:rsidRPr="00F12D0B" w:rsidRDefault="00AC063C" w:rsidP="00D54B81">
      <w:pPr>
        <w:pStyle w:val="NormalWeb"/>
        <w:shd w:val="clear" w:color="auto" w:fill="FFFFFF"/>
        <w:spacing w:before="0" w:beforeAutospacing="0" w:after="0" w:afterAutospacing="0"/>
        <w:jc w:val="both"/>
        <w:rPr>
          <w:color w:val="000000" w:themeColor="text1"/>
          <w:sz w:val="22"/>
          <w:szCs w:val="22"/>
        </w:rPr>
      </w:pPr>
    </w:p>
    <w:p w14:paraId="3D9807D7" w14:textId="4E621F5E" w:rsidR="00084EA8" w:rsidRDefault="00AC063C" w:rsidP="00D54B81">
      <w:pPr>
        <w:pStyle w:val="Heading2"/>
        <w:shd w:val="clear" w:color="auto" w:fill="FFFFFF"/>
        <w:spacing w:before="0" w:beforeAutospacing="0" w:after="0" w:afterAutospacing="0"/>
        <w:jc w:val="both"/>
        <w:rPr>
          <w:b w:val="0"/>
          <w:bCs w:val="0"/>
          <w:color w:val="000000" w:themeColor="text1"/>
          <w:sz w:val="22"/>
          <w:szCs w:val="22"/>
        </w:rPr>
      </w:pPr>
      <w:r w:rsidRPr="00AC063C">
        <w:rPr>
          <w:b w:val="0"/>
          <w:bCs w:val="0"/>
          <w:color w:val="000000" w:themeColor="text1"/>
          <w:sz w:val="22"/>
          <w:szCs w:val="22"/>
        </w:rPr>
        <w:lastRenderedPageBreak/>
        <w:t>SNC reserves the right to change, modify, add, or remove portions of these Terms at any time. Such changes shall be effective immediately upon posting. Your continued use of the Website after changes are posted constitutes your acceptance of the revised Terms.</w:t>
      </w:r>
    </w:p>
    <w:p w14:paraId="13C9DE66" w14:textId="77777777" w:rsidR="00AC063C" w:rsidRPr="00F12D0B" w:rsidRDefault="00AC063C" w:rsidP="00D54B81">
      <w:pPr>
        <w:pStyle w:val="Heading2"/>
        <w:shd w:val="clear" w:color="auto" w:fill="FFFFFF"/>
        <w:spacing w:before="0" w:beforeAutospacing="0" w:after="0" w:afterAutospacing="0"/>
        <w:jc w:val="both"/>
        <w:rPr>
          <w:b w:val="0"/>
          <w:bCs w:val="0"/>
          <w:color w:val="000000" w:themeColor="text1"/>
          <w:sz w:val="22"/>
          <w:szCs w:val="22"/>
        </w:rPr>
      </w:pPr>
    </w:p>
    <w:p w14:paraId="3D9807D9" w14:textId="23B76E6E" w:rsidR="00084EA8" w:rsidRDefault="00AC063C" w:rsidP="00D54B81">
      <w:pPr>
        <w:pStyle w:val="NormalWeb"/>
        <w:shd w:val="clear" w:color="auto" w:fill="FFFFFF"/>
        <w:spacing w:before="0" w:beforeAutospacing="0" w:after="0" w:afterAutospacing="0"/>
        <w:jc w:val="both"/>
        <w:rPr>
          <w:color w:val="000000" w:themeColor="text1"/>
          <w:sz w:val="22"/>
          <w:szCs w:val="22"/>
        </w:rPr>
      </w:pPr>
      <w:r w:rsidRPr="00AC063C">
        <w:rPr>
          <w:color w:val="000000" w:themeColor="text1"/>
          <w:sz w:val="22"/>
          <w:szCs w:val="22"/>
        </w:rPr>
        <w:t>In exchange for using this Website, you agree to indemnify and hold harmless SNC, its officers, directors, employees, affiliates, agents, licensors, and suppliers from any and all claims, losses, liabilities, costs, and expenses (including attorneys’ fees) arising from your use of the Website, your violation of these Terms, or any decisions made based on information provided on the Website.</w:t>
      </w:r>
    </w:p>
    <w:p w14:paraId="539C6378" w14:textId="77777777" w:rsidR="00AC063C" w:rsidRPr="00F12D0B" w:rsidRDefault="00AC063C" w:rsidP="00D54B81">
      <w:pPr>
        <w:pStyle w:val="NormalWeb"/>
        <w:shd w:val="clear" w:color="auto" w:fill="FFFFFF"/>
        <w:spacing w:before="0" w:beforeAutospacing="0" w:after="0" w:afterAutospacing="0"/>
        <w:jc w:val="both"/>
        <w:rPr>
          <w:color w:val="000000" w:themeColor="text1"/>
          <w:sz w:val="22"/>
          <w:szCs w:val="22"/>
        </w:rPr>
      </w:pPr>
    </w:p>
    <w:p w14:paraId="1060B946" w14:textId="37A427B4" w:rsidR="001730AC" w:rsidRDefault="00AC063C" w:rsidP="002C784C">
      <w:pPr>
        <w:pStyle w:val="NormalWeb"/>
        <w:shd w:val="clear" w:color="auto" w:fill="FFFFFF"/>
        <w:spacing w:before="0" w:beforeAutospacing="0" w:after="0" w:afterAutospacing="0"/>
        <w:jc w:val="both"/>
        <w:rPr>
          <w:color w:val="000000" w:themeColor="text1"/>
          <w:sz w:val="22"/>
          <w:szCs w:val="22"/>
        </w:rPr>
      </w:pPr>
      <w:r w:rsidRPr="00AC063C">
        <w:rPr>
          <w:color w:val="000000" w:themeColor="text1"/>
          <w:sz w:val="22"/>
          <w:szCs w:val="22"/>
        </w:rPr>
        <w:t xml:space="preserve">The information and services provided on this Website are provided “as is” and without warranties of any kind, either express or implied. To the fullest extent permitted by law, SNC disclaims all warranties, including, but not limited to, implied warranties of merchantability, fitness for a particular purpose, and non-infringement. SNC does not </w:t>
      </w:r>
      <w:proofErr w:type="gramStart"/>
      <w:r w:rsidRPr="00AC063C">
        <w:rPr>
          <w:color w:val="000000" w:themeColor="text1"/>
          <w:sz w:val="22"/>
          <w:szCs w:val="22"/>
        </w:rPr>
        <w:t>warrant</w:t>
      </w:r>
      <w:proofErr w:type="gramEnd"/>
      <w:r w:rsidRPr="00AC063C">
        <w:rPr>
          <w:color w:val="000000" w:themeColor="text1"/>
          <w:sz w:val="22"/>
          <w:szCs w:val="22"/>
        </w:rPr>
        <w:t xml:space="preserve"> the accuracy, completeness, or reliability of any content or that the Website will be uninterrupted or free of errors or harmful components.</w:t>
      </w:r>
    </w:p>
    <w:p w14:paraId="03345B06" w14:textId="0A94B313" w:rsidR="002C784C" w:rsidRPr="00F12D0B" w:rsidRDefault="002C784C" w:rsidP="002C784C">
      <w:pPr>
        <w:pStyle w:val="NormalWeb"/>
        <w:shd w:val="clear" w:color="auto" w:fill="FFFFFF"/>
        <w:spacing w:before="0" w:beforeAutospacing="0" w:after="0" w:afterAutospacing="0"/>
        <w:jc w:val="both"/>
        <w:rPr>
          <w:color w:val="000000" w:themeColor="text1"/>
          <w:sz w:val="22"/>
          <w:szCs w:val="22"/>
        </w:rPr>
      </w:pPr>
    </w:p>
    <w:p w14:paraId="2D93A048" w14:textId="77777777" w:rsidR="002C784C" w:rsidRPr="00F12D0B" w:rsidRDefault="002C784C" w:rsidP="002C784C">
      <w:pPr>
        <w:pStyle w:val="Heading2"/>
        <w:shd w:val="clear" w:color="auto" w:fill="FFFFFF"/>
        <w:spacing w:before="0" w:beforeAutospacing="0" w:after="0" w:afterAutospacing="0"/>
        <w:jc w:val="both"/>
        <w:rPr>
          <w:bCs w:val="0"/>
          <w:color w:val="000000" w:themeColor="text1"/>
          <w:sz w:val="22"/>
          <w:szCs w:val="22"/>
        </w:rPr>
      </w:pPr>
      <w:r w:rsidRPr="00F12D0B">
        <w:rPr>
          <w:bCs w:val="0"/>
          <w:color w:val="000000" w:themeColor="text1"/>
          <w:sz w:val="22"/>
          <w:szCs w:val="22"/>
        </w:rPr>
        <w:t>Third Party Websites</w:t>
      </w:r>
    </w:p>
    <w:p w14:paraId="3D9807DB" w14:textId="2A550E1C" w:rsidR="00084EA8" w:rsidRDefault="00AC063C" w:rsidP="002C784C">
      <w:pPr>
        <w:pStyle w:val="Heading2"/>
        <w:shd w:val="clear" w:color="auto" w:fill="FFFFFF"/>
        <w:spacing w:before="0" w:beforeAutospacing="0" w:after="0" w:afterAutospacing="0"/>
        <w:jc w:val="both"/>
        <w:rPr>
          <w:b w:val="0"/>
          <w:bCs w:val="0"/>
          <w:color w:val="000000" w:themeColor="text1"/>
          <w:sz w:val="22"/>
          <w:szCs w:val="22"/>
        </w:rPr>
      </w:pPr>
      <w:r w:rsidRPr="00AC063C">
        <w:rPr>
          <w:b w:val="0"/>
          <w:bCs w:val="0"/>
          <w:color w:val="000000" w:themeColor="text1"/>
          <w:sz w:val="22"/>
          <w:szCs w:val="22"/>
        </w:rPr>
        <w:t>This Website may contain links to third-party websites for your convenience. When you access these links, you leave the SNC Website. SNC does not control, endorse, or guarantee the content of any third-party websites and is not responsible for their accuracy, completeness, or security.</w:t>
      </w:r>
      <w:r>
        <w:rPr>
          <w:b w:val="0"/>
          <w:bCs w:val="0"/>
          <w:color w:val="000000" w:themeColor="text1"/>
          <w:sz w:val="22"/>
          <w:szCs w:val="22"/>
        </w:rPr>
        <w:t xml:space="preserve"> </w:t>
      </w:r>
      <w:r w:rsidRPr="00AC063C">
        <w:rPr>
          <w:b w:val="0"/>
          <w:bCs w:val="0"/>
          <w:color w:val="000000" w:themeColor="text1"/>
          <w:sz w:val="22"/>
          <w:szCs w:val="22"/>
        </w:rPr>
        <w:t>SNC does not monitor or update third-party content and makes no assurance that such information is current or complete. Users should review the privacy and security policies of any linked websites before providing personal information.</w:t>
      </w:r>
    </w:p>
    <w:p w14:paraId="370F5755" w14:textId="77777777" w:rsidR="00AC063C" w:rsidRDefault="00AC063C" w:rsidP="002C784C">
      <w:pPr>
        <w:pStyle w:val="Heading2"/>
        <w:shd w:val="clear" w:color="auto" w:fill="FFFFFF"/>
        <w:spacing w:before="0" w:beforeAutospacing="0" w:after="0" w:afterAutospacing="0"/>
        <w:jc w:val="both"/>
        <w:rPr>
          <w:b w:val="0"/>
          <w:bCs w:val="0"/>
          <w:color w:val="000000" w:themeColor="text1"/>
          <w:sz w:val="22"/>
          <w:szCs w:val="22"/>
        </w:rPr>
      </w:pPr>
    </w:p>
    <w:p w14:paraId="3D9807DC" w14:textId="77777777" w:rsidR="00084EA8" w:rsidRPr="00F12D0B" w:rsidRDefault="00084EA8" w:rsidP="002C784C">
      <w:pPr>
        <w:pStyle w:val="Heading2"/>
        <w:shd w:val="clear" w:color="auto" w:fill="FFFFFF"/>
        <w:spacing w:before="0" w:beforeAutospacing="0" w:after="0" w:afterAutospacing="0"/>
        <w:jc w:val="both"/>
        <w:rPr>
          <w:bCs w:val="0"/>
          <w:color w:val="000000" w:themeColor="text1"/>
          <w:sz w:val="22"/>
          <w:szCs w:val="22"/>
        </w:rPr>
      </w:pPr>
      <w:r w:rsidRPr="00F12D0B">
        <w:rPr>
          <w:bCs w:val="0"/>
          <w:color w:val="000000" w:themeColor="text1"/>
          <w:sz w:val="22"/>
          <w:szCs w:val="22"/>
        </w:rPr>
        <w:t>Limitation of Liability</w:t>
      </w:r>
    </w:p>
    <w:p w14:paraId="3D9807DE" w14:textId="022D5A43" w:rsidR="00084EA8" w:rsidRDefault="00AC063C" w:rsidP="00D54B81">
      <w:pPr>
        <w:pStyle w:val="Heading2"/>
        <w:shd w:val="clear" w:color="auto" w:fill="FFFFFF"/>
        <w:spacing w:before="0" w:beforeAutospacing="0" w:after="0" w:afterAutospacing="0"/>
        <w:jc w:val="both"/>
        <w:rPr>
          <w:b w:val="0"/>
          <w:bCs w:val="0"/>
          <w:color w:val="000000" w:themeColor="text1"/>
          <w:sz w:val="22"/>
          <w:szCs w:val="22"/>
        </w:rPr>
      </w:pPr>
      <w:r w:rsidRPr="00AC063C">
        <w:rPr>
          <w:b w:val="0"/>
          <w:bCs w:val="0"/>
          <w:color w:val="000000" w:themeColor="text1"/>
          <w:sz w:val="22"/>
          <w:szCs w:val="22"/>
        </w:rPr>
        <w:t>SNC and its respective officers, directors, employees, and agents shall not be liable for any damages of any kind, including direct, indirect, incidental, consequential, or special damages (including lost profits or trading losses), arising out of or related to the use or inability to use this Website, even if SNC has been advised of the possibility of such damages.</w:t>
      </w:r>
      <w:r>
        <w:rPr>
          <w:b w:val="0"/>
          <w:bCs w:val="0"/>
          <w:color w:val="000000" w:themeColor="text1"/>
          <w:sz w:val="22"/>
          <w:szCs w:val="22"/>
        </w:rPr>
        <w:t xml:space="preserve"> </w:t>
      </w:r>
      <w:r w:rsidRPr="00AC063C">
        <w:rPr>
          <w:b w:val="0"/>
          <w:bCs w:val="0"/>
          <w:color w:val="000000" w:themeColor="text1"/>
          <w:sz w:val="22"/>
          <w:szCs w:val="22"/>
        </w:rPr>
        <w:t>Some jurisdictions may not permit certain limitations of liability, and in such cases, these limitations may not apply to you.</w:t>
      </w:r>
    </w:p>
    <w:p w14:paraId="29DDD2DA" w14:textId="77777777" w:rsidR="00AC063C" w:rsidRPr="00F12D0B" w:rsidRDefault="00AC063C" w:rsidP="00D54B81">
      <w:pPr>
        <w:pStyle w:val="Heading2"/>
        <w:shd w:val="clear" w:color="auto" w:fill="FFFFFF"/>
        <w:spacing w:before="0" w:beforeAutospacing="0" w:after="0" w:afterAutospacing="0"/>
        <w:jc w:val="both"/>
        <w:rPr>
          <w:b w:val="0"/>
          <w:bCs w:val="0"/>
          <w:color w:val="000000" w:themeColor="text1"/>
          <w:sz w:val="22"/>
          <w:szCs w:val="22"/>
        </w:rPr>
      </w:pPr>
    </w:p>
    <w:p w14:paraId="3D9807DF" w14:textId="77777777" w:rsidR="00084EA8" w:rsidRPr="00F12D0B" w:rsidRDefault="00084EA8" w:rsidP="00D54B81">
      <w:pPr>
        <w:pStyle w:val="Heading2"/>
        <w:shd w:val="clear" w:color="auto" w:fill="FFFFFF"/>
        <w:spacing w:before="0" w:beforeAutospacing="0" w:after="0" w:afterAutospacing="0"/>
        <w:jc w:val="both"/>
        <w:rPr>
          <w:bCs w:val="0"/>
          <w:color w:val="000000" w:themeColor="text1"/>
          <w:sz w:val="22"/>
          <w:szCs w:val="22"/>
        </w:rPr>
      </w:pPr>
      <w:r w:rsidRPr="00F12D0B">
        <w:rPr>
          <w:bCs w:val="0"/>
          <w:color w:val="000000" w:themeColor="text1"/>
          <w:sz w:val="22"/>
          <w:szCs w:val="22"/>
        </w:rPr>
        <w:t>Timeliness of Content</w:t>
      </w:r>
    </w:p>
    <w:p w14:paraId="3D9807E1" w14:textId="17F207C6" w:rsidR="00084EA8" w:rsidRDefault="00AC063C" w:rsidP="00D54B81">
      <w:pPr>
        <w:pStyle w:val="Heading2"/>
        <w:shd w:val="clear" w:color="auto" w:fill="FFFFFF"/>
        <w:spacing w:before="0" w:beforeAutospacing="0" w:after="0" w:afterAutospacing="0"/>
        <w:jc w:val="both"/>
        <w:rPr>
          <w:b w:val="0"/>
          <w:bCs w:val="0"/>
          <w:color w:val="000000" w:themeColor="text1"/>
          <w:sz w:val="22"/>
          <w:szCs w:val="22"/>
        </w:rPr>
      </w:pPr>
      <w:r w:rsidRPr="00AC063C">
        <w:rPr>
          <w:b w:val="0"/>
          <w:bCs w:val="0"/>
          <w:color w:val="000000" w:themeColor="text1"/>
          <w:sz w:val="22"/>
          <w:szCs w:val="22"/>
        </w:rPr>
        <w:t>All content on this Website is presented as of the date indicated and may be superseded by subsequent events or market conditions. Information may become outdated and should not be relied upon as current without verification.</w:t>
      </w:r>
    </w:p>
    <w:p w14:paraId="791DE5D4" w14:textId="77777777" w:rsidR="00AC063C" w:rsidRPr="00F12D0B" w:rsidRDefault="00AC063C" w:rsidP="00D54B81">
      <w:pPr>
        <w:pStyle w:val="Heading2"/>
        <w:shd w:val="clear" w:color="auto" w:fill="FFFFFF"/>
        <w:spacing w:before="0" w:beforeAutospacing="0" w:after="0" w:afterAutospacing="0"/>
        <w:jc w:val="both"/>
        <w:rPr>
          <w:b w:val="0"/>
          <w:bCs w:val="0"/>
          <w:color w:val="000000" w:themeColor="text1"/>
          <w:sz w:val="22"/>
          <w:szCs w:val="22"/>
        </w:rPr>
      </w:pPr>
    </w:p>
    <w:p w14:paraId="3D9807E2" w14:textId="77777777" w:rsidR="00084EA8" w:rsidRPr="00F12D0B" w:rsidRDefault="00084EA8" w:rsidP="00D54B81">
      <w:pPr>
        <w:pStyle w:val="Heading2"/>
        <w:shd w:val="clear" w:color="auto" w:fill="FFFFFF"/>
        <w:spacing w:before="0" w:beforeAutospacing="0" w:after="0" w:afterAutospacing="0"/>
        <w:jc w:val="both"/>
        <w:rPr>
          <w:bCs w:val="0"/>
          <w:color w:val="000000" w:themeColor="text1"/>
          <w:sz w:val="22"/>
          <w:szCs w:val="22"/>
        </w:rPr>
      </w:pPr>
      <w:r w:rsidRPr="00F12D0B">
        <w:rPr>
          <w:bCs w:val="0"/>
          <w:color w:val="000000" w:themeColor="text1"/>
          <w:sz w:val="22"/>
          <w:szCs w:val="22"/>
        </w:rPr>
        <w:t>Waiver</w:t>
      </w:r>
    </w:p>
    <w:p w14:paraId="3D9807E3" w14:textId="2EB04933" w:rsidR="00084EA8" w:rsidRDefault="00AC063C" w:rsidP="00AC063C">
      <w:pPr>
        <w:pStyle w:val="NormalWeb"/>
        <w:shd w:val="clear" w:color="auto" w:fill="FFFFFF"/>
        <w:spacing w:before="0" w:beforeAutospacing="0" w:after="0" w:afterAutospacing="0"/>
        <w:jc w:val="both"/>
        <w:rPr>
          <w:color w:val="000000" w:themeColor="text1"/>
          <w:sz w:val="22"/>
          <w:szCs w:val="22"/>
        </w:rPr>
      </w:pPr>
      <w:r w:rsidRPr="00AC063C">
        <w:rPr>
          <w:color w:val="000000" w:themeColor="text1"/>
          <w:sz w:val="22"/>
          <w:szCs w:val="22"/>
        </w:rPr>
        <w:t>No waiver by SNC of any right or provision of these Terms shall be deemed a continuing waiver of such right or provision or a waiver of any other provision.</w:t>
      </w:r>
    </w:p>
    <w:p w14:paraId="762B688A" w14:textId="77777777" w:rsidR="00AC063C" w:rsidRDefault="00AC063C" w:rsidP="00AC063C">
      <w:pPr>
        <w:pStyle w:val="NormalWeb"/>
        <w:shd w:val="clear" w:color="auto" w:fill="FFFFFF"/>
        <w:spacing w:before="0" w:beforeAutospacing="0" w:after="0" w:afterAutospacing="0"/>
        <w:jc w:val="both"/>
        <w:rPr>
          <w:color w:val="000000" w:themeColor="text1"/>
          <w:sz w:val="22"/>
          <w:szCs w:val="22"/>
        </w:rPr>
      </w:pPr>
    </w:p>
    <w:p w14:paraId="6E252949" w14:textId="1EFB54B6" w:rsidR="00AC063C" w:rsidRPr="00AC063C" w:rsidRDefault="00AC063C" w:rsidP="00AC063C">
      <w:pPr>
        <w:pStyle w:val="NormalWeb"/>
        <w:shd w:val="clear" w:color="auto" w:fill="FFFFFF"/>
        <w:spacing w:before="0" w:beforeAutospacing="0" w:after="0" w:afterAutospacing="0"/>
        <w:jc w:val="both"/>
        <w:rPr>
          <w:b/>
          <w:bCs/>
          <w:color w:val="000000" w:themeColor="text1"/>
          <w:sz w:val="22"/>
          <w:szCs w:val="22"/>
        </w:rPr>
      </w:pPr>
      <w:r w:rsidRPr="00AC063C">
        <w:rPr>
          <w:b/>
          <w:bCs/>
          <w:color w:val="000000" w:themeColor="text1"/>
          <w:sz w:val="22"/>
          <w:szCs w:val="22"/>
        </w:rPr>
        <w:t>GOVERNING LAW</w:t>
      </w:r>
    </w:p>
    <w:p w14:paraId="1082558F" w14:textId="77777777" w:rsidR="00AC063C" w:rsidRPr="00AC063C" w:rsidRDefault="00AC063C" w:rsidP="00AC063C">
      <w:pPr>
        <w:pStyle w:val="NormalWeb"/>
        <w:shd w:val="clear" w:color="auto" w:fill="FFFFFF"/>
        <w:spacing w:before="0" w:beforeAutospacing="0" w:after="0" w:afterAutospacing="0"/>
        <w:jc w:val="both"/>
        <w:rPr>
          <w:color w:val="000000" w:themeColor="text1"/>
          <w:sz w:val="22"/>
          <w:szCs w:val="22"/>
        </w:rPr>
      </w:pPr>
      <w:r w:rsidRPr="00AC063C">
        <w:rPr>
          <w:color w:val="000000" w:themeColor="text1"/>
          <w:sz w:val="22"/>
          <w:szCs w:val="22"/>
        </w:rPr>
        <w:t>These Terms and Conditions shall be governed by and construed in accordance with the laws of the State of New Jersey, without regard to conflict of law principles.</w:t>
      </w:r>
    </w:p>
    <w:p w14:paraId="40BD2843" w14:textId="77777777" w:rsidR="00AC063C" w:rsidRDefault="00AC063C" w:rsidP="00AC063C">
      <w:pPr>
        <w:pStyle w:val="NormalWeb"/>
        <w:shd w:val="clear" w:color="auto" w:fill="FFFFFF"/>
        <w:spacing w:before="0" w:beforeAutospacing="0" w:after="0" w:afterAutospacing="0"/>
        <w:jc w:val="both"/>
        <w:rPr>
          <w:color w:val="000000" w:themeColor="text1"/>
          <w:sz w:val="22"/>
          <w:szCs w:val="22"/>
        </w:rPr>
      </w:pPr>
    </w:p>
    <w:p w14:paraId="742F36F6" w14:textId="77777777" w:rsidR="00AC063C" w:rsidRDefault="00AC063C" w:rsidP="00AC063C">
      <w:pPr>
        <w:pStyle w:val="NormalWeb"/>
        <w:shd w:val="clear" w:color="auto" w:fill="FFFFFF"/>
        <w:spacing w:before="0" w:beforeAutospacing="0" w:after="0" w:afterAutospacing="0"/>
        <w:jc w:val="both"/>
        <w:rPr>
          <w:color w:val="000000" w:themeColor="text1"/>
          <w:sz w:val="22"/>
          <w:szCs w:val="22"/>
        </w:rPr>
      </w:pPr>
    </w:p>
    <w:p w14:paraId="41B8394E" w14:textId="77777777" w:rsidR="00AC063C" w:rsidRDefault="00AC063C" w:rsidP="00AC063C">
      <w:pPr>
        <w:pStyle w:val="NormalWeb"/>
        <w:shd w:val="clear" w:color="auto" w:fill="FFFFFF"/>
        <w:spacing w:before="0" w:beforeAutospacing="0" w:after="0" w:afterAutospacing="0"/>
        <w:jc w:val="both"/>
        <w:rPr>
          <w:color w:val="000000" w:themeColor="text1"/>
          <w:sz w:val="22"/>
          <w:szCs w:val="22"/>
        </w:rPr>
      </w:pPr>
    </w:p>
    <w:p w14:paraId="61A4D762" w14:textId="77777777" w:rsidR="00AC063C" w:rsidRDefault="00AC063C" w:rsidP="00AC063C">
      <w:pPr>
        <w:pStyle w:val="NormalWeb"/>
        <w:shd w:val="clear" w:color="auto" w:fill="FFFFFF"/>
        <w:spacing w:before="0" w:beforeAutospacing="0" w:after="0" w:afterAutospacing="0"/>
        <w:jc w:val="both"/>
        <w:rPr>
          <w:color w:val="000000" w:themeColor="text1"/>
          <w:sz w:val="22"/>
          <w:szCs w:val="22"/>
        </w:rPr>
      </w:pPr>
    </w:p>
    <w:p w14:paraId="31D0A2AB" w14:textId="0A8B2A7C" w:rsidR="00AC063C" w:rsidRPr="00AC063C" w:rsidRDefault="00AC063C" w:rsidP="00AC063C">
      <w:pPr>
        <w:pStyle w:val="NormalWeb"/>
        <w:shd w:val="clear" w:color="auto" w:fill="FFFFFF"/>
        <w:spacing w:before="0" w:beforeAutospacing="0" w:after="0" w:afterAutospacing="0"/>
        <w:jc w:val="both"/>
        <w:rPr>
          <w:color w:val="000000" w:themeColor="text1"/>
          <w:sz w:val="22"/>
          <w:szCs w:val="22"/>
        </w:rPr>
      </w:pPr>
      <w:r w:rsidRPr="00AC063C">
        <w:rPr>
          <w:b/>
          <w:bCs/>
          <w:color w:val="000000" w:themeColor="text1"/>
          <w:sz w:val="22"/>
          <w:szCs w:val="22"/>
        </w:rPr>
        <w:t>LAST UPDATE</w:t>
      </w:r>
      <w:r>
        <w:rPr>
          <w:b/>
          <w:bCs/>
          <w:color w:val="000000" w:themeColor="text1"/>
          <w:sz w:val="22"/>
          <w:szCs w:val="22"/>
        </w:rPr>
        <w:t xml:space="preserve">D - </w:t>
      </w:r>
      <w:r w:rsidRPr="00AC063C">
        <w:rPr>
          <w:color w:val="000000" w:themeColor="text1"/>
          <w:sz w:val="22"/>
          <w:szCs w:val="22"/>
        </w:rPr>
        <w:t>June 2026</w:t>
      </w:r>
    </w:p>
    <w:p w14:paraId="55595E25" w14:textId="77777777" w:rsidR="00AC063C" w:rsidRPr="00F12D0B" w:rsidRDefault="00AC063C" w:rsidP="00AC063C">
      <w:pPr>
        <w:pStyle w:val="NormalWeb"/>
        <w:shd w:val="clear" w:color="auto" w:fill="FFFFFF"/>
        <w:spacing w:before="0" w:beforeAutospacing="0" w:after="0" w:afterAutospacing="0"/>
        <w:jc w:val="both"/>
        <w:rPr>
          <w:color w:val="000000" w:themeColor="text1"/>
          <w:sz w:val="22"/>
          <w:szCs w:val="22"/>
        </w:rPr>
      </w:pPr>
    </w:p>
    <w:sectPr w:rsidR="00AC063C" w:rsidRPr="00F12D0B" w:rsidSect="00774C7C">
      <w:headerReference w:type="default" r:id="rId9"/>
      <w:footerReference w:type="default" r:id="rId10"/>
      <w:headerReference w:type="first" r:id="rId11"/>
      <w:footerReference w:type="first" r:id="rId12"/>
      <w:pgSz w:w="12240" w:h="15840" w:code="1"/>
      <w:pgMar w:top="1440" w:right="1080" w:bottom="126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DD402" w14:textId="77777777" w:rsidR="00BD2172" w:rsidRDefault="00BD2172">
      <w:r>
        <w:separator/>
      </w:r>
    </w:p>
  </w:endnote>
  <w:endnote w:type="continuationSeparator" w:id="0">
    <w:p w14:paraId="65AF31D6" w14:textId="77777777" w:rsidR="00BD2172" w:rsidRDefault="00BD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8518285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7B0ADB6" w14:textId="77777777" w:rsidR="004103A7" w:rsidRPr="00F12D0B" w:rsidRDefault="004103A7" w:rsidP="004103A7">
            <w:pPr>
              <w:pStyle w:val="Footer"/>
              <w:rPr>
                <w:sz w:val="20"/>
                <w:szCs w:val="20"/>
              </w:rPr>
            </w:pPr>
            <w:r w:rsidRPr="00F12D0B">
              <w:rPr>
                <w:sz w:val="20"/>
                <w:szCs w:val="20"/>
              </w:rPr>
              <w:t xml:space="preserve">Page </w:t>
            </w:r>
            <w:r w:rsidRPr="00F12D0B">
              <w:rPr>
                <w:sz w:val="20"/>
                <w:szCs w:val="20"/>
              </w:rPr>
              <w:fldChar w:fldCharType="begin"/>
            </w:r>
            <w:r w:rsidRPr="00F12D0B">
              <w:rPr>
                <w:sz w:val="20"/>
                <w:szCs w:val="20"/>
              </w:rPr>
              <w:instrText xml:space="preserve"> PAGE </w:instrText>
            </w:r>
            <w:r w:rsidRPr="00F12D0B">
              <w:rPr>
                <w:sz w:val="20"/>
                <w:szCs w:val="20"/>
              </w:rPr>
              <w:fldChar w:fldCharType="separate"/>
            </w:r>
            <w:r w:rsidRPr="00F12D0B">
              <w:rPr>
                <w:noProof/>
                <w:sz w:val="20"/>
                <w:szCs w:val="20"/>
              </w:rPr>
              <w:t>2</w:t>
            </w:r>
            <w:r w:rsidRPr="00F12D0B">
              <w:rPr>
                <w:sz w:val="20"/>
                <w:szCs w:val="20"/>
              </w:rPr>
              <w:fldChar w:fldCharType="end"/>
            </w:r>
            <w:r w:rsidRPr="00F12D0B">
              <w:rPr>
                <w:sz w:val="20"/>
                <w:szCs w:val="20"/>
              </w:rPr>
              <w:t xml:space="preserve"> of </w:t>
            </w:r>
            <w:r w:rsidRPr="00F12D0B">
              <w:rPr>
                <w:sz w:val="20"/>
                <w:szCs w:val="20"/>
              </w:rPr>
              <w:fldChar w:fldCharType="begin"/>
            </w:r>
            <w:r w:rsidRPr="00F12D0B">
              <w:rPr>
                <w:sz w:val="20"/>
                <w:szCs w:val="20"/>
              </w:rPr>
              <w:instrText xml:space="preserve"> NUMPAGES  </w:instrText>
            </w:r>
            <w:r w:rsidRPr="00F12D0B">
              <w:rPr>
                <w:sz w:val="20"/>
                <w:szCs w:val="20"/>
              </w:rPr>
              <w:fldChar w:fldCharType="separate"/>
            </w:r>
            <w:r w:rsidRPr="00F12D0B">
              <w:rPr>
                <w:noProof/>
                <w:sz w:val="20"/>
                <w:szCs w:val="20"/>
              </w:rPr>
              <w:t>2</w:t>
            </w:r>
            <w:r w:rsidRPr="00F12D0B">
              <w:rPr>
                <w:sz w:val="20"/>
                <w:szCs w:val="20"/>
              </w:rPr>
              <w:fldChar w:fldCharType="end"/>
            </w:r>
            <w:r w:rsidRPr="00F12D0B">
              <w:rPr>
                <w:sz w:val="20"/>
                <w:szCs w:val="20"/>
              </w:rPr>
              <w:tab/>
            </w:r>
            <w:r w:rsidRPr="00F12D0B">
              <w:rPr>
                <w:sz w:val="20"/>
                <w:szCs w:val="20"/>
              </w:rPr>
              <w:tab/>
            </w:r>
          </w:p>
          <w:p w14:paraId="02550ACE" w14:textId="3EAF0BD1" w:rsidR="004103A7" w:rsidRPr="00F12D0B" w:rsidRDefault="00BD2172" w:rsidP="004103A7">
            <w:pPr>
              <w:pStyle w:val="Footer"/>
              <w:rPr>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07EE" w14:textId="6639D7A7" w:rsidR="00514AE9" w:rsidRPr="00F12D0B" w:rsidRDefault="004103A7" w:rsidP="00514AE9">
    <w:pPr>
      <w:pStyle w:val="Footer"/>
      <w:rPr>
        <w:sz w:val="20"/>
        <w:szCs w:val="20"/>
      </w:rPr>
    </w:pPr>
    <w:r w:rsidRPr="00F12D0B">
      <w:rPr>
        <w:sz w:val="20"/>
        <w:szCs w:val="20"/>
      </w:rPr>
      <w:t xml:space="preserve">Page </w:t>
    </w:r>
    <w:r w:rsidRPr="00F12D0B">
      <w:rPr>
        <w:sz w:val="20"/>
        <w:szCs w:val="20"/>
      </w:rPr>
      <w:fldChar w:fldCharType="begin"/>
    </w:r>
    <w:r w:rsidRPr="00F12D0B">
      <w:rPr>
        <w:sz w:val="20"/>
        <w:szCs w:val="20"/>
      </w:rPr>
      <w:instrText xml:space="preserve"> PAGE </w:instrText>
    </w:r>
    <w:r w:rsidRPr="00F12D0B">
      <w:rPr>
        <w:sz w:val="20"/>
        <w:szCs w:val="20"/>
      </w:rPr>
      <w:fldChar w:fldCharType="separate"/>
    </w:r>
    <w:r w:rsidRPr="00F12D0B">
      <w:rPr>
        <w:sz w:val="20"/>
        <w:szCs w:val="20"/>
      </w:rPr>
      <w:t>2</w:t>
    </w:r>
    <w:r w:rsidRPr="00F12D0B">
      <w:rPr>
        <w:sz w:val="20"/>
        <w:szCs w:val="20"/>
      </w:rPr>
      <w:fldChar w:fldCharType="end"/>
    </w:r>
    <w:r w:rsidRPr="00F12D0B">
      <w:rPr>
        <w:sz w:val="20"/>
        <w:szCs w:val="20"/>
      </w:rPr>
      <w:t xml:space="preserve"> of </w:t>
    </w:r>
    <w:r w:rsidRPr="00F12D0B">
      <w:rPr>
        <w:sz w:val="20"/>
        <w:szCs w:val="20"/>
      </w:rPr>
      <w:fldChar w:fldCharType="begin"/>
    </w:r>
    <w:r w:rsidRPr="00F12D0B">
      <w:rPr>
        <w:sz w:val="20"/>
        <w:szCs w:val="20"/>
      </w:rPr>
      <w:instrText xml:space="preserve"> NUMPAGES  </w:instrText>
    </w:r>
    <w:r w:rsidRPr="00F12D0B">
      <w:rPr>
        <w:sz w:val="20"/>
        <w:szCs w:val="20"/>
      </w:rPr>
      <w:fldChar w:fldCharType="separate"/>
    </w:r>
    <w:r w:rsidRPr="00F12D0B">
      <w:rPr>
        <w:sz w:val="20"/>
        <w:szCs w:val="20"/>
      </w:rPr>
      <w:t>2</w:t>
    </w:r>
    <w:r w:rsidRPr="00F12D0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F684A" w14:textId="77777777" w:rsidR="00BD2172" w:rsidRDefault="00BD2172">
      <w:r>
        <w:separator/>
      </w:r>
    </w:p>
  </w:footnote>
  <w:footnote w:type="continuationSeparator" w:id="0">
    <w:p w14:paraId="72C6C140" w14:textId="77777777" w:rsidR="00BD2172" w:rsidRDefault="00BD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07E8" w14:textId="5EEE2FB4" w:rsidR="00C53418" w:rsidRDefault="00C53418" w:rsidP="00D54B81">
    <w:pPr>
      <w:pStyle w:val="Header"/>
      <w:jc w:val="center"/>
    </w:pPr>
  </w:p>
  <w:p w14:paraId="39AEEE54" w14:textId="77777777" w:rsidR="004B179E" w:rsidRDefault="004B179E" w:rsidP="00D54B8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07ED" w14:textId="2D063990" w:rsidR="00D54B81" w:rsidRDefault="00467554">
    <w:pPr>
      <w:pStyle w:val="Header"/>
    </w:pPr>
    <w:r>
      <w:rPr>
        <w:b/>
        <w:bCs/>
        <w:noProof/>
      </w:rPr>
      <w:drawing>
        <wp:inline distT="0" distB="0" distL="0" distR="0" wp14:anchorId="62DB0E05" wp14:editId="2AAC7833">
          <wp:extent cx="2540002" cy="641350"/>
          <wp:effectExtent l="0" t="0" r="0" b="6350"/>
          <wp:docPr id="15868542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54213"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7651" cy="6483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990"/>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763409"/>
    <w:multiLevelType w:val="multilevel"/>
    <w:tmpl w:val="F0A8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76EAE"/>
    <w:multiLevelType w:val="hybridMultilevel"/>
    <w:tmpl w:val="B9BE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7155A"/>
    <w:multiLevelType w:val="hybridMultilevel"/>
    <w:tmpl w:val="5C988E58"/>
    <w:lvl w:ilvl="0" w:tplc="4BBCDA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1CEF"/>
    <w:multiLevelType w:val="hybridMultilevel"/>
    <w:tmpl w:val="66DC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20E02"/>
    <w:multiLevelType w:val="multilevel"/>
    <w:tmpl w:val="2DFA47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1CB91231"/>
    <w:multiLevelType w:val="multilevel"/>
    <w:tmpl w:val="44D4D5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8B235A"/>
    <w:multiLevelType w:val="hybridMultilevel"/>
    <w:tmpl w:val="DFA42F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24EBD"/>
    <w:multiLevelType w:val="hybridMultilevel"/>
    <w:tmpl w:val="E984EB88"/>
    <w:lvl w:ilvl="0" w:tplc="440261E0">
      <w:start w:val="1"/>
      <w:numFmt w:val="decimal"/>
      <w:lvlText w:val="%1."/>
      <w:lvlJc w:val="left"/>
      <w:pPr>
        <w:tabs>
          <w:tab w:val="num" w:pos="720"/>
        </w:tabs>
        <w:ind w:left="720" w:hanging="360"/>
      </w:pPr>
    </w:lvl>
    <w:lvl w:ilvl="1" w:tplc="52D2947C" w:tentative="1">
      <w:start w:val="1"/>
      <w:numFmt w:val="decimal"/>
      <w:lvlText w:val="%2."/>
      <w:lvlJc w:val="left"/>
      <w:pPr>
        <w:tabs>
          <w:tab w:val="num" w:pos="1440"/>
        </w:tabs>
        <w:ind w:left="1440" w:hanging="360"/>
      </w:pPr>
    </w:lvl>
    <w:lvl w:ilvl="2" w:tplc="E1983374" w:tentative="1">
      <w:start w:val="1"/>
      <w:numFmt w:val="decimal"/>
      <w:lvlText w:val="%3."/>
      <w:lvlJc w:val="left"/>
      <w:pPr>
        <w:tabs>
          <w:tab w:val="num" w:pos="2160"/>
        </w:tabs>
        <w:ind w:left="2160" w:hanging="360"/>
      </w:pPr>
    </w:lvl>
    <w:lvl w:ilvl="3" w:tplc="4C129B72" w:tentative="1">
      <w:start w:val="1"/>
      <w:numFmt w:val="decimal"/>
      <w:lvlText w:val="%4."/>
      <w:lvlJc w:val="left"/>
      <w:pPr>
        <w:tabs>
          <w:tab w:val="num" w:pos="2880"/>
        </w:tabs>
        <w:ind w:left="2880" w:hanging="360"/>
      </w:pPr>
    </w:lvl>
    <w:lvl w:ilvl="4" w:tplc="EE062642" w:tentative="1">
      <w:start w:val="1"/>
      <w:numFmt w:val="decimal"/>
      <w:lvlText w:val="%5."/>
      <w:lvlJc w:val="left"/>
      <w:pPr>
        <w:tabs>
          <w:tab w:val="num" w:pos="3600"/>
        </w:tabs>
        <w:ind w:left="3600" w:hanging="360"/>
      </w:pPr>
    </w:lvl>
    <w:lvl w:ilvl="5" w:tplc="17A69EBE" w:tentative="1">
      <w:start w:val="1"/>
      <w:numFmt w:val="decimal"/>
      <w:lvlText w:val="%6."/>
      <w:lvlJc w:val="left"/>
      <w:pPr>
        <w:tabs>
          <w:tab w:val="num" w:pos="4320"/>
        </w:tabs>
        <w:ind w:left="4320" w:hanging="360"/>
      </w:pPr>
    </w:lvl>
    <w:lvl w:ilvl="6" w:tplc="626ADCAC" w:tentative="1">
      <w:start w:val="1"/>
      <w:numFmt w:val="decimal"/>
      <w:lvlText w:val="%7."/>
      <w:lvlJc w:val="left"/>
      <w:pPr>
        <w:tabs>
          <w:tab w:val="num" w:pos="5040"/>
        </w:tabs>
        <w:ind w:left="5040" w:hanging="360"/>
      </w:pPr>
    </w:lvl>
    <w:lvl w:ilvl="7" w:tplc="406CB8C0" w:tentative="1">
      <w:start w:val="1"/>
      <w:numFmt w:val="decimal"/>
      <w:lvlText w:val="%8."/>
      <w:lvlJc w:val="left"/>
      <w:pPr>
        <w:tabs>
          <w:tab w:val="num" w:pos="5760"/>
        </w:tabs>
        <w:ind w:left="5760" w:hanging="360"/>
      </w:pPr>
    </w:lvl>
    <w:lvl w:ilvl="8" w:tplc="386E1D64" w:tentative="1">
      <w:start w:val="1"/>
      <w:numFmt w:val="decimal"/>
      <w:lvlText w:val="%9."/>
      <w:lvlJc w:val="left"/>
      <w:pPr>
        <w:tabs>
          <w:tab w:val="num" w:pos="6480"/>
        </w:tabs>
        <w:ind w:left="6480" w:hanging="360"/>
      </w:pPr>
    </w:lvl>
  </w:abstractNum>
  <w:abstractNum w:abstractNumId="9" w15:restartNumberingAfterBreak="0">
    <w:nsid w:val="21DB0B5B"/>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3FA6D89"/>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91F52A2"/>
    <w:multiLevelType w:val="multilevel"/>
    <w:tmpl w:val="B3625A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2E4956BA"/>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043499A"/>
    <w:multiLevelType w:val="hybridMultilevel"/>
    <w:tmpl w:val="749E668A"/>
    <w:lvl w:ilvl="0" w:tplc="0BC254A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D179B"/>
    <w:multiLevelType w:val="hybridMultilevel"/>
    <w:tmpl w:val="7A907EC2"/>
    <w:lvl w:ilvl="0" w:tplc="7C820EB6">
      <w:start w:val="1"/>
      <w:numFmt w:val="decimal"/>
      <w:lvlText w:val="%1."/>
      <w:lvlJc w:val="left"/>
      <w:pPr>
        <w:tabs>
          <w:tab w:val="num" w:pos="720"/>
        </w:tabs>
        <w:ind w:left="720" w:hanging="360"/>
      </w:pPr>
    </w:lvl>
    <w:lvl w:ilvl="1" w:tplc="C62635E8" w:tentative="1">
      <w:start w:val="1"/>
      <w:numFmt w:val="decimal"/>
      <w:lvlText w:val="%2."/>
      <w:lvlJc w:val="left"/>
      <w:pPr>
        <w:tabs>
          <w:tab w:val="num" w:pos="1440"/>
        </w:tabs>
        <w:ind w:left="1440" w:hanging="360"/>
      </w:pPr>
    </w:lvl>
    <w:lvl w:ilvl="2" w:tplc="7F741F0E" w:tentative="1">
      <w:start w:val="1"/>
      <w:numFmt w:val="decimal"/>
      <w:lvlText w:val="%3."/>
      <w:lvlJc w:val="left"/>
      <w:pPr>
        <w:tabs>
          <w:tab w:val="num" w:pos="2160"/>
        </w:tabs>
        <w:ind w:left="2160" w:hanging="360"/>
      </w:pPr>
    </w:lvl>
    <w:lvl w:ilvl="3" w:tplc="C3B0C7CC" w:tentative="1">
      <w:start w:val="1"/>
      <w:numFmt w:val="decimal"/>
      <w:lvlText w:val="%4."/>
      <w:lvlJc w:val="left"/>
      <w:pPr>
        <w:tabs>
          <w:tab w:val="num" w:pos="2880"/>
        </w:tabs>
        <w:ind w:left="2880" w:hanging="360"/>
      </w:pPr>
    </w:lvl>
    <w:lvl w:ilvl="4" w:tplc="7628727A" w:tentative="1">
      <w:start w:val="1"/>
      <w:numFmt w:val="decimal"/>
      <w:lvlText w:val="%5."/>
      <w:lvlJc w:val="left"/>
      <w:pPr>
        <w:tabs>
          <w:tab w:val="num" w:pos="3600"/>
        </w:tabs>
        <w:ind w:left="3600" w:hanging="360"/>
      </w:pPr>
    </w:lvl>
    <w:lvl w:ilvl="5" w:tplc="3CE462CA" w:tentative="1">
      <w:start w:val="1"/>
      <w:numFmt w:val="decimal"/>
      <w:lvlText w:val="%6."/>
      <w:lvlJc w:val="left"/>
      <w:pPr>
        <w:tabs>
          <w:tab w:val="num" w:pos="4320"/>
        </w:tabs>
        <w:ind w:left="4320" w:hanging="360"/>
      </w:pPr>
    </w:lvl>
    <w:lvl w:ilvl="6" w:tplc="672C86D6" w:tentative="1">
      <w:start w:val="1"/>
      <w:numFmt w:val="decimal"/>
      <w:lvlText w:val="%7."/>
      <w:lvlJc w:val="left"/>
      <w:pPr>
        <w:tabs>
          <w:tab w:val="num" w:pos="5040"/>
        </w:tabs>
        <w:ind w:left="5040" w:hanging="360"/>
      </w:pPr>
    </w:lvl>
    <w:lvl w:ilvl="7" w:tplc="2DFC6568" w:tentative="1">
      <w:start w:val="1"/>
      <w:numFmt w:val="decimal"/>
      <w:lvlText w:val="%8."/>
      <w:lvlJc w:val="left"/>
      <w:pPr>
        <w:tabs>
          <w:tab w:val="num" w:pos="5760"/>
        </w:tabs>
        <w:ind w:left="5760" w:hanging="360"/>
      </w:pPr>
    </w:lvl>
    <w:lvl w:ilvl="8" w:tplc="BB4A7CBE" w:tentative="1">
      <w:start w:val="1"/>
      <w:numFmt w:val="decimal"/>
      <w:lvlText w:val="%9."/>
      <w:lvlJc w:val="left"/>
      <w:pPr>
        <w:tabs>
          <w:tab w:val="num" w:pos="6480"/>
        </w:tabs>
        <w:ind w:left="6480" w:hanging="360"/>
      </w:pPr>
    </w:lvl>
  </w:abstractNum>
  <w:abstractNum w:abstractNumId="15" w15:restartNumberingAfterBreak="0">
    <w:nsid w:val="3A201EEA"/>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ACE2B16"/>
    <w:multiLevelType w:val="hybridMultilevel"/>
    <w:tmpl w:val="293ADA2E"/>
    <w:lvl w:ilvl="0" w:tplc="D0003580">
      <w:start w:val="1"/>
      <w:numFmt w:val="decimal"/>
      <w:lvlText w:val="%1."/>
      <w:lvlJc w:val="left"/>
      <w:pPr>
        <w:tabs>
          <w:tab w:val="num" w:pos="720"/>
        </w:tabs>
        <w:ind w:left="720" w:hanging="360"/>
      </w:pPr>
    </w:lvl>
    <w:lvl w:ilvl="1" w:tplc="BE148F5E" w:tentative="1">
      <w:start w:val="1"/>
      <w:numFmt w:val="decimal"/>
      <w:lvlText w:val="%2."/>
      <w:lvlJc w:val="left"/>
      <w:pPr>
        <w:tabs>
          <w:tab w:val="num" w:pos="1440"/>
        </w:tabs>
        <w:ind w:left="1440" w:hanging="360"/>
      </w:pPr>
    </w:lvl>
    <w:lvl w:ilvl="2" w:tplc="7CFEA4A0" w:tentative="1">
      <w:start w:val="1"/>
      <w:numFmt w:val="decimal"/>
      <w:lvlText w:val="%3."/>
      <w:lvlJc w:val="left"/>
      <w:pPr>
        <w:tabs>
          <w:tab w:val="num" w:pos="2160"/>
        </w:tabs>
        <w:ind w:left="2160" w:hanging="360"/>
      </w:pPr>
    </w:lvl>
    <w:lvl w:ilvl="3" w:tplc="3EB40844" w:tentative="1">
      <w:start w:val="1"/>
      <w:numFmt w:val="decimal"/>
      <w:lvlText w:val="%4."/>
      <w:lvlJc w:val="left"/>
      <w:pPr>
        <w:tabs>
          <w:tab w:val="num" w:pos="2880"/>
        </w:tabs>
        <w:ind w:left="2880" w:hanging="360"/>
      </w:pPr>
    </w:lvl>
    <w:lvl w:ilvl="4" w:tplc="711CCF14" w:tentative="1">
      <w:start w:val="1"/>
      <w:numFmt w:val="decimal"/>
      <w:lvlText w:val="%5."/>
      <w:lvlJc w:val="left"/>
      <w:pPr>
        <w:tabs>
          <w:tab w:val="num" w:pos="3600"/>
        </w:tabs>
        <w:ind w:left="3600" w:hanging="360"/>
      </w:pPr>
    </w:lvl>
    <w:lvl w:ilvl="5" w:tplc="E4CE5BCE" w:tentative="1">
      <w:start w:val="1"/>
      <w:numFmt w:val="decimal"/>
      <w:lvlText w:val="%6."/>
      <w:lvlJc w:val="left"/>
      <w:pPr>
        <w:tabs>
          <w:tab w:val="num" w:pos="4320"/>
        </w:tabs>
        <w:ind w:left="4320" w:hanging="360"/>
      </w:pPr>
    </w:lvl>
    <w:lvl w:ilvl="6" w:tplc="70AE5F28" w:tentative="1">
      <w:start w:val="1"/>
      <w:numFmt w:val="decimal"/>
      <w:lvlText w:val="%7."/>
      <w:lvlJc w:val="left"/>
      <w:pPr>
        <w:tabs>
          <w:tab w:val="num" w:pos="5040"/>
        </w:tabs>
        <w:ind w:left="5040" w:hanging="360"/>
      </w:pPr>
    </w:lvl>
    <w:lvl w:ilvl="7" w:tplc="0D8AC214" w:tentative="1">
      <w:start w:val="1"/>
      <w:numFmt w:val="decimal"/>
      <w:lvlText w:val="%8."/>
      <w:lvlJc w:val="left"/>
      <w:pPr>
        <w:tabs>
          <w:tab w:val="num" w:pos="5760"/>
        </w:tabs>
        <w:ind w:left="5760" w:hanging="360"/>
      </w:pPr>
    </w:lvl>
    <w:lvl w:ilvl="8" w:tplc="34D06792" w:tentative="1">
      <w:start w:val="1"/>
      <w:numFmt w:val="decimal"/>
      <w:lvlText w:val="%9."/>
      <w:lvlJc w:val="left"/>
      <w:pPr>
        <w:tabs>
          <w:tab w:val="num" w:pos="6480"/>
        </w:tabs>
        <w:ind w:left="6480" w:hanging="360"/>
      </w:pPr>
    </w:lvl>
  </w:abstractNum>
  <w:abstractNum w:abstractNumId="17" w15:restartNumberingAfterBreak="0">
    <w:nsid w:val="3AFD40DB"/>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24D390E"/>
    <w:multiLevelType w:val="multilevel"/>
    <w:tmpl w:val="05A0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66640"/>
    <w:multiLevelType w:val="multilevel"/>
    <w:tmpl w:val="E97862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C786E7F"/>
    <w:multiLevelType w:val="hybridMultilevel"/>
    <w:tmpl w:val="94EE1D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1F3998"/>
    <w:multiLevelType w:val="multilevel"/>
    <w:tmpl w:val="834E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3D5752"/>
    <w:multiLevelType w:val="multilevel"/>
    <w:tmpl w:val="B3625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FDF3490"/>
    <w:multiLevelType w:val="hybridMultilevel"/>
    <w:tmpl w:val="832EF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28C5CF2"/>
    <w:multiLevelType w:val="multilevel"/>
    <w:tmpl w:val="0DD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E6701"/>
    <w:multiLevelType w:val="multilevel"/>
    <w:tmpl w:val="AD4E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8354C5"/>
    <w:multiLevelType w:val="hybridMultilevel"/>
    <w:tmpl w:val="A18CF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1749CF"/>
    <w:multiLevelType w:val="multilevel"/>
    <w:tmpl w:val="9E00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EA0741"/>
    <w:multiLevelType w:val="multilevel"/>
    <w:tmpl w:val="B3625A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110707292">
    <w:abstractNumId w:val="8"/>
  </w:num>
  <w:num w:numId="2" w16cid:durableId="1144421506">
    <w:abstractNumId w:val="16"/>
  </w:num>
  <w:num w:numId="3" w16cid:durableId="1068843568">
    <w:abstractNumId w:val="14"/>
  </w:num>
  <w:num w:numId="4" w16cid:durableId="253051747">
    <w:abstractNumId w:val="3"/>
  </w:num>
  <w:num w:numId="5" w16cid:durableId="689188062">
    <w:abstractNumId w:val="13"/>
  </w:num>
  <w:num w:numId="6" w16cid:durableId="246697454">
    <w:abstractNumId w:val="7"/>
  </w:num>
  <w:num w:numId="7" w16cid:durableId="125436423">
    <w:abstractNumId w:val="21"/>
  </w:num>
  <w:num w:numId="8" w16cid:durableId="669481667">
    <w:abstractNumId w:val="2"/>
  </w:num>
  <w:num w:numId="9" w16cid:durableId="1051425276">
    <w:abstractNumId w:val="11"/>
  </w:num>
  <w:num w:numId="10" w16cid:durableId="328482997">
    <w:abstractNumId w:val="25"/>
  </w:num>
  <w:num w:numId="11" w16cid:durableId="892615539">
    <w:abstractNumId w:val="1"/>
  </w:num>
  <w:num w:numId="12" w16cid:durableId="1205100225">
    <w:abstractNumId w:val="5"/>
  </w:num>
  <w:num w:numId="13" w16cid:durableId="1682507864">
    <w:abstractNumId w:val="6"/>
  </w:num>
  <w:num w:numId="14" w16cid:durableId="1557014400">
    <w:abstractNumId w:val="27"/>
  </w:num>
  <w:num w:numId="15" w16cid:durableId="1591618616">
    <w:abstractNumId w:val="19"/>
  </w:num>
  <w:num w:numId="16" w16cid:durableId="1238326471">
    <w:abstractNumId w:val="18"/>
  </w:num>
  <w:num w:numId="17" w16cid:durableId="374279289">
    <w:abstractNumId w:val="28"/>
  </w:num>
  <w:num w:numId="18" w16cid:durableId="1347366420">
    <w:abstractNumId w:val="12"/>
  </w:num>
  <w:num w:numId="19" w16cid:durableId="572356857">
    <w:abstractNumId w:val="17"/>
  </w:num>
  <w:num w:numId="20" w16cid:durableId="363947790">
    <w:abstractNumId w:val="0"/>
  </w:num>
  <w:num w:numId="21" w16cid:durableId="294408020">
    <w:abstractNumId w:val="22"/>
  </w:num>
  <w:num w:numId="22" w16cid:durableId="1527906777">
    <w:abstractNumId w:val="24"/>
  </w:num>
  <w:num w:numId="23" w16cid:durableId="461701122">
    <w:abstractNumId w:val="15"/>
  </w:num>
  <w:num w:numId="24" w16cid:durableId="82144112">
    <w:abstractNumId w:val="10"/>
  </w:num>
  <w:num w:numId="25" w16cid:durableId="236988056">
    <w:abstractNumId w:val="9"/>
  </w:num>
  <w:num w:numId="26" w16cid:durableId="1966503453">
    <w:abstractNumId w:val="4"/>
  </w:num>
  <w:num w:numId="27" w16cid:durableId="691996451">
    <w:abstractNumId w:val="20"/>
  </w:num>
  <w:num w:numId="28" w16cid:durableId="401219890">
    <w:abstractNumId w:val="26"/>
  </w:num>
  <w:num w:numId="29" w16cid:durableId="3562021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7"/>
    <w:rsid w:val="0000290E"/>
    <w:rsid w:val="00006C9B"/>
    <w:rsid w:val="00010831"/>
    <w:rsid w:val="00010CBB"/>
    <w:rsid w:val="00017B94"/>
    <w:rsid w:val="00017C06"/>
    <w:rsid w:val="00017D4A"/>
    <w:rsid w:val="00021E04"/>
    <w:rsid w:val="000276C3"/>
    <w:rsid w:val="000623C6"/>
    <w:rsid w:val="000636EA"/>
    <w:rsid w:val="000661CB"/>
    <w:rsid w:val="00067082"/>
    <w:rsid w:val="0007049B"/>
    <w:rsid w:val="00076B86"/>
    <w:rsid w:val="0008460B"/>
    <w:rsid w:val="00084EA8"/>
    <w:rsid w:val="000B0403"/>
    <w:rsid w:val="000E099A"/>
    <w:rsid w:val="000E25E1"/>
    <w:rsid w:val="000E45EF"/>
    <w:rsid w:val="000E64BA"/>
    <w:rsid w:val="000E6F21"/>
    <w:rsid w:val="00110C28"/>
    <w:rsid w:val="00115E05"/>
    <w:rsid w:val="00120FBC"/>
    <w:rsid w:val="001228D6"/>
    <w:rsid w:val="00124EDB"/>
    <w:rsid w:val="00124FE1"/>
    <w:rsid w:val="0012571D"/>
    <w:rsid w:val="0013346A"/>
    <w:rsid w:val="00145BAD"/>
    <w:rsid w:val="00145F5E"/>
    <w:rsid w:val="001461A4"/>
    <w:rsid w:val="00161E4B"/>
    <w:rsid w:val="00164DA2"/>
    <w:rsid w:val="00171983"/>
    <w:rsid w:val="00172FD2"/>
    <w:rsid w:val="001730AC"/>
    <w:rsid w:val="00183FB2"/>
    <w:rsid w:val="001953D5"/>
    <w:rsid w:val="001A0F30"/>
    <w:rsid w:val="001B3D14"/>
    <w:rsid w:val="001B77BE"/>
    <w:rsid w:val="001C5964"/>
    <w:rsid w:val="001D2714"/>
    <w:rsid w:val="001D34E8"/>
    <w:rsid w:val="001D7BD1"/>
    <w:rsid w:val="001F37C0"/>
    <w:rsid w:val="00205AD8"/>
    <w:rsid w:val="00206F41"/>
    <w:rsid w:val="00210C71"/>
    <w:rsid w:val="00212401"/>
    <w:rsid w:val="0021662A"/>
    <w:rsid w:val="00222A77"/>
    <w:rsid w:val="00225D84"/>
    <w:rsid w:val="00226E95"/>
    <w:rsid w:val="002316A5"/>
    <w:rsid w:val="00236F1C"/>
    <w:rsid w:val="002423D6"/>
    <w:rsid w:val="002426BF"/>
    <w:rsid w:val="00246D51"/>
    <w:rsid w:val="00261FDA"/>
    <w:rsid w:val="002636FE"/>
    <w:rsid w:val="00263B06"/>
    <w:rsid w:val="00272D19"/>
    <w:rsid w:val="00284059"/>
    <w:rsid w:val="002842E3"/>
    <w:rsid w:val="002A5443"/>
    <w:rsid w:val="002A63E8"/>
    <w:rsid w:val="002A79D7"/>
    <w:rsid w:val="002B123E"/>
    <w:rsid w:val="002B3B5A"/>
    <w:rsid w:val="002C1284"/>
    <w:rsid w:val="002C4508"/>
    <w:rsid w:val="002C784C"/>
    <w:rsid w:val="002D7839"/>
    <w:rsid w:val="002E0047"/>
    <w:rsid w:val="002F6D50"/>
    <w:rsid w:val="002F7B1C"/>
    <w:rsid w:val="0030068A"/>
    <w:rsid w:val="003024B8"/>
    <w:rsid w:val="00304753"/>
    <w:rsid w:val="0031181A"/>
    <w:rsid w:val="00313094"/>
    <w:rsid w:val="00317223"/>
    <w:rsid w:val="00324255"/>
    <w:rsid w:val="003310FE"/>
    <w:rsid w:val="00337E3D"/>
    <w:rsid w:val="00347A0A"/>
    <w:rsid w:val="00363699"/>
    <w:rsid w:val="003640E7"/>
    <w:rsid w:val="00375D62"/>
    <w:rsid w:val="0038550F"/>
    <w:rsid w:val="00396928"/>
    <w:rsid w:val="003A2367"/>
    <w:rsid w:val="003A2BCD"/>
    <w:rsid w:val="003A4AF3"/>
    <w:rsid w:val="003B2230"/>
    <w:rsid w:val="003B36E9"/>
    <w:rsid w:val="003B58BD"/>
    <w:rsid w:val="003B5B01"/>
    <w:rsid w:val="003B68E6"/>
    <w:rsid w:val="003C00C4"/>
    <w:rsid w:val="003C24C0"/>
    <w:rsid w:val="003D7000"/>
    <w:rsid w:val="003E7160"/>
    <w:rsid w:val="003F24EE"/>
    <w:rsid w:val="003F361F"/>
    <w:rsid w:val="003F57CE"/>
    <w:rsid w:val="004103A7"/>
    <w:rsid w:val="004114BB"/>
    <w:rsid w:val="00413C6F"/>
    <w:rsid w:val="00433323"/>
    <w:rsid w:val="00436320"/>
    <w:rsid w:val="00440BD6"/>
    <w:rsid w:val="004419FD"/>
    <w:rsid w:val="00450615"/>
    <w:rsid w:val="00454B07"/>
    <w:rsid w:val="004630EF"/>
    <w:rsid w:val="00467554"/>
    <w:rsid w:val="00474DB6"/>
    <w:rsid w:val="00486651"/>
    <w:rsid w:val="00492EAE"/>
    <w:rsid w:val="004A32FE"/>
    <w:rsid w:val="004A5083"/>
    <w:rsid w:val="004A5D7F"/>
    <w:rsid w:val="004B1270"/>
    <w:rsid w:val="004B179E"/>
    <w:rsid w:val="004B6F1A"/>
    <w:rsid w:val="004C0525"/>
    <w:rsid w:val="004D4ECD"/>
    <w:rsid w:val="004D521C"/>
    <w:rsid w:val="004D5D07"/>
    <w:rsid w:val="004D6DEA"/>
    <w:rsid w:val="004E1540"/>
    <w:rsid w:val="004E3412"/>
    <w:rsid w:val="004E5202"/>
    <w:rsid w:val="004F2361"/>
    <w:rsid w:val="004F2E1C"/>
    <w:rsid w:val="004F39F8"/>
    <w:rsid w:val="004F3A9D"/>
    <w:rsid w:val="004F7FD3"/>
    <w:rsid w:val="00505E08"/>
    <w:rsid w:val="00507374"/>
    <w:rsid w:val="00514AE9"/>
    <w:rsid w:val="005175A8"/>
    <w:rsid w:val="00517CC4"/>
    <w:rsid w:val="005206AB"/>
    <w:rsid w:val="005212A6"/>
    <w:rsid w:val="005320E1"/>
    <w:rsid w:val="005327ED"/>
    <w:rsid w:val="00533A0C"/>
    <w:rsid w:val="00537E0C"/>
    <w:rsid w:val="00563D89"/>
    <w:rsid w:val="00570750"/>
    <w:rsid w:val="00582CA3"/>
    <w:rsid w:val="005A0DCC"/>
    <w:rsid w:val="005A6BE4"/>
    <w:rsid w:val="005C7280"/>
    <w:rsid w:val="005D38E7"/>
    <w:rsid w:val="005D612E"/>
    <w:rsid w:val="005D6479"/>
    <w:rsid w:val="005E079B"/>
    <w:rsid w:val="005F0CF0"/>
    <w:rsid w:val="005F133C"/>
    <w:rsid w:val="005F33C6"/>
    <w:rsid w:val="005F3431"/>
    <w:rsid w:val="00611050"/>
    <w:rsid w:val="00617D21"/>
    <w:rsid w:val="00621E33"/>
    <w:rsid w:val="00623E3C"/>
    <w:rsid w:val="006250C6"/>
    <w:rsid w:val="00627F43"/>
    <w:rsid w:val="006326E6"/>
    <w:rsid w:val="00640D3E"/>
    <w:rsid w:val="006419E2"/>
    <w:rsid w:val="00642281"/>
    <w:rsid w:val="006546EF"/>
    <w:rsid w:val="00655B38"/>
    <w:rsid w:val="00655F69"/>
    <w:rsid w:val="00663421"/>
    <w:rsid w:val="00682972"/>
    <w:rsid w:val="00691805"/>
    <w:rsid w:val="00693B25"/>
    <w:rsid w:val="0069669F"/>
    <w:rsid w:val="006A243D"/>
    <w:rsid w:val="006A50EF"/>
    <w:rsid w:val="006A58A3"/>
    <w:rsid w:val="006B29B8"/>
    <w:rsid w:val="006C6935"/>
    <w:rsid w:val="006C6D42"/>
    <w:rsid w:val="006D0896"/>
    <w:rsid w:val="006D21F4"/>
    <w:rsid w:val="006D2302"/>
    <w:rsid w:val="006D49BA"/>
    <w:rsid w:val="006E0B2D"/>
    <w:rsid w:val="006E6AD9"/>
    <w:rsid w:val="006E7C9A"/>
    <w:rsid w:val="00700ECE"/>
    <w:rsid w:val="00703728"/>
    <w:rsid w:val="0070401F"/>
    <w:rsid w:val="00704957"/>
    <w:rsid w:val="00705FD9"/>
    <w:rsid w:val="00711ECE"/>
    <w:rsid w:val="0072132D"/>
    <w:rsid w:val="0072388D"/>
    <w:rsid w:val="007412C8"/>
    <w:rsid w:val="00743FE7"/>
    <w:rsid w:val="0074622C"/>
    <w:rsid w:val="00746D0F"/>
    <w:rsid w:val="007569F6"/>
    <w:rsid w:val="007744BE"/>
    <w:rsid w:val="00774C7C"/>
    <w:rsid w:val="00775C53"/>
    <w:rsid w:val="007855FF"/>
    <w:rsid w:val="00792584"/>
    <w:rsid w:val="00797DB8"/>
    <w:rsid w:val="007A14CC"/>
    <w:rsid w:val="007A26FF"/>
    <w:rsid w:val="007B381B"/>
    <w:rsid w:val="007C266A"/>
    <w:rsid w:val="007D20FA"/>
    <w:rsid w:val="007F31A6"/>
    <w:rsid w:val="007F3F4C"/>
    <w:rsid w:val="007F400F"/>
    <w:rsid w:val="007F4F08"/>
    <w:rsid w:val="007F6A46"/>
    <w:rsid w:val="00801E85"/>
    <w:rsid w:val="00803105"/>
    <w:rsid w:val="008038F6"/>
    <w:rsid w:val="00810DB5"/>
    <w:rsid w:val="00811DF0"/>
    <w:rsid w:val="00812D5B"/>
    <w:rsid w:val="0081687D"/>
    <w:rsid w:val="008235B9"/>
    <w:rsid w:val="0082400A"/>
    <w:rsid w:val="00824AE1"/>
    <w:rsid w:val="00825A0D"/>
    <w:rsid w:val="00847773"/>
    <w:rsid w:val="008540D8"/>
    <w:rsid w:val="008556D7"/>
    <w:rsid w:val="00857B46"/>
    <w:rsid w:val="00886EE2"/>
    <w:rsid w:val="00887DDC"/>
    <w:rsid w:val="00894F7A"/>
    <w:rsid w:val="0089620E"/>
    <w:rsid w:val="008A4F46"/>
    <w:rsid w:val="008A5D8E"/>
    <w:rsid w:val="008B27FC"/>
    <w:rsid w:val="008D030E"/>
    <w:rsid w:val="008F189C"/>
    <w:rsid w:val="008F55F5"/>
    <w:rsid w:val="009026AF"/>
    <w:rsid w:val="009079B0"/>
    <w:rsid w:val="00912B89"/>
    <w:rsid w:val="009230A7"/>
    <w:rsid w:val="00925C44"/>
    <w:rsid w:val="00930325"/>
    <w:rsid w:val="009335B2"/>
    <w:rsid w:val="009339E9"/>
    <w:rsid w:val="009348E3"/>
    <w:rsid w:val="00936D2F"/>
    <w:rsid w:val="0093707C"/>
    <w:rsid w:val="009422FA"/>
    <w:rsid w:val="00944F38"/>
    <w:rsid w:val="0094797F"/>
    <w:rsid w:val="00953E50"/>
    <w:rsid w:val="00962E43"/>
    <w:rsid w:val="0097488A"/>
    <w:rsid w:val="00976784"/>
    <w:rsid w:val="00982E19"/>
    <w:rsid w:val="009838BC"/>
    <w:rsid w:val="009870D2"/>
    <w:rsid w:val="00987D76"/>
    <w:rsid w:val="009917D9"/>
    <w:rsid w:val="00991875"/>
    <w:rsid w:val="009A4E58"/>
    <w:rsid w:val="009A71FD"/>
    <w:rsid w:val="009B5189"/>
    <w:rsid w:val="009F6A5B"/>
    <w:rsid w:val="00A04823"/>
    <w:rsid w:val="00A05E2C"/>
    <w:rsid w:val="00A22448"/>
    <w:rsid w:val="00A71578"/>
    <w:rsid w:val="00A7706F"/>
    <w:rsid w:val="00A9624D"/>
    <w:rsid w:val="00AB5959"/>
    <w:rsid w:val="00AC063C"/>
    <w:rsid w:val="00AC5542"/>
    <w:rsid w:val="00AD7B24"/>
    <w:rsid w:val="00AD7CA4"/>
    <w:rsid w:val="00AF4DDB"/>
    <w:rsid w:val="00B022BC"/>
    <w:rsid w:val="00B05E55"/>
    <w:rsid w:val="00B26C4F"/>
    <w:rsid w:val="00B273D5"/>
    <w:rsid w:val="00B35976"/>
    <w:rsid w:val="00B36A7E"/>
    <w:rsid w:val="00B44613"/>
    <w:rsid w:val="00B450C8"/>
    <w:rsid w:val="00B52F4F"/>
    <w:rsid w:val="00B57DA7"/>
    <w:rsid w:val="00B64248"/>
    <w:rsid w:val="00B67315"/>
    <w:rsid w:val="00B76B30"/>
    <w:rsid w:val="00B76F0A"/>
    <w:rsid w:val="00B846A9"/>
    <w:rsid w:val="00B86C7C"/>
    <w:rsid w:val="00B877CF"/>
    <w:rsid w:val="00BA00BF"/>
    <w:rsid w:val="00BA3134"/>
    <w:rsid w:val="00BB2E63"/>
    <w:rsid w:val="00BD2172"/>
    <w:rsid w:val="00BD6C4C"/>
    <w:rsid w:val="00BF1A57"/>
    <w:rsid w:val="00BF2CDA"/>
    <w:rsid w:val="00BF7943"/>
    <w:rsid w:val="00C009AB"/>
    <w:rsid w:val="00C1029C"/>
    <w:rsid w:val="00C324F2"/>
    <w:rsid w:val="00C3558F"/>
    <w:rsid w:val="00C47BE9"/>
    <w:rsid w:val="00C53418"/>
    <w:rsid w:val="00C61395"/>
    <w:rsid w:val="00C642F9"/>
    <w:rsid w:val="00C6451F"/>
    <w:rsid w:val="00C67BCC"/>
    <w:rsid w:val="00C71671"/>
    <w:rsid w:val="00C71882"/>
    <w:rsid w:val="00C81ECA"/>
    <w:rsid w:val="00C82C99"/>
    <w:rsid w:val="00CA3B7D"/>
    <w:rsid w:val="00CA5040"/>
    <w:rsid w:val="00CA5555"/>
    <w:rsid w:val="00CA5BF9"/>
    <w:rsid w:val="00CB711E"/>
    <w:rsid w:val="00CB7992"/>
    <w:rsid w:val="00CC504F"/>
    <w:rsid w:val="00CE42D0"/>
    <w:rsid w:val="00CF1801"/>
    <w:rsid w:val="00CF3D5D"/>
    <w:rsid w:val="00CF4BFB"/>
    <w:rsid w:val="00CF5FE4"/>
    <w:rsid w:val="00D02A3D"/>
    <w:rsid w:val="00D10420"/>
    <w:rsid w:val="00D10993"/>
    <w:rsid w:val="00D12000"/>
    <w:rsid w:val="00D130CB"/>
    <w:rsid w:val="00D156A8"/>
    <w:rsid w:val="00D26299"/>
    <w:rsid w:val="00D26DE3"/>
    <w:rsid w:val="00D47B10"/>
    <w:rsid w:val="00D5020A"/>
    <w:rsid w:val="00D5343F"/>
    <w:rsid w:val="00D54AA7"/>
    <w:rsid w:val="00D54B81"/>
    <w:rsid w:val="00D70D56"/>
    <w:rsid w:val="00D71B58"/>
    <w:rsid w:val="00D73FF7"/>
    <w:rsid w:val="00D84E59"/>
    <w:rsid w:val="00D904C6"/>
    <w:rsid w:val="00D9196C"/>
    <w:rsid w:val="00D9320D"/>
    <w:rsid w:val="00D952B0"/>
    <w:rsid w:val="00D959CA"/>
    <w:rsid w:val="00DA0B8A"/>
    <w:rsid w:val="00DA392D"/>
    <w:rsid w:val="00DB10FD"/>
    <w:rsid w:val="00DB312C"/>
    <w:rsid w:val="00DB4475"/>
    <w:rsid w:val="00DB73DB"/>
    <w:rsid w:val="00DC1051"/>
    <w:rsid w:val="00DC183A"/>
    <w:rsid w:val="00DC4482"/>
    <w:rsid w:val="00DD162D"/>
    <w:rsid w:val="00DD230B"/>
    <w:rsid w:val="00DF4881"/>
    <w:rsid w:val="00E041C7"/>
    <w:rsid w:val="00E06267"/>
    <w:rsid w:val="00E14457"/>
    <w:rsid w:val="00E26A9B"/>
    <w:rsid w:val="00E30E2E"/>
    <w:rsid w:val="00E34FA1"/>
    <w:rsid w:val="00E400C1"/>
    <w:rsid w:val="00E40F0A"/>
    <w:rsid w:val="00E413E2"/>
    <w:rsid w:val="00E43604"/>
    <w:rsid w:val="00E6337D"/>
    <w:rsid w:val="00E75928"/>
    <w:rsid w:val="00E77561"/>
    <w:rsid w:val="00E77FC2"/>
    <w:rsid w:val="00E84019"/>
    <w:rsid w:val="00E905A5"/>
    <w:rsid w:val="00E9584C"/>
    <w:rsid w:val="00EA2BB8"/>
    <w:rsid w:val="00EA510B"/>
    <w:rsid w:val="00EB221F"/>
    <w:rsid w:val="00EC3A87"/>
    <w:rsid w:val="00EE02AB"/>
    <w:rsid w:val="00EE1776"/>
    <w:rsid w:val="00EE76D4"/>
    <w:rsid w:val="00EF32EF"/>
    <w:rsid w:val="00EF4AC9"/>
    <w:rsid w:val="00F02971"/>
    <w:rsid w:val="00F04768"/>
    <w:rsid w:val="00F12D0B"/>
    <w:rsid w:val="00F216CF"/>
    <w:rsid w:val="00F2605C"/>
    <w:rsid w:val="00F35C97"/>
    <w:rsid w:val="00F4241D"/>
    <w:rsid w:val="00F54F5F"/>
    <w:rsid w:val="00F6283C"/>
    <w:rsid w:val="00F6762A"/>
    <w:rsid w:val="00F716EA"/>
    <w:rsid w:val="00F75C96"/>
    <w:rsid w:val="00F8225A"/>
    <w:rsid w:val="00FA0258"/>
    <w:rsid w:val="00FA4B60"/>
    <w:rsid w:val="00FA4E52"/>
    <w:rsid w:val="00FB3662"/>
    <w:rsid w:val="00FC1644"/>
    <w:rsid w:val="00FC2BF3"/>
    <w:rsid w:val="00FD2ECC"/>
    <w:rsid w:val="00FD4BC3"/>
    <w:rsid w:val="00FD662E"/>
    <w:rsid w:val="00FD71DE"/>
    <w:rsid w:val="00FE2CA3"/>
    <w:rsid w:val="00FF5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807CF"/>
  <w15:docId w15:val="{83FCD3B9-8354-4455-816A-BDACD202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E59"/>
    <w:rPr>
      <w:sz w:val="24"/>
      <w:szCs w:val="24"/>
    </w:rPr>
  </w:style>
  <w:style w:type="paragraph" w:styleId="Heading1">
    <w:name w:val="heading 1"/>
    <w:basedOn w:val="Normal"/>
    <w:link w:val="Heading1Char"/>
    <w:uiPriority w:val="9"/>
    <w:qFormat/>
    <w:rsid w:val="0050737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50737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07374"/>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507374"/>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D4BC3"/>
    <w:pPr>
      <w:spacing w:before="100" w:beforeAutospacing="1" w:after="100" w:afterAutospacing="1"/>
    </w:pPr>
  </w:style>
  <w:style w:type="paragraph" w:styleId="BalloonText">
    <w:name w:val="Balloon Text"/>
    <w:basedOn w:val="Normal"/>
    <w:semiHidden/>
    <w:rsid w:val="005175A8"/>
    <w:rPr>
      <w:rFonts w:ascii="Tahoma" w:hAnsi="Tahoma" w:cs="Tahoma"/>
      <w:sz w:val="16"/>
      <w:szCs w:val="16"/>
    </w:rPr>
  </w:style>
  <w:style w:type="paragraph" w:styleId="Header">
    <w:name w:val="header"/>
    <w:basedOn w:val="Normal"/>
    <w:link w:val="HeaderChar"/>
    <w:uiPriority w:val="99"/>
    <w:rsid w:val="002A79D7"/>
    <w:pPr>
      <w:tabs>
        <w:tab w:val="center" w:pos="4320"/>
        <w:tab w:val="right" w:pos="8640"/>
      </w:tabs>
    </w:pPr>
  </w:style>
  <w:style w:type="paragraph" w:styleId="Footer">
    <w:name w:val="footer"/>
    <w:basedOn w:val="Normal"/>
    <w:link w:val="FooterChar"/>
    <w:uiPriority w:val="99"/>
    <w:rsid w:val="002A79D7"/>
    <w:pPr>
      <w:tabs>
        <w:tab w:val="center" w:pos="4320"/>
        <w:tab w:val="right" w:pos="8640"/>
      </w:tabs>
    </w:pPr>
  </w:style>
  <w:style w:type="character" w:styleId="PageNumber">
    <w:name w:val="page number"/>
    <w:basedOn w:val="DefaultParagraphFont"/>
    <w:rsid w:val="002A79D7"/>
  </w:style>
  <w:style w:type="paragraph" w:styleId="PlainText">
    <w:name w:val="Plain Text"/>
    <w:basedOn w:val="Normal"/>
    <w:rsid w:val="00640D3E"/>
    <w:rPr>
      <w:rFonts w:ascii="Courier New" w:hAnsi="Courier New"/>
      <w:sz w:val="20"/>
      <w:szCs w:val="20"/>
    </w:rPr>
  </w:style>
  <w:style w:type="paragraph" w:styleId="ListParagraph">
    <w:name w:val="List Paragraph"/>
    <w:basedOn w:val="Normal"/>
    <w:uiPriority w:val="34"/>
    <w:qFormat/>
    <w:rsid w:val="000276C3"/>
    <w:pPr>
      <w:ind w:left="720"/>
      <w:contextualSpacing/>
    </w:pPr>
  </w:style>
  <w:style w:type="character" w:styleId="CommentReference">
    <w:name w:val="annotation reference"/>
    <w:semiHidden/>
    <w:rsid w:val="004B6F1A"/>
    <w:rPr>
      <w:sz w:val="16"/>
      <w:szCs w:val="16"/>
    </w:rPr>
  </w:style>
  <w:style w:type="paragraph" w:styleId="CommentText">
    <w:name w:val="annotation text"/>
    <w:basedOn w:val="Normal"/>
    <w:semiHidden/>
    <w:rsid w:val="004B6F1A"/>
    <w:rPr>
      <w:sz w:val="20"/>
      <w:szCs w:val="20"/>
    </w:rPr>
  </w:style>
  <w:style w:type="paragraph" w:styleId="CommentSubject">
    <w:name w:val="annotation subject"/>
    <w:basedOn w:val="CommentText"/>
    <w:next w:val="CommentText"/>
    <w:semiHidden/>
    <w:rsid w:val="004B6F1A"/>
    <w:rPr>
      <w:b/>
      <w:bCs/>
    </w:rPr>
  </w:style>
  <w:style w:type="character" w:customStyle="1" w:styleId="pee">
    <w:name w:val="_pe_e"/>
    <w:rsid w:val="001B77BE"/>
  </w:style>
  <w:style w:type="paragraph" w:customStyle="1" w:styleId="Default">
    <w:name w:val="Default"/>
    <w:rsid w:val="00925C44"/>
    <w:pPr>
      <w:autoSpaceDE w:val="0"/>
      <w:autoSpaceDN w:val="0"/>
      <w:adjustRightInd w:val="0"/>
    </w:pPr>
    <w:rPr>
      <w:rFonts w:ascii="Century Gothic" w:hAnsi="Century Gothic" w:cs="Century Gothic"/>
      <w:color w:val="000000"/>
      <w:sz w:val="24"/>
      <w:szCs w:val="24"/>
    </w:rPr>
  </w:style>
  <w:style w:type="paragraph" w:customStyle="1" w:styleId="xmsonormal">
    <w:name w:val="x_msonormal"/>
    <w:basedOn w:val="Normal"/>
    <w:rsid w:val="00017C06"/>
    <w:pPr>
      <w:spacing w:before="100" w:beforeAutospacing="1" w:after="100" w:afterAutospacing="1"/>
    </w:pPr>
  </w:style>
  <w:style w:type="character" w:customStyle="1" w:styleId="apple-converted-space">
    <w:name w:val="apple-converted-space"/>
    <w:basedOn w:val="DefaultParagraphFont"/>
    <w:rsid w:val="00017C06"/>
  </w:style>
  <w:style w:type="character" w:styleId="Hyperlink">
    <w:name w:val="Hyperlink"/>
    <w:basedOn w:val="DefaultParagraphFont"/>
    <w:uiPriority w:val="99"/>
    <w:unhideWhenUsed/>
    <w:rsid w:val="00017C06"/>
    <w:rPr>
      <w:color w:val="0000FF"/>
      <w:u w:val="single"/>
    </w:rPr>
  </w:style>
  <w:style w:type="character" w:customStyle="1" w:styleId="FooterChar">
    <w:name w:val="Footer Char"/>
    <w:basedOn w:val="DefaultParagraphFont"/>
    <w:link w:val="Footer"/>
    <w:uiPriority w:val="99"/>
    <w:rsid w:val="006419E2"/>
    <w:rPr>
      <w:sz w:val="24"/>
      <w:szCs w:val="24"/>
    </w:rPr>
  </w:style>
  <w:style w:type="character" w:customStyle="1" w:styleId="Heading1Char">
    <w:name w:val="Heading 1 Char"/>
    <w:basedOn w:val="DefaultParagraphFont"/>
    <w:link w:val="Heading1"/>
    <w:uiPriority w:val="9"/>
    <w:rsid w:val="00507374"/>
    <w:rPr>
      <w:b/>
      <w:bCs/>
      <w:kern w:val="36"/>
      <w:sz w:val="48"/>
      <w:szCs w:val="48"/>
    </w:rPr>
  </w:style>
  <w:style w:type="character" w:customStyle="1" w:styleId="Heading2Char">
    <w:name w:val="Heading 2 Char"/>
    <w:basedOn w:val="DefaultParagraphFont"/>
    <w:link w:val="Heading2"/>
    <w:uiPriority w:val="9"/>
    <w:rsid w:val="00507374"/>
    <w:rPr>
      <w:b/>
      <w:bCs/>
      <w:sz w:val="36"/>
      <w:szCs w:val="36"/>
    </w:rPr>
  </w:style>
  <w:style w:type="character" w:customStyle="1" w:styleId="Heading3Char">
    <w:name w:val="Heading 3 Char"/>
    <w:basedOn w:val="DefaultParagraphFont"/>
    <w:link w:val="Heading3"/>
    <w:uiPriority w:val="9"/>
    <w:rsid w:val="00507374"/>
    <w:rPr>
      <w:b/>
      <w:bCs/>
      <w:sz w:val="27"/>
      <w:szCs w:val="27"/>
    </w:rPr>
  </w:style>
  <w:style w:type="character" w:customStyle="1" w:styleId="Heading4Char">
    <w:name w:val="Heading 4 Char"/>
    <w:basedOn w:val="DefaultParagraphFont"/>
    <w:link w:val="Heading4"/>
    <w:uiPriority w:val="9"/>
    <w:rsid w:val="00507374"/>
    <w:rPr>
      <w:b/>
      <w:bCs/>
      <w:sz w:val="24"/>
      <w:szCs w:val="24"/>
    </w:rPr>
  </w:style>
  <w:style w:type="character" w:styleId="Strong">
    <w:name w:val="Strong"/>
    <w:basedOn w:val="DefaultParagraphFont"/>
    <w:uiPriority w:val="22"/>
    <w:qFormat/>
    <w:rsid w:val="00507374"/>
    <w:rPr>
      <w:b/>
      <w:bCs/>
    </w:rPr>
  </w:style>
  <w:style w:type="character" w:customStyle="1" w:styleId="HeaderChar">
    <w:name w:val="Header Char"/>
    <w:basedOn w:val="DefaultParagraphFont"/>
    <w:link w:val="Header"/>
    <w:uiPriority w:val="99"/>
    <w:rsid w:val="00D54B81"/>
    <w:rPr>
      <w:sz w:val="24"/>
      <w:szCs w:val="24"/>
    </w:rPr>
  </w:style>
  <w:style w:type="character" w:styleId="UnresolvedMention">
    <w:name w:val="Unresolved Mention"/>
    <w:basedOn w:val="DefaultParagraphFont"/>
    <w:uiPriority w:val="99"/>
    <w:semiHidden/>
    <w:unhideWhenUsed/>
    <w:rsid w:val="00AC063C"/>
    <w:rPr>
      <w:color w:val="605E5C"/>
      <w:shd w:val="clear" w:color="auto" w:fill="E1DFDD"/>
    </w:rPr>
  </w:style>
  <w:style w:type="character" w:styleId="FollowedHyperlink">
    <w:name w:val="FollowedHyperlink"/>
    <w:basedOn w:val="DefaultParagraphFont"/>
    <w:semiHidden/>
    <w:unhideWhenUsed/>
    <w:rsid w:val="00AC06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06937">
      <w:bodyDiv w:val="1"/>
      <w:marLeft w:val="0"/>
      <w:marRight w:val="0"/>
      <w:marTop w:val="0"/>
      <w:marBottom w:val="0"/>
      <w:divBdr>
        <w:top w:val="none" w:sz="0" w:space="0" w:color="auto"/>
        <w:left w:val="none" w:sz="0" w:space="0" w:color="auto"/>
        <w:bottom w:val="none" w:sz="0" w:space="0" w:color="auto"/>
        <w:right w:val="none" w:sz="0" w:space="0" w:color="auto"/>
      </w:divBdr>
    </w:div>
    <w:div w:id="458039571">
      <w:bodyDiv w:val="1"/>
      <w:marLeft w:val="0"/>
      <w:marRight w:val="0"/>
      <w:marTop w:val="0"/>
      <w:marBottom w:val="0"/>
      <w:divBdr>
        <w:top w:val="none" w:sz="0" w:space="0" w:color="auto"/>
        <w:left w:val="none" w:sz="0" w:space="0" w:color="auto"/>
        <w:bottom w:val="none" w:sz="0" w:space="0" w:color="auto"/>
        <w:right w:val="none" w:sz="0" w:space="0" w:color="auto"/>
      </w:divBdr>
    </w:div>
    <w:div w:id="593630884">
      <w:bodyDiv w:val="1"/>
      <w:marLeft w:val="0"/>
      <w:marRight w:val="0"/>
      <w:marTop w:val="0"/>
      <w:marBottom w:val="0"/>
      <w:divBdr>
        <w:top w:val="none" w:sz="0" w:space="0" w:color="auto"/>
        <w:left w:val="none" w:sz="0" w:space="0" w:color="auto"/>
        <w:bottom w:val="none" w:sz="0" w:space="0" w:color="auto"/>
        <w:right w:val="none" w:sz="0" w:space="0" w:color="auto"/>
      </w:divBdr>
      <w:divsChild>
        <w:div w:id="1570921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420381">
              <w:marLeft w:val="0"/>
              <w:marRight w:val="0"/>
              <w:marTop w:val="0"/>
              <w:marBottom w:val="0"/>
              <w:divBdr>
                <w:top w:val="none" w:sz="0" w:space="0" w:color="auto"/>
                <w:left w:val="none" w:sz="0" w:space="0" w:color="auto"/>
                <w:bottom w:val="none" w:sz="0" w:space="0" w:color="auto"/>
                <w:right w:val="none" w:sz="0" w:space="0" w:color="auto"/>
              </w:divBdr>
              <w:divsChild>
                <w:div w:id="975064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361719">
                      <w:marLeft w:val="0"/>
                      <w:marRight w:val="0"/>
                      <w:marTop w:val="0"/>
                      <w:marBottom w:val="0"/>
                      <w:divBdr>
                        <w:top w:val="none" w:sz="0" w:space="0" w:color="auto"/>
                        <w:left w:val="none" w:sz="0" w:space="0" w:color="auto"/>
                        <w:bottom w:val="none" w:sz="0" w:space="0" w:color="auto"/>
                        <w:right w:val="none" w:sz="0" w:space="0" w:color="auto"/>
                      </w:divBdr>
                      <w:divsChild>
                        <w:div w:id="13272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182222">
      <w:bodyDiv w:val="1"/>
      <w:marLeft w:val="0"/>
      <w:marRight w:val="0"/>
      <w:marTop w:val="0"/>
      <w:marBottom w:val="0"/>
      <w:divBdr>
        <w:top w:val="none" w:sz="0" w:space="0" w:color="auto"/>
        <w:left w:val="none" w:sz="0" w:space="0" w:color="auto"/>
        <w:bottom w:val="none" w:sz="0" w:space="0" w:color="auto"/>
        <w:right w:val="none" w:sz="0" w:space="0" w:color="auto"/>
      </w:divBdr>
    </w:div>
    <w:div w:id="685786021">
      <w:bodyDiv w:val="1"/>
      <w:marLeft w:val="0"/>
      <w:marRight w:val="0"/>
      <w:marTop w:val="0"/>
      <w:marBottom w:val="0"/>
      <w:divBdr>
        <w:top w:val="none" w:sz="0" w:space="0" w:color="auto"/>
        <w:left w:val="none" w:sz="0" w:space="0" w:color="auto"/>
        <w:bottom w:val="none" w:sz="0" w:space="0" w:color="auto"/>
        <w:right w:val="none" w:sz="0" w:space="0" w:color="auto"/>
      </w:divBdr>
    </w:div>
    <w:div w:id="743456451">
      <w:bodyDiv w:val="1"/>
      <w:marLeft w:val="0"/>
      <w:marRight w:val="0"/>
      <w:marTop w:val="0"/>
      <w:marBottom w:val="0"/>
      <w:divBdr>
        <w:top w:val="none" w:sz="0" w:space="0" w:color="auto"/>
        <w:left w:val="none" w:sz="0" w:space="0" w:color="auto"/>
        <w:bottom w:val="none" w:sz="0" w:space="0" w:color="auto"/>
        <w:right w:val="none" w:sz="0" w:space="0" w:color="auto"/>
      </w:divBdr>
    </w:div>
    <w:div w:id="950471419">
      <w:bodyDiv w:val="1"/>
      <w:marLeft w:val="0"/>
      <w:marRight w:val="0"/>
      <w:marTop w:val="0"/>
      <w:marBottom w:val="0"/>
      <w:divBdr>
        <w:top w:val="none" w:sz="0" w:space="0" w:color="auto"/>
        <w:left w:val="none" w:sz="0" w:space="0" w:color="auto"/>
        <w:bottom w:val="none" w:sz="0" w:space="0" w:color="auto"/>
        <w:right w:val="none" w:sz="0" w:space="0" w:color="auto"/>
      </w:divBdr>
      <w:divsChild>
        <w:div w:id="963776995">
          <w:marLeft w:val="0"/>
          <w:marRight w:val="0"/>
          <w:marTop w:val="0"/>
          <w:marBottom w:val="0"/>
          <w:divBdr>
            <w:top w:val="none" w:sz="0" w:space="0" w:color="auto"/>
            <w:left w:val="none" w:sz="0" w:space="0" w:color="auto"/>
            <w:bottom w:val="none" w:sz="0" w:space="0" w:color="auto"/>
            <w:right w:val="none" w:sz="0" w:space="0" w:color="auto"/>
          </w:divBdr>
        </w:div>
      </w:divsChild>
    </w:div>
    <w:div w:id="1201478947">
      <w:bodyDiv w:val="1"/>
      <w:marLeft w:val="0"/>
      <w:marRight w:val="0"/>
      <w:marTop w:val="0"/>
      <w:marBottom w:val="0"/>
      <w:divBdr>
        <w:top w:val="none" w:sz="0" w:space="0" w:color="auto"/>
        <w:left w:val="none" w:sz="0" w:space="0" w:color="auto"/>
        <w:bottom w:val="none" w:sz="0" w:space="0" w:color="auto"/>
        <w:right w:val="none" w:sz="0" w:space="0" w:color="auto"/>
      </w:divBdr>
    </w:div>
    <w:div w:id="1424572898">
      <w:bodyDiv w:val="1"/>
      <w:marLeft w:val="0"/>
      <w:marRight w:val="0"/>
      <w:marTop w:val="0"/>
      <w:marBottom w:val="0"/>
      <w:divBdr>
        <w:top w:val="none" w:sz="0" w:space="0" w:color="auto"/>
        <w:left w:val="none" w:sz="0" w:space="0" w:color="auto"/>
        <w:bottom w:val="none" w:sz="0" w:space="0" w:color="auto"/>
        <w:right w:val="none" w:sz="0" w:space="0" w:color="auto"/>
      </w:divBdr>
    </w:div>
    <w:div w:id="1579174951">
      <w:bodyDiv w:val="1"/>
      <w:marLeft w:val="0"/>
      <w:marRight w:val="0"/>
      <w:marTop w:val="0"/>
      <w:marBottom w:val="0"/>
      <w:divBdr>
        <w:top w:val="none" w:sz="0" w:space="0" w:color="auto"/>
        <w:left w:val="none" w:sz="0" w:space="0" w:color="auto"/>
        <w:bottom w:val="none" w:sz="0" w:space="0" w:color="auto"/>
        <w:right w:val="none" w:sz="0" w:space="0" w:color="auto"/>
      </w:divBdr>
    </w:div>
    <w:div w:id="1646274557">
      <w:bodyDiv w:val="1"/>
      <w:marLeft w:val="0"/>
      <w:marRight w:val="0"/>
      <w:marTop w:val="0"/>
      <w:marBottom w:val="0"/>
      <w:divBdr>
        <w:top w:val="none" w:sz="0" w:space="0" w:color="auto"/>
        <w:left w:val="none" w:sz="0" w:space="0" w:color="auto"/>
        <w:bottom w:val="none" w:sz="0" w:space="0" w:color="auto"/>
        <w:right w:val="none" w:sz="0" w:space="0" w:color="auto"/>
      </w:divBdr>
    </w:div>
    <w:div w:id="1974559571">
      <w:bodyDiv w:val="1"/>
      <w:marLeft w:val="0"/>
      <w:marRight w:val="0"/>
      <w:marTop w:val="0"/>
      <w:marBottom w:val="0"/>
      <w:divBdr>
        <w:top w:val="none" w:sz="0" w:space="0" w:color="auto"/>
        <w:left w:val="none" w:sz="0" w:space="0" w:color="auto"/>
        <w:bottom w:val="none" w:sz="0" w:space="0" w:color="auto"/>
        <w:right w:val="none" w:sz="0" w:space="0" w:color="auto"/>
      </w:divBdr>
    </w:div>
    <w:div w:id="2013138047">
      <w:bodyDiv w:val="1"/>
      <w:marLeft w:val="0"/>
      <w:marRight w:val="0"/>
      <w:marTop w:val="0"/>
      <w:marBottom w:val="0"/>
      <w:divBdr>
        <w:top w:val="none" w:sz="0" w:space="0" w:color="auto"/>
        <w:left w:val="none" w:sz="0" w:space="0" w:color="auto"/>
        <w:bottom w:val="none" w:sz="0" w:space="0" w:color="auto"/>
        <w:right w:val="none" w:sz="0" w:space="0" w:color="auto"/>
      </w:divBdr>
    </w:div>
    <w:div w:id="2104766994">
      <w:bodyDiv w:val="1"/>
      <w:marLeft w:val="0"/>
      <w:marRight w:val="0"/>
      <w:marTop w:val="0"/>
      <w:marBottom w:val="0"/>
      <w:divBdr>
        <w:top w:val="none" w:sz="0" w:space="0" w:color="auto"/>
        <w:left w:val="none" w:sz="0" w:space="0" w:color="auto"/>
        <w:bottom w:val="none" w:sz="0" w:space="0" w:color="auto"/>
        <w:right w:val="none" w:sz="0" w:space="0" w:color="auto"/>
      </w:divBdr>
      <w:divsChild>
        <w:div w:id="240726336">
          <w:marLeft w:val="0"/>
          <w:marRight w:val="0"/>
          <w:marTop w:val="0"/>
          <w:marBottom w:val="0"/>
          <w:divBdr>
            <w:top w:val="none" w:sz="0" w:space="0" w:color="auto"/>
            <w:left w:val="none" w:sz="0" w:space="0" w:color="auto"/>
            <w:bottom w:val="none" w:sz="0" w:space="0" w:color="auto"/>
            <w:right w:val="none" w:sz="0" w:space="0" w:color="auto"/>
          </w:divBdr>
        </w:div>
        <w:div w:id="631057792">
          <w:marLeft w:val="0"/>
          <w:marRight w:val="0"/>
          <w:marTop w:val="0"/>
          <w:marBottom w:val="0"/>
          <w:divBdr>
            <w:top w:val="none" w:sz="0" w:space="0" w:color="auto"/>
            <w:left w:val="none" w:sz="0" w:space="0" w:color="auto"/>
            <w:bottom w:val="none" w:sz="0" w:space="0" w:color="auto"/>
            <w:right w:val="none" w:sz="0" w:space="0" w:color="auto"/>
          </w:divBdr>
        </w:div>
        <w:div w:id="1042242943">
          <w:marLeft w:val="0"/>
          <w:marRight w:val="0"/>
          <w:marTop w:val="0"/>
          <w:marBottom w:val="0"/>
          <w:divBdr>
            <w:top w:val="none" w:sz="0" w:space="0" w:color="auto"/>
            <w:left w:val="none" w:sz="0" w:space="0" w:color="auto"/>
            <w:bottom w:val="none" w:sz="0" w:space="0" w:color="auto"/>
            <w:right w:val="none" w:sz="0" w:space="0" w:color="auto"/>
          </w:divBdr>
        </w:div>
        <w:div w:id="1162769051">
          <w:marLeft w:val="0"/>
          <w:marRight w:val="0"/>
          <w:marTop w:val="0"/>
          <w:marBottom w:val="0"/>
          <w:divBdr>
            <w:top w:val="none" w:sz="0" w:space="0" w:color="auto"/>
            <w:left w:val="none" w:sz="0" w:space="0" w:color="auto"/>
            <w:bottom w:val="none" w:sz="0" w:space="0" w:color="auto"/>
            <w:right w:val="none" w:sz="0" w:space="0" w:color="auto"/>
          </w:divBdr>
        </w:div>
        <w:div w:id="1273779867">
          <w:marLeft w:val="0"/>
          <w:marRight w:val="0"/>
          <w:marTop w:val="0"/>
          <w:marBottom w:val="0"/>
          <w:divBdr>
            <w:top w:val="none" w:sz="0" w:space="0" w:color="auto"/>
            <w:left w:val="none" w:sz="0" w:space="0" w:color="auto"/>
            <w:bottom w:val="none" w:sz="0" w:space="0" w:color="auto"/>
            <w:right w:val="none" w:sz="0" w:space="0" w:color="auto"/>
          </w:divBdr>
        </w:div>
        <w:div w:id="1326472424">
          <w:marLeft w:val="0"/>
          <w:marRight w:val="0"/>
          <w:marTop w:val="0"/>
          <w:marBottom w:val="0"/>
          <w:divBdr>
            <w:top w:val="none" w:sz="0" w:space="0" w:color="auto"/>
            <w:left w:val="none" w:sz="0" w:space="0" w:color="auto"/>
            <w:bottom w:val="none" w:sz="0" w:space="0" w:color="auto"/>
            <w:right w:val="none" w:sz="0" w:space="0" w:color="auto"/>
          </w:divBdr>
        </w:div>
        <w:div w:id="1970547413">
          <w:marLeft w:val="0"/>
          <w:marRight w:val="0"/>
          <w:marTop w:val="0"/>
          <w:marBottom w:val="0"/>
          <w:divBdr>
            <w:top w:val="none" w:sz="0" w:space="0" w:color="auto"/>
            <w:left w:val="none" w:sz="0" w:space="0" w:color="auto"/>
            <w:bottom w:val="none" w:sz="0" w:space="0" w:color="auto"/>
            <w:right w:val="none" w:sz="0" w:space="0" w:color="auto"/>
          </w:divBdr>
        </w:div>
      </w:divsChild>
    </w:div>
    <w:div w:id="214508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viserinfo.sec.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AF1D9-0150-4708-80EF-427BA5A67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910</Words>
  <Characters>5193</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Dear Tony,</vt:lpstr>
      <vt:lpstr>    DISCLAIMER</vt:lpstr>
      <vt:lpstr>    TERMS AND CONDITIONS</vt:lpstr>
      <vt:lpstr>    </vt:lpstr>
      <vt:lpstr>    Third Party Websites</vt:lpstr>
      <vt:lpstr>    </vt:lpstr>
      <vt:lpstr>    Limitation of Liability</vt:lpstr>
      <vt:lpstr>    </vt:lpstr>
      <vt:lpstr>    Timeliness of Content</vt:lpstr>
      <vt:lpstr>    </vt:lpstr>
      <vt:lpstr>    Waiver</vt:lpstr>
    </vt:vector>
  </TitlesOfParts>
  <Company>Hewlett-Packard</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Tony,</dc:title>
  <dc:subject/>
  <dc:creator>evillarini</dc:creator>
  <cp:keywords/>
  <cp:lastModifiedBy>Diana Torres</cp:lastModifiedBy>
  <cp:revision>5</cp:revision>
  <cp:lastPrinted>2025-10-30T19:39:00Z</cp:lastPrinted>
  <dcterms:created xsi:type="dcterms:W3CDTF">2026-06-02T15:07:00Z</dcterms:created>
  <dcterms:modified xsi:type="dcterms:W3CDTF">2026-06-02T15:29:00Z</dcterms:modified>
</cp:coreProperties>
</file>