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32584a"/>
          <w:sz w:val="34"/>
          <w:szCs w:val="34"/>
        </w:rPr>
        <w:t xml:space="preserve">Yoel Martherus</w:t>
      </w:r>
    </w:p>
    <w:p>
      <w:pPr>
        <w:spacing w:after="4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Product and Brand Designer</w:t>
      </w:r>
    </w:p>
    <w:p>
      <w:pPr>
        <w:spacing w:after="4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hi@yoel.digital   |   (+31) 6 28 70 24 33   |   www.yoel.digital</w:t>
      </w:r>
    </w:p>
    <w:p>
      <w:pPr>
        <w:pBdr>
          <w:bottom w:val="single" w:color="cccccc" w:sz="6" w:space="4"/>
        </w:pBdr>
        <w:spacing w:after="80" w:before="280"/>
      </w:pPr>
      <w:r>
        <w:rPr>
          <w:rFonts w:ascii="Arial" w:cs="Arial" w:eastAsia="Arial" w:hAnsi="Arial"/>
          <w:b/>
          <w:bCs/>
          <w:caps/>
          <w:color w:val="32584a"/>
          <w:sz w:val="18"/>
          <w:szCs w:val="18"/>
        </w:rPr>
        <w:t xml:space="preserve">Skills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AI-assisted design workflows   |   UI/UX design   |   Brand design   |   Product design   |   Responsive web design   |   App design   |   Prototyping   |   Wireframing   |   User research   |   Web development   |   Art direction   |   Graphic design   |   Logo design   |   Digital illustration   |   Motion design   |   Animation   |   Presentation design   |   Self-management   |   Data visualization   |   Marketing research   |   Strategic advertising   |   Consumer psychology</w:t>
      </w:r>
    </w:p>
    <w:p>
      <w:pPr>
        <w:pBdr>
          <w:bottom w:val="single" w:color="cccccc" w:sz="6" w:space="4"/>
        </w:pBdr>
        <w:spacing w:after="80" w:before="280"/>
      </w:pPr>
      <w:r>
        <w:rPr>
          <w:rFonts w:ascii="Arial" w:cs="Arial" w:eastAsia="Arial" w:hAnsi="Arial"/>
          <w:b/>
          <w:bCs/>
          <w:caps/>
          <w:color w:val="32584a"/>
          <w:sz w:val="18"/>
          <w:szCs w:val="18"/>
        </w:rPr>
        <w:t xml:space="preserve">Tools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Figma   |   Adobe Master Suite (CC)   |   Webflow   |   Framer   |   Zeplin   |   Blender   |   Procreate   |   Google Slides   |   OpenAI Codex   |   Lottie   |   Customer.io   |   Claude</w:t>
      </w:r>
    </w:p>
    <w:p>
      <w:pPr>
        <w:pBdr>
          <w:bottom w:val="single" w:color="cccccc" w:sz="6" w:space="4"/>
        </w:pBdr>
        <w:spacing w:after="80" w:before="280"/>
      </w:pPr>
      <w:r>
        <w:rPr>
          <w:rFonts w:ascii="Arial" w:cs="Arial" w:eastAsia="Arial" w:hAnsi="Arial"/>
          <w:b/>
          <w:bCs/>
          <w:caps/>
          <w:color w:val="32584a"/>
          <w:sz w:val="18"/>
          <w:szCs w:val="18"/>
        </w:rPr>
        <w:t xml:space="preserve">Programming Languages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HTML   |   CSS   |   JavaScript/jQuery   |   C#   |   GDScript</w:t>
      </w:r>
    </w:p>
    <w:p>
      <w:pPr>
        <w:pBdr>
          <w:bottom w:val="single" w:color="cccccc" w:sz="6" w:space="4"/>
        </w:pBdr>
        <w:spacing w:after="80" w:before="280"/>
      </w:pPr>
      <w:r>
        <w:rPr>
          <w:rFonts w:ascii="Arial" w:cs="Arial" w:eastAsia="Arial" w:hAnsi="Arial"/>
          <w:b/>
          <w:bCs/>
          <w:caps/>
          <w:color w:val="32584a"/>
          <w:sz w:val="18"/>
          <w:szCs w:val="18"/>
        </w:rPr>
        <w:t xml:space="preserve">Experience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Owner and Lead Designer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yoel.digital   |   Amsterdam, Netherlands   |   2014 – current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Leading a creative agency providing full-stack design services globally, specializing in brand design and product design. Worked with clients across EMEA and APAC, delivering customized solutions for industries such as Fintech, SaaS, healthcare, and e-commerce.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Brand Designer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Fizz   |   New York, NY   |   2023 – 2025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Created visual assets for social media and marketing, and led in-app design efforts for a fintech platform. Contributed to the development of Design Systems and UX scenarios, enhancing user interface and visual standards.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Founding Designer / Head of Design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Minimum   |   London, United Kingdom   |   2021 – 2022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Directed brand, web, and product design, influencing the company's strategic direction and investor presentation. Cultivated a Design System that integrated UI/UX principles with product strategy, supporting two successful seed funding rounds.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Designer / UX Specialist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Rune   |   San Francisco, CA   |   2021 – 2022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Led UX enhancements using real user data, crafted new user interfaces, and optimized brand design for a gaming and communications app. Developed interaction animations aligned with user workflow.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Visual Design / UX Design Lead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Zelios   |   Los Angeles, CA   |   2020 – 2021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Managed visual design projects, including branding and UX/UI redesigns leading to over 50% sales increase. Developed Design Systems in collaboration with engineering teams to improve interface and advertising reach.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Graphic / Web Designer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Fresqo   |   Amsterdam, Netherlands   |   2015 – 2017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Specialized in storytelling-driven design for digital and print, producing animations and branding for startups. Developed compelling user journeys to communicate complex ideas visually.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Graphic Designer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Mr. Prezident   |   Amsterdam, Netherlands   |   2014 – 2017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Crafted high-impact presentations for high-profile clients such as Gucci and Nestlé, delivering pitch decks and internal presentations that effectively communicated brand messages.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Junior Graphic Designer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Bridgevest   |   Rotterdam, Netherlands   |   2014</w:t>
      </w:r>
    </w:p>
    <w:p>
      <w:pPr>
        <w:spacing w:after="10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Supported design projects for financial communication firms and large corporations, focusing on website and campaign design to enhance user understanding of pension and financial services.</w:t>
      </w:r>
    </w:p>
    <w:p>
      <w:pPr>
        <w:pBdr>
          <w:bottom w:val="single" w:color="cccccc" w:sz="6" w:space="4"/>
        </w:pBdr>
        <w:spacing w:after="80" w:before="280"/>
      </w:pPr>
      <w:r>
        <w:rPr>
          <w:rFonts w:ascii="Arial" w:cs="Arial" w:eastAsia="Arial" w:hAnsi="Arial"/>
          <w:b/>
          <w:bCs/>
          <w:caps/>
          <w:color w:val="32584a"/>
          <w:sz w:val="18"/>
          <w:szCs w:val="18"/>
        </w:rPr>
        <w:t xml:space="preserve">Education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32584a"/>
          <w:sz w:val="20"/>
          <w:szCs w:val="20"/>
        </w:rPr>
        <w:t xml:space="preserve">International Media Design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Grafisch Lyceum, Rotterdam, NL   |   2011–2014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Webflow Partner certification (2020)   |   UX: The Ultimate Guide to Usability and UX (2020)   |   10+ years of senior professional experience at HBO/university level</w:t>
      </w:r>
    </w:p>
    <w:p>
      <w:pPr>
        <w:pBdr>
          <w:bottom w:val="single" w:color="cccccc" w:sz="6" w:space="4"/>
        </w:pBdr>
        <w:spacing w:after="80" w:before="280"/>
      </w:pPr>
      <w:r>
        <w:rPr>
          <w:rFonts w:ascii="Arial" w:cs="Arial" w:eastAsia="Arial" w:hAnsi="Arial"/>
          <w:b/>
          <w:bCs/>
          <w:caps/>
          <w:color w:val="32584a"/>
          <w:sz w:val="18"/>
          <w:szCs w:val="18"/>
        </w:rPr>
        <w:t xml:space="preserve">Languages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Dutch (mother tongue)   |   English (fluent)   |   German (reading proficient)   |   French (reading proficient)</w:t>
      </w:r>
    </w:p>
    <w:p>
      <w:pPr>
        <w:pBdr>
          <w:bottom w:val="single" w:color="cccccc" w:sz="6" w:space="4"/>
        </w:pBdr>
        <w:spacing w:after="80" w:before="280"/>
      </w:pPr>
      <w:r>
        <w:rPr>
          <w:rFonts w:ascii="Arial" w:cs="Arial" w:eastAsia="Arial" w:hAnsi="Arial"/>
          <w:b/>
          <w:bCs/>
          <w:caps/>
          <w:color w:val="32584a"/>
          <w:sz w:val="18"/>
          <w:szCs w:val="18"/>
        </w:rPr>
        <w:t xml:space="preserve">Additional Training</w:t>
      </w:r>
    </w:p>
    <w:p>
      <w:pPr>
        <w:spacing w:after="60"/>
      </w:pPr>
      <w:r>
        <w:rPr>
          <w:rFonts w:ascii="Arial" w:cs="Arial" w:eastAsia="Arial" w:hAnsi="Arial"/>
          <w:color w:val="32584a"/>
          <w:sz w:val="20"/>
          <w:szCs w:val="20"/>
        </w:rPr>
        <w:t xml:space="preserve">Marketing psychology   |   JS/jQuery web development   |   3D modelling in Blender   |   Portfolio design   |   Digital painting   |   Unity Game Development   |   Godot Game Development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2026-06-03T13:10:41.608Z</dcterms:created>
  <dcterms:modified xsi:type="dcterms:W3CDTF">2026-06-03T13:10:41.608Z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