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EF8BD" w14:textId="79FEA68D" w:rsidR="00A40F45" w:rsidRDefault="00A40F45" w:rsidP="00364907">
      <w:pPr>
        <w:jc w:val="center"/>
        <w:rPr>
          <w:sz w:val="36"/>
          <w:szCs w:val="36"/>
        </w:rPr>
      </w:pPr>
      <w:r>
        <w:rPr>
          <w:noProof/>
          <w:sz w:val="36"/>
          <w:szCs w:val="36"/>
        </w:rPr>
        <w:drawing>
          <wp:inline distT="0" distB="0" distL="0" distR="0" wp14:anchorId="39485906" wp14:editId="729D22CB">
            <wp:extent cx="2649005" cy="1615440"/>
            <wp:effectExtent l="0" t="0" r="0" b="3810"/>
            <wp:docPr id="275922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22323" name="Picture 27592232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94515" cy="1643193"/>
                    </a:xfrm>
                    <a:prstGeom prst="rect">
                      <a:avLst/>
                    </a:prstGeom>
                  </pic:spPr>
                </pic:pic>
              </a:graphicData>
            </a:graphic>
          </wp:inline>
        </w:drawing>
      </w:r>
    </w:p>
    <w:p w14:paraId="2B4681FE" w14:textId="33A50604" w:rsidR="00A40F45" w:rsidRPr="00861686" w:rsidRDefault="00861686" w:rsidP="00364907">
      <w:pPr>
        <w:jc w:val="center"/>
        <w:rPr>
          <w:szCs w:val="24"/>
        </w:rPr>
      </w:pPr>
      <w:r w:rsidRPr="00861686">
        <w:rPr>
          <w:szCs w:val="24"/>
        </w:rPr>
        <w:t>FOR IMMEDIATE RELEASE</w:t>
      </w:r>
      <w:r>
        <w:rPr>
          <w:szCs w:val="24"/>
        </w:rPr>
        <w:t xml:space="preserve">                                                                   </w:t>
      </w:r>
      <w:r w:rsidRPr="00861686">
        <w:rPr>
          <w:szCs w:val="24"/>
        </w:rPr>
        <w:t xml:space="preserve"> Contact: Kristin Combs</w:t>
      </w:r>
    </w:p>
    <w:p w14:paraId="6DA3A8B4" w14:textId="70AF8184" w:rsidR="00861686" w:rsidRPr="00861686" w:rsidRDefault="00861686" w:rsidP="00364907">
      <w:pPr>
        <w:jc w:val="center"/>
        <w:rPr>
          <w:szCs w:val="24"/>
        </w:rPr>
      </w:pPr>
      <w:r w:rsidRPr="00861686">
        <w:rPr>
          <w:szCs w:val="24"/>
        </w:rPr>
        <w:t xml:space="preserve">August 31, </w:t>
      </w:r>
      <w:proofErr w:type="gramStart"/>
      <w:r w:rsidRPr="00861686">
        <w:rPr>
          <w:szCs w:val="24"/>
        </w:rPr>
        <w:t>2026</w:t>
      </w:r>
      <w:proofErr w:type="gramEnd"/>
      <w:r w:rsidRPr="00861686">
        <w:rPr>
          <w:szCs w:val="24"/>
        </w:rPr>
        <w:t xml:space="preserve"> </w:t>
      </w:r>
      <w:r>
        <w:rPr>
          <w:szCs w:val="24"/>
        </w:rPr>
        <w:t xml:space="preserve">                                                                                                         </w:t>
      </w:r>
      <w:r w:rsidRPr="00861686">
        <w:rPr>
          <w:szCs w:val="24"/>
        </w:rPr>
        <w:t>517-819-2841</w:t>
      </w:r>
    </w:p>
    <w:p w14:paraId="41C68B52" w14:textId="674CBCC9" w:rsidR="00861686" w:rsidRDefault="00861686" w:rsidP="00861686">
      <w:pPr>
        <w:spacing w:before="100" w:beforeAutospacing="1" w:after="100" w:afterAutospacing="1"/>
        <w:jc w:val="center"/>
        <w:rPr>
          <w:rFonts w:eastAsia="Times New Roman" w:cs="Times New Roman"/>
          <w:b/>
          <w:bCs/>
          <w:kern w:val="0"/>
          <w:sz w:val="32"/>
          <w:szCs w:val="32"/>
          <w14:ligatures w14:val="none"/>
        </w:rPr>
      </w:pPr>
      <w:r>
        <w:rPr>
          <w:rFonts w:eastAsia="Times New Roman" w:cs="Times New Roman"/>
          <w:b/>
          <w:bCs/>
          <w:kern w:val="0"/>
          <w:sz w:val="32"/>
          <w:szCs w:val="32"/>
          <w14:ligatures w14:val="none"/>
        </w:rPr>
        <w:t>Americans for Citizen Voting Takes Fight for Michigan Voters to U.S. Supreme Court</w:t>
      </w:r>
    </w:p>
    <w:p w14:paraId="60E79A9E" w14:textId="14C70083" w:rsidR="00861686" w:rsidRPr="00861686" w:rsidRDefault="00861686" w:rsidP="00861686">
      <w:pPr>
        <w:spacing w:before="100" w:beforeAutospacing="1" w:after="100" w:afterAutospacing="1"/>
        <w:jc w:val="center"/>
        <w:rPr>
          <w:rFonts w:eastAsia="Times New Roman" w:cs="Times New Roman"/>
          <w:b/>
          <w:bCs/>
          <w:kern w:val="0"/>
          <w:sz w:val="28"/>
          <w:szCs w:val="28"/>
          <w14:ligatures w14:val="none"/>
        </w:rPr>
      </w:pPr>
      <w:r>
        <w:rPr>
          <w:rFonts w:eastAsia="Times New Roman" w:cs="Times New Roman"/>
          <w:b/>
          <w:bCs/>
          <w:kern w:val="0"/>
          <w:sz w:val="28"/>
          <w:szCs w:val="28"/>
          <w14:ligatures w14:val="none"/>
        </w:rPr>
        <w:t>Emergency appeal seeks immediate relief to place Citizen Only Voting Amendment on November ballot after Michigan Supreme Court fails to act</w:t>
      </w:r>
    </w:p>
    <w:p w14:paraId="7DDE3753" w14:textId="6F2CD754"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b/>
          <w:bCs/>
          <w:kern w:val="0"/>
          <w:szCs w:val="24"/>
          <w14:ligatures w14:val="none"/>
        </w:rPr>
        <w:t>WASHINGTON</w:t>
      </w:r>
      <w:r>
        <w:rPr>
          <w:rFonts w:eastAsia="Times New Roman" w:cs="Times New Roman"/>
          <w:b/>
          <w:bCs/>
          <w:kern w:val="0"/>
          <w:szCs w:val="24"/>
          <w14:ligatures w14:val="none"/>
        </w:rPr>
        <w:t>, D.C.</w:t>
      </w:r>
      <w:r w:rsidRPr="00861686">
        <w:rPr>
          <w:rFonts w:eastAsia="Times New Roman" w:cs="Times New Roman"/>
          <w:b/>
          <w:bCs/>
          <w:kern w:val="0"/>
          <w:szCs w:val="24"/>
          <w14:ligatures w14:val="none"/>
        </w:rPr>
        <w:t xml:space="preserve"> </w:t>
      </w:r>
      <w:r w:rsidR="003209CD">
        <w:rPr>
          <w:rFonts w:eastAsia="Times New Roman" w:cs="Times New Roman"/>
          <w:b/>
          <w:bCs/>
          <w:kern w:val="0"/>
          <w:szCs w:val="24"/>
          <w14:ligatures w14:val="none"/>
        </w:rPr>
        <w:t>-</w:t>
      </w:r>
      <w:r w:rsidRPr="00861686">
        <w:rPr>
          <w:rFonts w:eastAsia="Times New Roman" w:cs="Times New Roman"/>
          <w:kern w:val="0"/>
          <w:szCs w:val="24"/>
          <w14:ligatures w14:val="none"/>
        </w:rPr>
        <w:t xml:space="preserve"> Americans for Citizen Voting-Michigan and Michigan voter Fred Smith have filed an emergency appeal for injunctive relief with the U.S. Supreme Court, asking the Court to order the Citizen Only Voting Amendment onto Michigan’s November 3 ballot after state officials refused to count valid petition signatures and the Michigan Supreme Court failed to act on an emergency request for relief.</w:t>
      </w:r>
    </w:p>
    <w:p w14:paraId="50FD6F53" w14:textId="4F039513"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The emergency appeal raises fundamental federal constitutional questions under the Due Process and Equal Protection Clauses and argues that Michigan officials violated the rights of petition signers by rejecting sworn affidavits confirming their signatures, even after the Michigan Board of State Canvassers and Bureau of Elections acknowledged on the record that the affidavits were valid and would have cured the signature deficienc</w:t>
      </w:r>
      <w:r w:rsidR="003209CD">
        <w:rPr>
          <w:rFonts w:eastAsia="Times New Roman" w:cs="Times New Roman"/>
          <w:kern w:val="0"/>
          <w:szCs w:val="24"/>
          <w14:ligatures w14:val="none"/>
        </w:rPr>
        <w:t>y</w:t>
      </w:r>
      <w:r w:rsidRPr="00861686">
        <w:rPr>
          <w:rFonts w:eastAsia="Times New Roman" w:cs="Times New Roman"/>
          <w:kern w:val="0"/>
          <w:szCs w:val="24"/>
          <w14:ligatures w14:val="none"/>
        </w:rPr>
        <w:t>.</w:t>
      </w:r>
    </w:p>
    <w:p w14:paraId="25A4ACE1"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The filing also argues that the Michigan Supreme Court’s failure to take any action on ACVM’s emergency request amounts to a “constructive denial of relief” as Michigan’s election deadlines rapidly approach.</w:t>
      </w:r>
    </w:p>
    <w:p w14:paraId="3988F287"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“Despite the need for extreme haste, a common need in election cases, the Michigan Supreme Court has done absolutely nothing as of this filing, not even to direct Respondents to respond,” the emergency appeal states.</w:t>
      </w:r>
    </w:p>
    <w:p w14:paraId="55CD0720"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Michigan law specifically mandates that any legal challenge to the sufficiency or insufficiency of an initiative petition receive “the highest priority” and be advanced on the Michigan Supreme Court’s docket to provide “the earliest possible disposition.”</w:t>
      </w:r>
    </w:p>
    <w:p w14:paraId="3597278C"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 xml:space="preserve">“This is exactly why we have a United States Supreme Court,” said Paul Jacob, chairman of Americans for Citizen Voting. “Michigan voters followed the rules. When their signatures were questioned, they went the extraordinary extra step of signing sworn, notarized affidavits </w:t>
      </w:r>
      <w:r w:rsidRPr="00861686">
        <w:rPr>
          <w:rFonts w:eastAsia="Times New Roman" w:cs="Times New Roman"/>
          <w:kern w:val="0"/>
          <w:szCs w:val="24"/>
          <w14:ligatures w14:val="none"/>
        </w:rPr>
        <w:lastRenderedPageBreak/>
        <w:t xml:space="preserve">confirming they signed our petition. State officials acknowledged those affidavits were valid and then threw the signatures out anyway. We turned to the Michigan Supreme Court for emergency relief and got nothing. Not a decision. Not an order for a response. Nothing. At some point, due process </w:t>
      </w:r>
      <w:proofErr w:type="gramStart"/>
      <w:r w:rsidRPr="00861686">
        <w:rPr>
          <w:rFonts w:eastAsia="Times New Roman" w:cs="Times New Roman"/>
          <w:kern w:val="0"/>
          <w:szCs w:val="24"/>
          <w14:ligatures w14:val="none"/>
        </w:rPr>
        <w:t>has to</w:t>
      </w:r>
      <w:proofErr w:type="gramEnd"/>
      <w:r w:rsidRPr="00861686">
        <w:rPr>
          <w:rFonts w:eastAsia="Times New Roman" w:cs="Times New Roman"/>
          <w:kern w:val="0"/>
          <w:szCs w:val="24"/>
          <w14:ligatures w14:val="none"/>
        </w:rPr>
        <w:t xml:space="preserve"> mean something.”</w:t>
      </w:r>
    </w:p>
    <w:p w14:paraId="30287A6F" w14:textId="7B5A1FF7" w:rsidR="003209CD" w:rsidRPr="003209CD" w:rsidRDefault="003209CD" w:rsidP="00861686">
      <w:pPr>
        <w:spacing w:before="100" w:beforeAutospacing="1" w:after="100" w:afterAutospacing="1"/>
        <w:rPr>
          <w:rFonts w:eastAsia="Times New Roman" w:cs="Times New Roman"/>
          <w:b/>
          <w:bCs/>
          <w:kern w:val="0"/>
          <w:sz w:val="28"/>
          <w:szCs w:val="28"/>
          <w14:ligatures w14:val="none"/>
        </w:rPr>
      </w:pPr>
      <w:r w:rsidRPr="003209CD">
        <w:rPr>
          <w:rFonts w:eastAsia="Times New Roman" w:cs="Times New Roman"/>
          <w:b/>
          <w:bCs/>
          <w:kern w:val="0"/>
          <w:sz w:val="28"/>
          <w:szCs w:val="28"/>
          <w14:ligatures w14:val="none"/>
        </w:rPr>
        <w:t>State acknowledges signatures, then refuses to count them</w:t>
      </w:r>
    </w:p>
    <w:p w14:paraId="415F3C52" w14:textId="3E61272B"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Americans for Citizen Voting-Michigan submitted 709,841 petition signatures in support of the Citizen Only Voting Amendment, far exceeding the 446,198 valid signatures required to qualify for the ballot.</w:t>
      </w:r>
    </w:p>
    <w:p w14:paraId="7D99DDCB" w14:textId="1CAAB051"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Under Michigan’s random sampling process, 629 valid signatures from a sample of 1,000 were required for certification. Bureau of Elections staff determined 6</w:t>
      </w:r>
      <w:r w:rsidR="003209CD">
        <w:rPr>
          <w:rFonts w:eastAsia="Times New Roman" w:cs="Times New Roman"/>
          <w:kern w:val="0"/>
          <w:szCs w:val="24"/>
          <w14:ligatures w14:val="none"/>
        </w:rPr>
        <w:t>92</w:t>
      </w:r>
      <w:r w:rsidRPr="00861686">
        <w:rPr>
          <w:rFonts w:eastAsia="Times New Roman" w:cs="Times New Roman"/>
          <w:kern w:val="0"/>
          <w:szCs w:val="24"/>
          <w14:ligatures w14:val="none"/>
        </w:rPr>
        <w:t xml:space="preserve"> were valid</w:t>
      </w:r>
      <w:r w:rsidR="003209CD">
        <w:rPr>
          <w:rFonts w:eastAsia="Times New Roman" w:cs="Times New Roman"/>
          <w:kern w:val="0"/>
          <w:szCs w:val="24"/>
          <w14:ligatures w14:val="none"/>
        </w:rPr>
        <w:t>. Then, throughout the process, that number was whittled down to 626</w:t>
      </w:r>
      <w:r w:rsidRPr="00861686">
        <w:rPr>
          <w:rFonts w:eastAsia="Times New Roman" w:cs="Times New Roman"/>
          <w:kern w:val="0"/>
          <w:szCs w:val="24"/>
          <w14:ligatures w14:val="none"/>
        </w:rPr>
        <w:t>, leaving the proposal just three signatures short.</w:t>
      </w:r>
    </w:p>
    <w:p w14:paraId="12DEBAF2"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During the review process, ACVM obtained sworn, notarized affidavits from Michigan voters whose signatures had been rejected. Nine of those affidavits were ultimately rejected as untimely, despite the Board and Bureau recognizing that the affidavits themselves were valid and would otherwise have cured the signature deficiencies.</w:t>
      </w:r>
    </w:p>
    <w:p w14:paraId="05B695AF"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The emergency appeal puts the contradiction plainly:</w:t>
      </w:r>
    </w:p>
    <w:p w14:paraId="4898FDCA"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“Importantly, the Board and the Bureau recognized on the record that these affidavits were valid and would have cured the signature deficiency had they been ‘timely’ submitted. Yet the Board threw out the signatures anyway.”</w:t>
      </w:r>
    </w:p>
    <w:p w14:paraId="304D1676"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One of those voters is Fred Smith, a Fowlerville resident and co-applicant in the U.S. Supreme Court appeal.</w:t>
      </w:r>
    </w:p>
    <w:p w14:paraId="18636BCF"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 xml:space="preserve">Smith signed the Citizen Only Voting petition on Nov. 13, 2025. When his signature was rejected, Smith executed </w:t>
      </w:r>
      <w:proofErr w:type="gramStart"/>
      <w:r w:rsidRPr="00861686">
        <w:rPr>
          <w:rFonts w:eastAsia="Times New Roman" w:cs="Times New Roman"/>
          <w:kern w:val="0"/>
          <w:szCs w:val="24"/>
          <w14:ligatures w14:val="none"/>
        </w:rPr>
        <w:t>a sworn affidavit</w:t>
      </w:r>
      <w:proofErr w:type="gramEnd"/>
      <w:r w:rsidRPr="00861686">
        <w:rPr>
          <w:rFonts w:eastAsia="Times New Roman" w:cs="Times New Roman"/>
          <w:kern w:val="0"/>
          <w:szCs w:val="24"/>
          <w14:ligatures w14:val="none"/>
        </w:rPr>
        <w:t xml:space="preserve"> confirming that he had personally signed the petition.</w:t>
      </w:r>
    </w:p>
    <w:p w14:paraId="392BADDB"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According to the emergency appeal, the Board rejected Smith’s affidavit “even after determining that it was a valid affidavit that proved that he had signed ACVM’s Petition.”</w:t>
      </w:r>
    </w:p>
    <w:p w14:paraId="5BB9733D"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 xml:space="preserve">“This is the part that should trouble every Michigan voter,” said Kristin Combs, spokesperson for Americans for Citizen Voting-Michigan. “Fred Smith is a registered Michigan voter. He signed our petition. When his signature was questioned, he swore under oath that he signed it. The Board determined his affidavit was valid and proved he signed the </w:t>
      </w:r>
      <w:proofErr w:type="gramStart"/>
      <w:r w:rsidRPr="00861686">
        <w:rPr>
          <w:rFonts w:eastAsia="Times New Roman" w:cs="Times New Roman"/>
          <w:kern w:val="0"/>
          <w:szCs w:val="24"/>
          <w14:ligatures w14:val="none"/>
        </w:rPr>
        <w:t>petition, and</w:t>
      </w:r>
      <w:proofErr w:type="gramEnd"/>
      <w:r w:rsidRPr="00861686">
        <w:rPr>
          <w:rFonts w:eastAsia="Times New Roman" w:cs="Times New Roman"/>
          <w:kern w:val="0"/>
          <w:szCs w:val="24"/>
          <w14:ligatures w14:val="none"/>
        </w:rPr>
        <w:t xml:space="preserve"> then refused to count him anyway. If government can acknowledge that your signature is yours and still erase your participation in the process, what more can a citizen possibly do to make his voice count?”</w:t>
      </w:r>
    </w:p>
    <w:p w14:paraId="7486CC57"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The emergency appeal argues that the rejection violated not only Smith’s rights to due process and equal protection but the fundamental First Amendment rights of the nine petition signers who came forward to defend their signatures.</w:t>
      </w:r>
    </w:p>
    <w:p w14:paraId="725A15FF"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lastRenderedPageBreak/>
        <w:t>Those voters, the filing argues, “affirmatively took part in the political process not once, but twice,” first by signing the petition and then by executing sworn affidavits to defend their participation.</w:t>
      </w:r>
    </w:p>
    <w:p w14:paraId="050AC32A"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 xml:space="preserve">“By disregarding the very </w:t>
      </w:r>
      <w:proofErr w:type="gramStart"/>
      <w:r w:rsidRPr="00861686">
        <w:rPr>
          <w:rFonts w:eastAsia="Times New Roman" w:cs="Times New Roman"/>
          <w:kern w:val="0"/>
          <w:szCs w:val="24"/>
          <w14:ligatures w14:val="none"/>
        </w:rPr>
        <w:t>affidavits</w:t>
      </w:r>
      <w:proofErr w:type="gramEnd"/>
      <w:r w:rsidRPr="00861686">
        <w:rPr>
          <w:rFonts w:eastAsia="Times New Roman" w:cs="Times New Roman"/>
          <w:kern w:val="0"/>
          <w:szCs w:val="24"/>
          <w14:ligatures w14:val="none"/>
        </w:rPr>
        <w:t xml:space="preserve"> the Bureau directed ACVM to </w:t>
      </w:r>
      <w:proofErr w:type="gramStart"/>
      <w:r w:rsidRPr="00861686">
        <w:rPr>
          <w:rFonts w:eastAsia="Times New Roman" w:cs="Times New Roman"/>
          <w:kern w:val="0"/>
          <w:szCs w:val="24"/>
          <w14:ligatures w14:val="none"/>
        </w:rPr>
        <w:t>procure, and</w:t>
      </w:r>
      <w:proofErr w:type="gramEnd"/>
      <w:r w:rsidRPr="00861686">
        <w:rPr>
          <w:rFonts w:eastAsia="Times New Roman" w:cs="Times New Roman"/>
          <w:kern w:val="0"/>
          <w:szCs w:val="24"/>
          <w14:ligatures w14:val="none"/>
        </w:rPr>
        <w:t xml:space="preserve"> thus disregarding sworn testimony from nine Michigan voters that they signed the Petition, the Board violated Michigan law and the U.S. Constitution,” the appeal states.</w:t>
      </w:r>
    </w:p>
    <w:p w14:paraId="08EDC88D"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The filing argues the result disenfranchised not only those nine voters but the hundreds of thousands of Michigan citizens who also signed the Citizen Only Voting petition.</w:t>
      </w:r>
    </w:p>
    <w:p w14:paraId="52FCB94C" w14:textId="2C1325C7" w:rsidR="003209CD" w:rsidRPr="003209CD" w:rsidRDefault="003209CD" w:rsidP="00861686">
      <w:pPr>
        <w:spacing w:before="100" w:beforeAutospacing="1" w:after="100" w:afterAutospacing="1"/>
        <w:rPr>
          <w:rFonts w:eastAsia="Times New Roman" w:cs="Times New Roman"/>
          <w:b/>
          <w:bCs/>
          <w:kern w:val="0"/>
          <w:sz w:val="28"/>
          <w:szCs w:val="28"/>
          <w14:ligatures w14:val="none"/>
        </w:rPr>
      </w:pPr>
      <w:r w:rsidRPr="003209CD">
        <w:rPr>
          <w:rFonts w:eastAsia="Times New Roman" w:cs="Times New Roman"/>
          <w:b/>
          <w:bCs/>
          <w:kern w:val="0"/>
          <w:sz w:val="28"/>
          <w:szCs w:val="28"/>
          <w14:ligatures w14:val="none"/>
        </w:rPr>
        <w:t>166 days and a rapidly disappearing election calendar</w:t>
      </w:r>
    </w:p>
    <w:p w14:paraId="42385CBA" w14:textId="5BC9422E"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The emergency appeal comes after months of delays that left ACVM fighting for judicial relief against a rapidly expiring election calendar.</w:t>
      </w:r>
    </w:p>
    <w:p w14:paraId="074A2497"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ACVM submitted 709,841 signatures on March 4. The Bureau of Elections did not issue its recommendation until August 18, 166 days later and just six days before the Board of State Canvassers meeting.</w:t>
      </w:r>
    </w:p>
    <w:p w14:paraId="426A603D"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By comparison, Michiganders for Money Out of Politics submitted its petitions May 27 and received a Board determination on July 24, a span of just 58 days.</w:t>
      </w:r>
    </w:p>
    <w:p w14:paraId="05FAE486"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Following the Board’s 2-2 deadlock on certification, ACVM and Smith immediately sought emergency relief from the Michigan Supreme Court, specifically emphasizing that immediate action was necessary to preserve the ability to obtain meaningful judicial review before ballots are finalized.</w:t>
      </w:r>
    </w:p>
    <w:p w14:paraId="051D8C6D"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The Michigan Supreme Court did not rule. It did not order respondents to answer. As of the filing of the emergency appeal with the U.S. Supreme Court, it had taken no action at all.</w:t>
      </w:r>
    </w:p>
    <w:p w14:paraId="59A0D75C"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That inaction is particularly significant because Michigan law expressly requires initiative petition challenges to receive the highest priority on the Court’s docket.</w:t>
      </w:r>
    </w:p>
    <w:p w14:paraId="0A72D33F"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“The state took 166 days to review our petitions, leaving us to fight for the rights of these voters against an election clock that the state itself ran down,” said Kurt O’Keefe, treasurer of Americans for Citizen Voting-Michigan. “Then, when we sought emergency relief, the Michigan Supreme Court sat on its hands without even asking the state to respond. Whether intentional or not, the effect is the same: Secretary Benson’s run-out-the-clock strategy is succeeding while the constitutional rights of more than 700,000 Michigan citizens hang in the balance.”</w:t>
      </w:r>
    </w:p>
    <w:p w14:paraId="721EBDCC"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“That is why we have appealed to the United States Supreme Court,” O’Keefe continued. “We are confident the Court will follow the law, recognize the constitutional rights so blatantly violated by the Secretary of State and Board of State Canvassers, and put the Citizen Only Voting Amendment where it belongs: before Michigan voters on the November ballot.”</w:t>
      </w:r>
    </w:p>
    <w:p w14:paraId="1B8083BE" w14:textId="34EC13C4" w:rsidR="003209CD" w:rsidRPr="003209CD" w:rsidRDefault="003209CD" w:rsidP="00861686">
      <w:pPr>
        <w:spacing w:before="100" w:beforeAutospacing="1" w:after="100" w:afterAutospacing="1"/>
        <w:rPr>
          <w:rFonts w:eastAsia="Times New Roman" w:cs="Times New Roman"/>
          <w:b/>
          <w:bCs/>
          <w:kern w:val="0"/>
          <w:sz w:val="28"/>
          <w:szCs w:val="28"/>
          <w14:ligatures w14:val="none"/>
        </w:rPr>
      </w:pPr>
      <w:r w:rsidRPr="003209CD">
        <w:rPr>
          <w:rFonts w:eastAsia="Times New Roman" w:cs="Times New Roman"/>
          <w:b/>
          <w:bCs/>
          <w:kern w:val="0"/>
          <w:sz w:val="28"/>
          <w:szCs w:val="28"/>
          <w14:ligatures w14:val="none"/>
        </w:rPr>
        <w:lastRenderedPageBreak/>
        <w:t>“Michigan voters deserve better than silence”</w:t>
      </w:r>
    </w:p>
    <w:p w14:paraId="3FC003C2" w14:textId="41209EFF"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The emergency appeal asks the U.S. Supreme Court to intervene and order the Citizen Only Voting Amendment placed on Michigan’s November 3 ballot.</w:t>
      </w:r>
    </w:p>
    <w:p w14:paraId="445D0796" w14:textId="503E95E0"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 xml:space="preserve">“Michigan voters did everything that was asked of them, and they deserve better than silence from the institutions charged with protecting their rights,” said </w:t>
      </w:r>
      <w:r>
        <w:rPr>
          <w:rFonts w:eastAsia="Times New Roman" w:cs="Times New Roman"/>
          <w:kern w:val="0"/>
          <w:szCs w:val="24"/>
          <w14:ligatures w14:val="none"/>
        </w:rPr>
        <w:t xml:space="preserve">State Senator </w:t>
      </w:r>
      <w:r w:rsidRPr="00861686">
        <w:rPr>
          <w:rFonts w:eastAsia="Times New Roman" w:cs="Times New Roman"/>
          <w:kern w:val="0"/>
          <w:szCs w:val="24"/>
          <w14:ligatures w14:val="none"/>
        </w:rPr>
        <w:t>Ruth Johnson, a former Michigan secretary of state. “The petition process belongs to the people. When a registered voter comes forward under oath and election officials can verify that voter and that voter’s signature, government should be looking for a way to count that citizen’s voice, not a technicality to erase it.”</w:t>
      </w:r>
    </w:p>
    <w:p w14:paraId="3FF8E4BA"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“More than 700,000 Michiganders participated in this process,” Johnson continued. “They followed the law. They did the work. They deserve their day at the ballot box.”</w:t>
      </w:r>
    </w:p>
    <w:p w14:paraId="4A6B883D"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 xml:space="preserve">The Citizen Only Voting Amendment would amend the Michigan Constitution to clarify that only U.S. citizens may vote in state and local elections, require valid photo identification when appearing to vote, require the Secretary of State to verify citizenship using available government records and require systematic reviews of Michigan’s voter </w:t>
      </w:r>
      <w:proofErr w:type="gramStart"/>
      <w:r w:rsidRPr="00861686">
        <w:rPr>
          <w:rFonts w:eastAsia="Times New Roman" w:cs="Times New Roman"/>
          <w:kern w:val="0"/>
          <w:szCs w:val="24"/>
          <w14:ligatures w14:val="none"/>
        </w:rPr>
        <w:t>rolls</w:t>
      </w:r>
      <w:proofErr w:type="gramEnd"/>
      <w:r w:rsidRPr="00861686">
        <w:rPr>
          <w:rFonts w:eastAsia="Times New Roman" w:cs="Times New Roman"/>
          <w:kern w:val="0"/>
          <w:szCs w:val="24"/>
          <w14:ligatures w14:val="none"/>
        </w:rPr>
        <w:t xml:space="preserve"> for accuracy.</w:t>
      </w:r>
    </w:p>
    <w:p w14:paraId="1A566FBE"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ACVM maintains that the additional valid signatures establish that the petition met Michigan’s threshold for placement on the November ballot.</w:t>
      </w:r>
    </w:p>
    <w:p w14:paraId="01098EDD"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“This is bigger than nine signatures, and it is bigger than Citizen Only Voting,” Combs said. “It is about whether Michigan citizens can participate in the constitutional petition process and trust that government will follow its own rules. These voters proved their signatures were legitimate. The state acknowledged the evidence. Yet their voices were still discarded. Now the Michigan Supreme Court has allowed the clock to keep running without even responding to our emergency request. That cannot be how due process works in America.”</w:t>
      </w:r>
    </w:p>
    <w:p w14:paraId="66BA68A8"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Jacob said ACVM will continue pursuing every available avenue to protect the rights of the petition signers and the more than 700,000 Michiganders who participated in the petition effort.</w:t>
      </w:r>
    </w:p>
    <w:p w14:paraId="184DF3F7" w14:textId="77777777" w:rsidR="00861686" w:rsidRPr="00861686" w:rsidRDefault="00861686" w:rsidP="00861686">
      <w:pPr>
        <w:spacing w:before="100" w:beforeAutospacing="1" w:after="100" w:afterAutospacing="1"/>
        <w:rPr>
          <w:rFonts w:eastAsia="Times New Roman" w:cs="Times New Roman"/>
          <w:kern w:val="0"/>
          <w:szCs w:val="24"/>
          <w14:ligatures w14:val="none"/>
        </w:rPr>
      </w:pPr>
      <w:r w:rsidRPr="00861686">
        <w:rPr>
          <w:rFonts w:eastAsia="Times New Roman" w:cs="Times New Roman"/>
          <w:kern w:val="0"/>
          <w:szCs w:val="24"/>
          <w14:ligatures w14:val="none"/>
        </w:rPr>
        <w:t xml:space="preserve">“We have fought for these voters at every stage of this process, and we are not going to stop now,” Jacob said. “When government acknowledges that a citizen signed a petition and then refuses to count that citizen anyway, someone </w:t>
      </w:r>
      <w:proofErr w:type="gramStart"/>
      <w:r w:rsidRPr="00861686">
        <w:rPr>
          <w:rFonts w:eastAsia="Times New Roman" w:cs="Times New Roman"/>
          <w:kern w:val="0"/>
          <w:szCs w:val="24"/>
          <w14:ligatures w14:val="none"/>
        </w:rPr>
        <w:t>has to</w:t>
      </w:r>
      <w:proofErr w:type="gramEnd"/>
      <w:r w:rsidRPr="00861686">
        <w:rPr>
          <w:rFonts w:eastAsia="Times New Roman" w:cs="Times New Roman"/>
          <w:kern w:val="0"/>
          <w:szCs w:val="24"/>
          <w14:ligatures w14:val="none"/>
        </w:rPr>
        <w:t xml:space="preserve"> stand up for that voter. We are asking the highest court in the country to protect their constitutional rights and let Michigan voters </w:t>
      </w:r>
      <w:proofErr w:type="gramStart"/>
      <w:r w:rsidRPr="00861686">
        <w:rPr>
          <w:rFonts w:eastAsia="Times New Roman" w:cs="Times New Roman"/>
          <w:kern w:val="0"/>
          <w:szCs w:val="24"/>
          <w14:ligatures w14:val="none"/>
        </w:rPr>
        <w:t>decide.”</w:t>
      </w:r>
      <w:proofErr w:type="gramEnd"/>
    </w:p>
    <w:p w14:paraId="321949E2" w14:textId="636BDF1A" w:rsidR="00E868C5" w:rsidRDefault="00E868C5"/>
    <w:sectPr w:rsidR="00E868C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50898" w14:textId="77777777" w:rsidR="00D16D82" w:rsidRDefault="00D16D82" w:rsidP="00861686">
      <w:r>
        <w:separator/>
      </w:r>
    </w:p>
  </w:endnote>
  <w:endnote w:type="continuationSeparator" w:id="0">
    <w:p w14:paraId="6F7DAC9F" w14:textId="77777777" w:rsidR="00D16D82" w:rsidRDefault="00D16D82" w:rsidP="00861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3FE6B" w14:textId="4556F795" w:rsidR="00861686" w:rsidRPr="00861686" w:rsidRDefault="00861686" w:rsidP="00861686">
    <w:pPr>
      <w:pStyle w:val="Footer"/>
      <w:jc w:val="center"/>
      <w:rPr>
        <w:sz w:val="18"/>
        <w:szCs w:val="18"/>
      </w:rPr>
    </w:pPr>
    <w:r w:rsidRPr="00861686">
      <w:rPr>
        <w:sz w:val="18"/>
        <w:szCs w:val="18"/>
      </w:rPr>
      <w:t>Paid for with regulated funds by Americans for Citizen Voting Michigan – 1254 Woodbridge St., St. Clair Shores, MI 48082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99C13" w14:textId="77777777" w:rsidR="00D16D82" w:rsidRDefault="00D16D82" w:rsidP="00861686">
      <w:r>
        <w:separator/>
      </w:r>
    </w:p>
  </w:footnote>
  <w:footnote w:type="continuationSeparator" w:id="0">
    <w:p w14:paraId="2AF49A32" w14:textId="77777777" w:rsidR="00D16D82" w:rsidRDefault="00D16D82" w:rsidP="00861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F1E"/>
    <w:rsid w:val="00040E23"/>
    <w:rsid w:val="00195717"/>
    <w:rsid w:val="001975F7"/>
    <w:rsid w:val="002B7FAE"/>
    <w:rsid w:val="003209CD"/>
    <w:rsid w:val="00364907"/>
    <w:rsid w:val="00541985"/>
    <w:rsid w:val="00666F1E"/>
    <w:rsid w:val="00796390"/>
    <w:rsid w:val="00843275"/>
    <w:rsid w:val="00861686"/>
    <w:rsid w:val="008A6F7D"/>
    <w:rsid w:val="00A40F45"/>
    <w:rsid w:val="00A4382C"/>
    <w:rsid w:val="00BA386F"/>
    <w:rsid w:val="00BB06C1"/>
    <w:rsid w:val="00D16D82"/>
    <w:rsid w:val="00E03AE1"/>
    <w:rsid w:val="00E868C5"/>
    <w:rsid w:val="00FF1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B864"/>
  <w15:chartTrackingRefBased/>
  <w15:docId w15:val="{30194548-B1D9-4ABF-B94C-77A351F0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left"/>
    </w:pPr>
  </w:style>
  <w:style w:type="paragraph" w:styleId="Heading1">
    <w:name w:val="heading 1"/>
    <w:basedOn w:val="Normal"/>
    <w:next w:val="Normal"/>
    <w:link w:val="Heading1Char"/>
    <w:uiPriority w:val="9"/>
    <w:qFormat/>
    <w:rsid w:val="00666F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F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F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F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66F1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66F1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66F1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66F1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66F1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F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F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F1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F1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66F1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66F1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66F1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66F1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66F1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66F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F1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F1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66F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6F1E"/>
    <w:rPr>
      <w:i/>
      <w:iCs/>
      <w:color w:val="404040" w:themeColor="text1" w:themeTint="BF"/>
    </w:rPr>
  </w:style>
  <w:style w:type="paragraph" w:styleId="ListParagraph">
    <w:name w:val="List Paragraph"/>
    <w:basedOn w:val="Normal"/>
    <w:uiPriority w:val="34"/>
    <w:qFormat/>
    <w:rsid w:val="00666F1E"/>
    <w:pPr>
      <w:ind w:left="720"/>
      <w:contextualSpacing/>
    </w:pPr>
  </w:style>
  <w:style w:type="character" w:styleId="IntenseEmphasis">
    <w:name w:val="Intense Emphasis"/>
    <w:basedOn w:val="DefaultParagraphFont"/>
    <w:uiPriority w:val="21"/>
    <w:qFormat/>
    <w:rsid w:val="00666F1E"/>
    <w:rPr>
      <w:i/>
      <w:iCs/>
      <w:color w:val="0F4761" w:themeColor="accent1" w:themeShade="BF"/>
    </w:rPr>
  </w:style>
  <w:style w:type="paragraph" w:styleId="IntenseQuote">
    <w:name w:val="Intense Quote"/>
    <w:basedOn w:val="Normal"/>
    <w:next w:val="Normal"/>
    <w:link w:val="IntenseQuoteChar"/>
    <w:uiPriority w:val="30"/>
    <w:qFormat/>
    <w:rsid w:val="00666F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F1E"/>
    <w:rPr>
      <w:i/>
      <w:iCs/>
      <w:color w:val="0F4761" w:themeColor="accent1" w:themeShade="BF"/>
    </w:rPr>
  </w:style>
  <w:style w:type="character" w:styleId="IntenseReference">
    <w:name w:val="Intense Reference"/>
    <w:basedOn w:val="DefaultParagraphFont"/>
    <w:uiPriority w:val="32"/>
    <w:qFormat/>
    <w:rsid w:val="00666F1E"/>
    <w:rPr>
      <w:b/>
      <w:bCs/>
      <w:smallCaps/>
      <w:color w:val="0F4761" w:themeColor="accent1" w:themeShade="BF"/>
      <w:spacing w:val="5"/>
    </w:rPr>
  </w:style>
  <w:style w:type="character" w:styleId="Hyperlink">
    <w:name w:val="Hyperlink"/>
    <w:basedOn w:val="DefaultParagraphFont"/>
    <w:uiPriority w:val="99"/>
    <w:unhideWhenUsed/>
    <w:rsid w:val="00796390"/>
    <w:rPr>
      <w:color w:val="467886" w:themeColor="hyperlink"/>
      <w:u w:val="single"/>
    </w:rPr>
  </w:style>
  <w:style w:type="character" w:styleId="UnresolvedMention">
    <w:name w:val="Unresolved Mention"/>
    <w:basedOn w:val="DefaultParagraphFont"/>
    <w:uiPriority w:val="99"/>
    <w:semiHidden/>
    <w:unhideWhenUsed/>
    <w:rsid w:val="00796390"/>
    <w:rPr>
      <w:color w:val="605E5C"/>
      <w:shd w:val="clear" w:color="auto" w:fill="E1DFDD"/>
    </w:rPr>
  </w:style>
  <w:style w:type="paragraph" w:styleId="Header">
    <w:name w:val="header"/>
    <w:basedOn w:val="Normal"/>
    <w:link w:val="HeaderChar"/>
    <w:uiPriority w:val="99"/>
    <w:unhideWhenUsed/>
    <w:rsid w:val="00861686"/>
    <w:pPr>
      <w:tabs>
        <w:tab w:val="center" w:pos="4680"/>
        <w:tab w:val="right" w:pos="9360"/>
      </w:tabs>
    </w:pPr>
  </w:style>
  <w:style w:type="character" w:customStyle="1" w:styleId="HeaderChar">
    <w:name w:val="Header Char"/>
    <w:basedOn w:val="DefaultParagraphFont"/>
    <w:link w:val="Header"/>
    <w:uiPriority w:val="99"/>
    <w:rsid w:val="00861686"/>
  </w:style>
  <w:style w:type="paragraph" w:styleId="Footer">
    <w:name w:val="footer"/>
    <w:basedOn w:val="Normal"/>
    <w:link w:val="FooterChar"/>
    <w:uiPriority w:val="99"/>
    <w:unhideWhenUsed/>
    <w:rsid w:val="00861686"/>
    <w:pPr>
      <w:tabs>
        <w:tab w:val="center" w:pos="4680"/>
        <w:tab w:val="right" w:pos="9360"/>
      </w:tabs>
    </w:pPr>
  </w:style>
  <w:style w:type="character" w:customStyle="1" w:styleId="FooterChar">
    <w:name w:val="Footer Char"/>
    <w:basedOn w:val="DefaultParagraphFont"/>
    <w:link w:val="Footer"/>
    <w:uiPriority w:val="99"/>
    <w:rsid w:val="00861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74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Combs</dc:creator>
  <cp:keywords/>
  <dc:description/>
  <cp:lastModifiedBy>Kristin Combs</cp:lastModifiedBy>
  <cp:revision>2</cp:revision>
  <cp:lastPrinted>2025-07-11T13:06:00Z</cp:lastPrinted>
  <dcterms:created xsi:type="dcterms:W3CDTF">2026-08-31T15:39:00Z</dcterms:created>
  <dcterms:modified xsi:type="dcterms:W3CDTF">2026-08-31T15:39:00Z</dcterms:modified>
</cp:coreProperties>
</file>