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sz w:val="32"/>
          <w:szCs w:val="32"/>
        </w:rPr>
        <w:t xml:space="preserve">Business Justification to Attend The Breakpoint 2026</w:t>
      </w:r>
    </w:p>
    <w:p>
      <w:pPr>
        <w:spacing w:after="160"/>
      </w:pPr>
      <w:r>
        <w:t xml:space="preserve">The AAF District 10 Summit</w:t>
      </w:r>
      <w:r>
        <w:t xml:space="preserve">  |  October 8–10, 2026  |  Moody Gardens Hotel &amp; Convention Center  |  Galveston, Texas</w:t>
      </w:r>
    </w:p>
    <w:p>
      <w:pPr>
        <w:pBdr>
          <w:bottom w:val="single" w:color="CCCCCC" w:sz="6" w:space="6"/>
        </w:pBdr>
        <w:spacing w:after="200"/>
      </w:pPr>
    </w:p>
    <w:p>
      <w:pPr>
        <w:spacing w:after="160"/>
      </w:pPr>
      <w:r>
        <w:t xml:space="preserve">Dear [Manager’s Name],</w:t>
      </w:r>
    </w:p>
    <w:p>
      <w:pPr>
        <w:spacing w:after="160"/>
      </w:pPr>
      <w:r>
        <w:t xml:space="preserve">I am requesting approval to attend </w:t>
      </w:r>
      <w:r>
        <w:t xml:space="preserve">The Breakpoint 2026, the AAF District 10 Summit</w:t>
      </w:r>
      <w:r>
        <w:t xml:space="preserve">, a professional development conference bringing together marketing, advertising, communications, research, media, and business leaders from across </w:t>
      </w:r>
      <w:r>
        <w:t xml:space="preserve">Texas, Oklahoma, Louisiana, and Arkansas</w:t>
      </w:r>
      <w:r>
        <w:t xml:space="preserve">.</w:t>
      </w:r>
    </w:p>
    <w:p>
      <w:pPr>
        <w:spacing w:after="160"/>
      </w:pPr>
      <w:r>
        <w:t xml:space="preserve">For an investment of </w:t>
      </w:r>
      <w:r>
        <w:t xml:space="preserve">$349 (early-bird registration at the AAF member rate; $399 to $450 for other tiers)</w:t>
      </w:r>
      <w:r>
        <w:t xml:space="preserve"> and hotel accommodations </w:t>
      </w:r>
      <w:r>
        <w:t xml:space="preserve">in a discounted room block starting at $209 per night</w:t>
      </w:r>
      <w:r>
        <w:t xml:space="preserve">, I will receive </w:t>
      </w:r>
      <w:r>
        <w:t xml:space="preserve">three days</w:t>
      </w:r>
      <w:r>
        <w:t xml:space="preserve"> of educational programming featuring </w:t>
      </w:r>
      <w:r>
        <w:t xml:space="preserve">18</w:t>
      </w:r>
      <w:r>
        <w:t xml:space="preserve"> speakers and practical sessions focused on today’s most important business challenges.</w:t>
      </w:r>
    </w:p>
    <w:p>
      <w:pPr>
        <w:spacing w:after="140" w:before="280"/>
      </w:pPr>
      <w:r>
        <w:rPr>
          <w:b/>
          <w:bCs/>
          <w:sz w:val="26"/>
          <w:szCs w:val="26"/>
        </w:rPr>
        <w:t xml:space="preserve">Featured Organizations</w:t>
      </w:r>
    </w:p>
    <w:p>
      <w:pPr>
        <w:pStyle w:val="ListParagraph"/>
        <w:numPr>
          <w:ilvl w:val="0"/>
          <w:numId w:val="2"/>
        </w:numPr>
        <w:spacing w:after="60"/>
      </w:pPr>
      <w:r>
        <w:t xml:space="preserve">AI Digital</w:t>
      </w:r>
    </w:p>
    <w:p>
      <w:pPr>
        <w:pStyle w:val="ListParagraph"/>
        <w:numPr>
          <w:ilvl w:val="0"/>
          <w:numId w:val="2"/>
        </w:numPr>
        <w:spacing w:after="60"/>
      </w:pPr>
      <w:r>
        <w:t xml:space="preserve">Lopez Negrete Communications</w:t>
      </w:r>
    </w:p>
    <w:p>
      <w:pPr>
        <w:pStyle w:val="ListParagraph"/>
        <w:numPr>
          <w:ilvl w:val="0"/>
          <w:numId w:val="2"/>
        </w:numPr>
        <w:spacing w:after="60"/>
      </w:pPr>
      <w:r>
        <w:t xml:space="preserve">Gringo's Tex-Mex</w:t>
      </w:r>
    </w:p>
    <w:p>
      <w:pPr>
        <w:pStyle w:val="ListParagraph"/>
        <w:numPr>
          <w:ilvl w:val="0"/>
          <w:numId w:val="2"/>
        </w:numPr>
        <w:spacing w:after="60"/>
      </w:pPr>
      <w:r>
        <w:t xml:space="preserve">Houston Chronicle</w:t>
      </w:r>
    </w:p>
    <w:p>
      <w:pPr>
        <w:pStyle w:val="ListParagraph"/>
        <w:numPr>
          <w:ilvl w:val="0"/>
          <w:numId w:val="2"/>
        </w:numPr>
        <w:spacing w:after="60"/>
      </w:pPr>
      <w:r>
        <w:t xml:space="preserve">Gray Media</w:t>
      </w:r>
    </w:p>
    <w:p>
      <w:pPr>
        <w:pStyle w:val="ListParagraph"/>
        <w:numPr>
          <w:ilvl w:val="0"/>
          <w:numId w:val="2"/>
        </w:numPr>
        <w:spacing w:after="60"/>
      </w:pPr>
      <w:r>
        <w:t xml:space="preserve">PMG</w:t>
      </w:r>
    </w:p>
    <w:p>
      <w:pPr>
        <w:pStyle w:val="ListParagraph"/>
        <w:numPr>
          <w:ilvl w:val="0"/>
          <w:numId w:val="2"/>
        </w:numPr>
        <w:spacing w:after="60"/>
      </w:pPr>
      <w:r>
        <w:t xml:space="preserve">Creative Consumer Research</w:t>
      </w:r>
    </w:p>
    <w:p>
      <w:pPr>
        <w:pStyle w:val="ListParagraph"/>
        <w:numPr>
          <w:ilvl w:val="0"/>
          <w:numId w:val="2"/>
        </w:numPr>
        <w:spacing w:after="60"/>
      </w:pPr>
      <w:r>
        <w:t xml:space="preserve">DLG Research</w:t>
      </w:r>
    </w:p>
    <w:p>
      <w:pPr>
        <w:pStyle w:val="ListParagraph"/>
        <w:numPr>
          <w:ilvl w:val="0"/>
          <w:numId w:val="2"/>
        </w:numPr>
        <w:spacing w:after="60"/>
      </w:pPr>
      <w:r>
        <w:t xml:space="preserve">Purple Page Marketing</w:t>
      </w:r>
    </w:p>
    <w:p>
      <w:pPr>
        <w:spacing w:after="160" w:before="120"/>
      </w:pPr>
      <w:r>
        <w:t xml:space="preserve">The program also features a panel built around H-E-B’s marketing, and additional speakers are being announced on a rolling basis.</w:t>
      </w:r>
    </w:p>
    <w:p>
      <w:pPr>
        <w:spacing w:after="140" w:before="280"/>
      </w:pPr>
      <w:r>
        <w:rPr>
          <w:b/>
          <w:bCs/>
          <w:sz w:val="26"/>
          <w:szCs w:val="26"/>
        </w:rPr>
        <w:t xml:space="preserve">Conference Topics</w:t>
      </w:r>
    </w:p>
    <w:p>
      <w:pPr>
        <w:pStyle w:val="ListParagraph"/>
        <w:numPr>
          <w:ilvl w:val="0"/>
          <w:numId w:val="2"/>
        </w:numPr>
        <w:spacing w:after="60"/>
      </w:pPr>
      <w:r>
        <w:t xml:space="preserve">AI transformation: making AI a working part of how teams operate</w:t>
      </w:r>
    </w:p>
    <w:p>
      <w:pPr>
        <w:pStyle w:val="ListParagraph"/>
        <w:numPr>
          <w:ilvl w:val="0"/>
          <w:numId w:val="2"/>
        </w:numPr>
        <w:spacing w:after="60"/>
      </w:pPr>
      <w:r>
        <w:t xml:space="preserve">AI tools for websites that convert</w:t>
      </w:r>
    </w:p>
    <w:p>
      <w:pPr>
        <w:pStyle w:val="ListParagraph"/>
        <w:numPr>
          <w:ilvl w:val="0"/>
          <w:numId w:val="2"/>
        </w:numPr>
        <w:spacing w:after="60"/>
      </w:pPr>
      <w:r>
        <w:t xml:space="preserve">Copyright protection and legal risk for AI-generated content</w:t>
      </w:r>
    </w:p>
    <w:p>
      <w:pPr>
        <w:pStyle w:val="ListParagraph"/>
        <w:numPr>
          <w:ilvl w:val="0"/>
          <w:numId w:val="2"/>
        </w:numPr>
        <w:spacing w:after="60"/>
      </w:pPr>
      <w:r>
        <w:t xml:space="preserve">Culturally grounded brand building, drawn from the H-E-B body of work</w:t>
      </w:r>
    </w:p>
    <w:p>
      <w:pPr>
        <w:pStyle w:val="ListParagraph"/>
        <w:numPr>
          <w:ilvl w:val="0"/>
          <w:numId w:val="2"/>
        </w:numPr>
        <w:spacing w:after="60"/>
      </w:pPr>
      <w:r>
        <w:t xml:space="preserve">Market research and turning consumer insight into strategy</w:t>
      </w:r>
    </w:p>
    <w:p>
      <w:pPr>
        <w:pStyle w:val="ListParagraph"/>
        <w:numPr>
          <w:ilvl w:val="0"/>
          <w:numId w:val="2"/>
        </w:numPr>
        <w:spacing w:after="60"/>
      </w:pPr>
      <w:r>
        <w:t xml:space="preserve">LinkedIn and content strategy for relationship-driven B2B</w:t>
      </w:r>
    </w:p>
    <w:p>
      <w:pPr>
        <w:pStyle w:val="ListParagraph"/>
        <w:numPr>
          <w:ilvl w:val="0"/>
          <w:numId w:val="2"/>
        </w:numPr>
        <w:spacing w:after="60"/>
      </w:pPr>
      <w:r>
        <w:t xml:space="preserve">A view from the media on where advertising budgets are heading</w:t>
      </w:r>
    </w:p>
    <w:p>
      <w:pPr>
        <w:pStyle w:val="ListParagraph"/>
        <w:numPr>
          <w:ilvl w:val="0"/>
          <w:numId w:val="2"/>
        </w:numPr>
        <w:spacing w:after="60"/>
      </w:pPr>
      <w:r>
        <w:t xml:space="preserve">Agency and consultant breakout sessions</w:t>
      </w:r>
    </w:p>
    <w:p>
      <w:pPr>
        <w:spacing w:after="140" w:before="280"/>
      </w:pPr>
      <w:r>
        <w:rPr>
          <w:b/>
          <w:bCs/>
          <w:sz w:val="26"/>
          <w:szCs w:val="26"/>
        </w:rPr>
        <w:t xml:space="preserve">Why This Matters</w:t>
      </w:r>
    </w:p>
    <w:p>
      <w:pPr>
        <w:spacing w:after="160"/>
      </w:pPr>
      <w:r>
        <w:t xml:space="preserve">The marketing landscape continues to evolve rapidly. This summit provides practical strategies and case studies from organizations that are successfully adapting to new technologies, changing consumer expectations, and evolving business environments.</w:t>
      </w:r>
    </w:p>
    <w:p>
      <w:pPr>
        <w:spacing w:after="160"/>
      </w:pPr>
      <w:r>
        <w:t xml:space="preserve">The knowledge gained will help improve:</w:t>
      </w:r>
    </w:p>
    <w:p>
      <w:pPr>
        <w:pStyle w:val="ListParagraph"/>
        <w:numPr>
          <w:ilvl w:val="0"/>
          <w:numId w:val="2"/>
        </w:numPr>
        <w:spacing w:after="60"/>
      </w:pPr>
      <w:r>
        <w:t xml:space="preserve">Marketing effectiveness</w:t>
      </w:r>
    </w:p>
    <w:p>
      <w:pPr>
        <w:pStyle w:val="ListParagraph"/>
        <w:numPr>
          <w:ilvl w:val="0"/>
          <w:numId w:val="2"/>
        </w:numPr>
        <w:spacing w:after="60"/>
      </w:pPr>
      <w:r>
        <w:t xml:space="preserve">Customer engagement</w:t>
      </w:r>
    </w:p>
    <w:p>
      <w:pPr>
        <w:pStyle w:val="ListParagraph"/>
        <w:numPr>
          <w:ilvl w:val="0"/>
          <w:numId w:val="2"/>
        </w:numPr>
        <w:spacing w:after="60"/>
      </w:pPr>
      <w:r>
        <w:t xml:space="preserve">Team productivity</w:t>
      </w:r>
    </w:p>
    <w:p>
      <w:pPr>
        <w:pStyle w:val="ListParagraph"/>
        <w:numPr>
          <w:ilvl w:val="0"/>
          <w:numId w:val="2"/>
        </w:numPr>
        <w:spacing w:after="60"/>
      </w:pPr>
      <w:r>
        <w:t xml:space="preserve">Strategic planning</w:t>
      </w:r>
    </w:p>
    <w:p>
      <w:pPr>
        <w:pStyle w:val="ListParagraph"/>
        <w:numPr>
          <w:ilvl w:val="0"/>
          <w:numId w:val="2"/>
        </w:numPr>
        <w:spacing w:after="60"/>
      </w:pPr>
      <w:r>
        <w:t xml:space="preserve">Innovation</w:t>
      </w:r>
    </w:p>
    <w:p>
      <w:pPr>
        <w:pStyle w:val="ListParagraph"/>
        <w:numPr>
          <w:ilvl w:val="0"/>
          <w:numId w:val="2"/>
        </w:numPr>
        <w:spacing w:after="60"/>
      </w:pPr>
      <w:r>
        <w:t xml:space="preserve">Cross-functional collaboration</w:t>
      </w:r>
    </w:p>
    <w:p>
      <w:pPr>
        <w:spacing w:after="160" w:before="160"/>
      </w:pPr>
      <w:r>
        <w:t xml:space="preserve">Following the conference, I will provide a summary of key insights and recommendations to share with our team.</w:t>
      </w:r>
    </w:p>
    <w:p>
      <w:pPr>
        <w:spacing w:after="160"/>
      </w:pPr>
      <w:r>
        <w:t xml:space="preserve">Thank you for considering this professional development opportunity.</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2026-07-28T00:15:55.211Z</dcterms:created>
  <dcterms:modified xsi:type="dcterms:W3CDTF">2026-07-28T00:15:55.212Z</dcterms:modified>
</cp:coreProperties>
</file>

<file path=docProps/custom.xml><?xml version="1.0" encoding="utf-8"?>
<Properties xmlns="http://schemas.openxmlformats.org/officeDocument/2006/custom-properties" xmlns:vt="http://schemas.openxmlformats.org/officeDocument/2006/docPropsVTypes"/>
</file>