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272D9" w14:textId="77777777" w:rsidR="003A2E41" w:rsidRDefault="003A2E41">
      <w:pPr>
        <w:spacing w:after="280"/>
      </w:pPr>
    </w:p>
    <w:p w14:paraId="2CCCC873" w14:textId="77777777" w:rsidR="003A2E41" w:rsidRDefault="003A2E41">
      <w:pPr>
        <w:spacing w:after="280"/>
      </w:pPr>
    </w:p>
    <w:p w14:paraId="4732A08B" w14:textId="77777777" w:rsidR="003A2E41" w:rsidRDefault="003A2E41">
      <w:pPr>
        <w:spacing w:after="280"/>
      </w:pPr>
    </w:p>
    <w:p w14:paraId="7C45DA3F" w14:textId="77777777" w:rsidR="003A2E41" w:rsidRDefault="003A2E41">
      <w:pPr>
        <w:spacing w:after="280"/>
      </w:pPr>
    </w:p>
    <w:p w14:paraId="1ED2965B" w14:textId="77777777" w:rsidR="003A2E41" w:rsidRDefault="003A2E41">
      <w:pPr>
        <w:spacing w:after="280"/>
      </w:pPr>
    </w:p>
    <w:p w14:paraId="0FDED117" w14:textId="77777777" w:rsidR="003A2E41" w:rsidRDefault="003A2E41">
      <w:pPr>
        <w:spacing w:after="280"/>
      </w:pPr>
    </w:p>
    <w:p w14:paraId="72082363" w14:textId="77777777" w:rsidR="003A2E41" w:rsidRDefault="003A2E41">
      <w:pPr>
        <w:spacing w:after="280"/>
      </w:pPr>
    </w:p>
    <w:p w14:paraId="3D428A78" w14:textId="77777777" w:rsidR="003A2E41" w:rsidRDefault="003A2E41">
      <w:pPr>
        <w:spacing w:after="280"/>
      </w:pPr>
    </w:p>
    <w:p w14:paraId="3CC70106" w14:textId="77777777" w:rsidR="003A2E41" w:rsidRDefault="003A2E41">
      <w:pPr>
        <w:spacing w:after="280"/>
      </w:pPr>
    </w:p>
    <w:p w14:paraId="397F1E71" w14:textId="77777777" w:rsidR="003A2E41" w:rsidRPr="00BD21AE" w:rsidRDefault="003A2E41" w:rsidP="00BD21AE">
      <w:pPr>
        <w:spacing w:after="280"/>
        <w:jc w:val="center"/>
        <w:rPr>
          <w:b/>
          <w:bCs/>
        </w:rPr>
      </w:pPr>
    </w:p>
    <w:p w14:paraId="581A4ABA" w14:textId="44AEBF97" w:rsidR="003A2E41" w:rsidRPr="00BD21AE" w:rsidRDefault="00000000" w:rsidP="00BD21AE">
      <w:pPr>
        <w:jc w:val="center"/>
        <w:rPr>
          <w:b/>
          <w:bCs/>
          <w:lang w:val="en-US"/>
        </w:rPr>
      </w:pPr>
      <w:r w:rsidRPr="00BD21AE">
        <w:rPr>
          <w:rFonts w:ascii="Ofelia Display Regular" w:eastAsia="Ofelia Display Regular" w:hAnsi="Ofelia Display Regular" w:cs="Ofelia Display Regular"/>
          <w:b/>
          <w:bCs/>
          <w:color w:val="000000"/>
          <w:sz w:val="36"/>
          <w:szCs w:val="36"/>
          <w:lang w:val="en-US"/>
        </w:rPr>
        <w:t>POLICY ON THE PREVENTION OF MONEY LAUNDERING AND</w:t>
      </w:r>
      <w:r w:rsidR="00BD21AE">
        <w:rPr>
          <w:b/>
          <w:bCs/>
          <w:lang w:val="en-US"/>
        </w:rPr>
        <w:t xml:space="preserve"> </w:t>
      </w:r>
      <w:r w:rsidRPr="00BD21AE">
        <w:rPr>
          <w:rFonts w:ascii="Ofelia Display Regular" w:eastAsia="Ofelia Display Regular" w:hAnsi="Ofelia Display Regular" w:cs="Ofelia Display Regular"/>
          <w:b/>
          <w:bCs/>
          <w:color w:val="000000"/>
          <w:sz w:val="36"/>
          <w:szCs w:val="36"/>
          <w:lang w:val="en-US"/>
        </w:rPr>
        <w:t>TERRORISM FINANCING (“AML/CFT”)</w:t>
      </w:r>
    </w:p>
    <w:p w14:paraId="03B1A527" w14:textId="77777777" w:rsidR="003A2E41" w:rsidRPr="00BD21AE" w:rsidRDefault="003A2E41">
      <w:pPr>
        <w:spacing w:after="280"/>
        <w:rPr>
          <w:lang w:val="en-US"/>
        </w:rPr>
      </w:pPr>
    </w:p>
    <w:p w14:paraId="51198C01" w14:textId="77777777" w:rsidR="003A2E41" w:rsidRPr="00BD21AE" w:rsidRDefault="003A2E41">
      <w:pPr>
        <w:spacing w:after="280"/>
        <w:rPr>
          <w:lang w:val="en-US"/>
        </w:rPr>
      </w:pPr>
    </w:p>
    <w:p w14:paraId="5C1CDD1A" w14:textId="77777777" w:rsidR="003A2E41" w:rsidRPr="00BD21AE" w:rsidRDefault="003A2E41">
      <w:pPr>
        <w:spacing w:after="280"/>
        <w:rPr>
          <w:lang w:val="en-US"/>
        </w:rPr>
      </w:pPr>
    </w:p>
    <w:p w14:paraId="5A5B0702" w14:textId="77777777" w:rsidR="003A2E41" w:rsidRPr="00BD21AE" w:rsidRDefault="003A2E41">
      <w:pPr>
        <w:spacing w:after="280"/>
        <w:rPr>
          <w:lang w:val="en-US"/>
        </w:rPr>
      </w:pPr>
    </w:p>
    <w:p w14:paraId="7128CC63" w14:textId="77777777" w:rsidR="003A2E41" w:rsidRPr="00BD21AE" w:rsidRDefault="003A2E41">
      <w:pPr>
        <w:spacing w:after="280"/>
        <w:rPr>
          <w:lang w:val="en-US"/>
        </w:rPr>
      </w:pPr>
    </w:p>
    <w:p w14:paraId="4535EB0D" w14:textId="77777777" w:rsidR="003A2E41" w:rsidRPr="00BD21AE" w:rsidRDefault="003A2E41">
      <w:pPr>
        <w:spacing w:after="280"/>
        <w:rPr>
          <w:lang w:val="en-US"/>
        </w:rPr>
      </w:pPr>
    </w:p>
    <w:p w14:paraId="40871994" w14:textId="77777777" w:rsidR="003A2E41" w:rsidRPr="00BD21AE" w:rsidRDefault="003A2E41">
      <w:pPr>
        <w:spacing w:after="280"/>
        <w:rPr>
          <w:lang w:val="en-US"/>
        </w:rPr>
      </w:pPr>
    </w:p>
    <w:p w14:paraId="19ED2406" w14:textId="77777777" w:rsidR="003A2E41" w:rsidRPr="00BD21AE" w:rsidRDefault="003A2E41">
      <w:pPr>
        <w:spacing w:after="280"/>
        <w:rPr>
          <w:lang w:val="en-US"/>
        </w:rPr>
      </w:pPr>
    </w:p>
    <w:p w14:paraId="398BCB2E" w14:textId="77777777" w:rsidR="003A2E41" w:rsidRPr="00BD21AE" w:rsidRDefault="003A2E41">
      <w:pPr>
        <w:spacing w:after="280"/>
        <w:rPr>
          <w:lang w:val="en-US"/>
        </w:rPr>
      </w:pPr>
    </w:p>
    <w:p w14:paraId="42FE64C0" w14:textId="77777777" w:rsidR="003A2E41" w:rsidRPr="00BD21AE" w:rsidRDefault="003A2E41">
      <w:pPr>
        <w:spacing w:after="280"/>
        <w:rPr>
          <w:lang w:val="en-US"/>
        </w:rPr>
      </w:pPr>
    </w:p>
    <w:p w14:paraId="346BE6B4" w14:textId="77777777" w:rsidR="003A2E41" w:rsidRPr="00BD21AE" w:rsidRDefault="003A2E41">
      <w:pPr>
        <w:spacing w:after="280"/>
        <w:rPr>
          <w:lang w:val="en-US"/>
        </w:rPr>
      </w:pPr>
    </w:p>
    <w:p w14:paraId="3DCE9091" w14:textId="77777777" w:rsidR="00BD21AE" w:rsidRDefault="00000000" w:rsidP="00BD21AE">
      <w:pPr>
        <w:jc w:val="center"/>
        <w:rPr>
          <w:rFonts w:ascii="Ofelia Display Regular" w:eastAsia="Ofelia Display Regular" w:hAnsi="Ofelia Display Regular" w:cs="Ofelia Display Regular"/>
          <w:color w:val="666666"/>
          <w:lang w:val="en-US"/>
        </w:rPr>
      </w:pPr>
      <w:r w:rsidRPr="00BD21AE">
        <w:rPr>
          <w:rFonts w:ascii="Ofelia Display Regular" w:eastAsia="Ofelia Display Regular" w:hAnsi="Ofelia Display Regular" w:cs="Ofelia Display Regular"/>
          <w:color w:val="666666"/>
          <w:lang w:val="en-US"/>
        </w:rPr>
        <w:t>April 2026</w:t>
      </w:r>
    </w:p>
    <w:p w14:paraId="0CFCD219" w14:textId="77777777" w:rsidR="00BD21AE" w:rsidRDefault="00BD21AE" w:rsidP="00BD21AE">
      <w:pPr>
        <w:jc w:val="center"/>
        <w:rPr>
          <w:lang w:val="en-US"/>
        </w:rPr>
      </w:pPr>
    </w:p>
    <w:p w14:paraId="3D196E2A" w14:textId="7F1AAF93" w:rsidR="003A2E41" w:rsidRPr="00BD21AE" w:rsidRDefault="00000000" w:rsidP="00BD21AE">
      <w:pPr>
        <w:jc w:val="center"/>
        <w:rPr>
          <w:lang w:val="en-US"/>
        </w:rPr>
      </w:pPr>
      <w:r w:rsidRPr="00BD21AE">
        <w:rPr>
          <w:rFonts w:ascii="Ofelia Display Regular" w:eastAsia="Ofelia Display Regular" w:hAnsi="Ofelia Display Regular" w:cs="Ofelia Display Regular"/>
          <w:color w:val="666666"/>
          <w:lang w:val="en-US"/>
        </w:rPr>
        <w:t>www.jeracapital.com.br</w:t>
      </w:r>
    </w:p>
    <w:p w14:paraId="13A42630" w14:textId="77777777" w:rsidR="003A2E41" w:rsidRPr="00BD21AE" w:rsidRDefault="003A2E41">
      <w:pPr>
        <w:rPr>
          <w:lang w:val="en-US"/>
        </w:rPr>
      </w:pPr>
    </w:p>
    <w:p w14:paraId="6A3078FF" w14:textId="77777777" w:rsidR="00BD21AE" w:rsidRDefault="00BD21AE">
      <w:pPr>
        <w:spacing w:before="120" w:after="400"/>
        <w:rPr>
          <w:rFonts w:ascii="Ofelia Display Bold" w:eastAsia="Ofelia Display Bold" w:hAnsi="Ofelia Display Bold" w:cs="Ofelia Display Bold"/>
          <w:color w:val="000000"/>
          <w:u w:val="single"/>
          <w:lang w:val="en-US"/>
        </w:rPr>
      </w:pPr>
    </w:p>
    <w:p w14:paraId="1B59CC9E" w14:textId="5A14C759" w:rsidR="003A2E41" w:rsidRPr="00BD21AE" w:rsidRDefault="00000000">
      <w:pPr>
        <w:spacing w:before="120" w:after="400"/>
        <w:rPr>
          <w:lang w:val="en-US"/>
        </w:rPr>
      </w:pPr>
      <w:r w:rsidRPr="00BD21AE">
        <w:rPr>
          <w:rFonts w:ascii="Ofelia Display Bold" w:eastAsia="Ofelia Display Bold" w:hAnsi="Ofelia Display Bold" w:cs="Ofelia Display Bold"/>
          <w:color w:val="000000"/>
          <w:u w:val="single"/>
          <w:lang w:val="en-US"/>
        </w:rPr>
        <w:lastRenderedPageBreak/>
        <w:t>Technical Sheet:</w:t>
      </w:r>
    </w:p>
    <w:p w14:paraId="5F0B8052" w14:textId="77777777" w:rsidR="003A2E41" w:rsidRPr="00BD21AE" w:rsidRDefault="00000000">
      <w:pPr>
        <w:spacing w:after="360" w:line="320" w:lineRule="exact"/>
        <w:rPr>
          <w:lang w:val="en-US"/>
        </w:rPr>
      </w:pPr>
      <w:r w:rsidRPr="00BD21AE">
        <w:rPr>
          <w:rFonts w:ascii="Ofelia Display Bold" w:eastAsia="Ofelia Display Bold" w:hAnsi="Ofelia Display Bold" w:cs="Ofelia Display Bold"/>
          <w:color w:val="000000"/>
          <w:lang w:val="en-US"/>
        </w:rPr>
        <w:t>Title:</w:t>
      </w:r>
      <w:r w:rsidRPr="00BD21AE">
        <w:rPr>
          <w:rFonts w:ascii="Ofelia Display Bold" w:eastAsia="Ofelia Display Bold" w:hAnsi="Ofelia Display Bold" w:cs="Ofelia Display Bold"/>
          <w:color w:val="000000"/>
          <w:lang w:val="en-US"/>
        </w:rPr>
        <w:tab/>
      </w:r>
      <w:r w:rsidRPr="00BD21AE">
        <w:rPr>
          <w:rFonts w:ascii="Ofelia Display Regular" w:eastAsia="Ofelia Display Regular" w:hAnsi="Ofelia Display Regular" w:cs="Ofelia Display Regular"/>
          <w:color w:val="000000"/>
          <w:lang w:val="en-US"/>
        </w:rPr>
        <w:t>Policy on the Prevention of Money Laundering and Terrorism Financing</w:t>
      </w:r>
    </w:p>
    <w:p w14:paraId="5746A919" w14:textId="77777777" w:rsidR="003A2E41" w:rsidRPr="00BD21AE" w:rsidRDefault="00000000">
      <w:pPr>
        <w:spacing w:after="360" w:line="320" w:lineRule="exact"/>
        <w:rPr>
          <w:lang w:val="en-US"/>
        </w:rPr>
      </w:pPr>
      <w:r w:rsidRPr="00BD21AE">
        <w:rPr>
          <w:rFonts w:ascii="Ofelia Display Bold" w:eastAsia="Ofelia Display Bold" w:hAnsi="Ofelia Display Bold" w:cs="Ofelia Display Bold"/>
          <w:color w:val="000000"/>
          <w:lang w:val="en-US"/>
        </w:rPr>
        <w:t>Responsible Area:</w:t>
      </w:r>
      <w:r w:rsidRPr="00BD21AE">
        <w:rPr>
          <w:rFonts w:ascii="Ofelia Display Bold" w:eastAsia="Ofelia Display Bold" w:hAnsi="Ofelia Display Bold" w:cs="Ofelia Display Bold"/>
          <w:color w:val="000000"/>
          <w:lang w:val="en-US"/>
        </w:rPr>
        <w:tab/>
      </w:r>
      <w:r w:rsidRPr="00BD21AE">
        <w:rPr>
          <w:rFonts w:ascii="Ofelia Display Regular" w:eastAsia="Ofelia Display Regular" w:hAnsi="Ofelia Display Regular" w:cs="Ofelia Display Regular"/>
          <w:color w:val="000000"/>
          <w:lang w:val="en-US"/>
        </w:rPr>
        <w:t>Compliance</w:t>
      </w:r>
    </w:p>
    <w:p w14:paraId="4CD1FFB8" w14:textId="77777777" w:rsidR="003A2E41" w:rsidRPr="00BD21AE" w:rsidRDefault="00000000">
      <w:pPr>
        <w:spacing w:after="360" w:line="320" w:lineRule="exact"/>
        <w:rPr>
          <w:lang w:val="en-US"/>
        </w:rPr>
      </w:pPr>
      <w:r w:rsidRPr="00BD21AE">
        <w:rPr>
          <w:rFonts w:ascii="Ofelia Display Bold" w:eastAsia="Ofelia Display Bold" w:hAnsi="Ofelia Display Bold" w:cs="Ofelia Display Bold"/>
          <w:color w:val="000000"/>
          <w:lang w:val="en-US"/>
        </w:rPr>
        <w:t>Responsible Director:</w:t>
      </w:r>
      <w:r w:rsidRPr="00BD21AE">
        <w:rPr>
          <w:rFonts w:ascii="Ofelia Display Bold" w:eastAsia="Ofelia Display Bold" w:hAnsi="Ofelia Display Bold" w:cs="Ofelia Display Bold"/>
          <w:color w:val="000000"/>
          <w:lang w:val="en-US"/>
        </w:rPr>
        <w:tab/>
      </w:r>
      <w:r w:rsidRPr="00BD21AE">
        <w:rPr>
          <w:rFonts w:ascii="Ofelia Display Regular" w:eastAsia="Ofelia Display Regular" w:hAnsi="Ofelia Display Regular" w:cs="Ofelia Display Regular"/>
          <w:color w:val="000000"/>
          <w:lang w:val="en-US"/>
        </w:rPr>
        <w:t>Mr. Fernando Kahtalian</w:t>
      </w:r>
    </w:p>
    <w:p w14:paraId="2F4C154E" w14:textId="77777777" w:rsidR="003A2E41" w:rsidRPr="00BD21AE" w:rsidRDefault="00000000">
      <w:pPr>
        <w:spacing w:after="360" w:line="320" w:lineRule="exact"/>
        <w:ind w:left="2699" w:hanging="2699"/>
        <w:jc w:val="both"/>
        <w:rPr>
          <w:lang w:val="en-US"/>
        </w:rPr>
      </w:pPr>
      <w:r w:rsidRPr="00BD21AE">
        <w:rPr>
          <w:rFonts w:ascii="Ofelia Display Bold" w:eastAsia="Ofelia Display Bold" w:hAnsi="Ofelia Display Bold" w:cs="Ofelia Display Bold"/>
          <w:color w:val="000000"/>
          <w:lang w:val="en-US"/>
        </w:rPr>
        <w:t xml:space="preserve">Objective:  </w:t>
      </w:r>
      <w:r w:rsidRPr="00BD21AE">
        <w:rPr>
          <w:rFonts w:ascii="Ofelia Display Regular" w:eastAsia="Ofelia Display Regular" w:hAnsi="Ofelia Display Regular" w:cs="Ofelia Display Regular"/>
          <w:color w:val="000000"/>
          <w:lang w:val="en-US"/>
        </w:rPr>
        <w:t>This Policy was developed to prevent Collaborators from involving, whether intentionally or not, Jera Capital in criminal activities, including the inadvertent use of Jera Capital as an intermediary in any process aimed at concealing the true source of funds derived from criminal activities related to money laundering and terrorism financing (“MLTF”), in particular as set forth in Law No. 9,613/98 and its amendments (“AML/CFT Law”) and in CVM Resolution 50/2021 (“CVM Resolution 50”).</w:t>
      </w:r>
    </w:p>
    <w:p w14:paraId="14DA148D" w14:textId="77777777" w:rsidR="003A2E41" w:rsidRPr="00BD21AE" w:rsidRDefault="00000000">
      <w:pPr>
        <w:spacing w:after="360" w:line="320" w:lineRule="exact"/>
        <w:ind w:left="2699" w:hanging="2699"/>
        <w:jc w:val="both"/>
        <w:rPr>
          <w:lang w:val="en-US"/>
        </w:rPr>
      </w:pPr>
      <w:r w:rsidRPr="00BD21AE">
        <w:rPr>
          <w:rFonts w:ascii="Ofelia Display Bold" w:eastAsia="Ofelia Display Bold" w:hAnsi="Ofelia Display Bold" w:cs="Ofelia Display Bold"/>
          <w:color w:val="000000"/>
          <w:lang w:val="en-US"/>
        </w:rPr>
        <w:t xml:space="preserve">Applicability:  </w:t>
      </w:r>
      <w:r w:rsidRPr="00BD21AE">
        <w:rPr>
          <w:rFonts w:ascii="Ofelia Display Regular" w:eastAsia="Ofelia Display Regular" w:hAnsi="Ofelia Display Regular" w:cs="Ofelia Display Regular"/>
          <w:color w:val="000000"/>
          <w:lang w:val="en-US"/>
        </w:rPr>
        <w:t>The rules contained herein shall apply to all partners, officers, employees, trainees, and interns of Jera Capital, as well as to service providers allocated at Jera Capital’s premises on a permanent or temporary basis (collectively “Collaborators” and, individually, the “Collaborator”).</w:t>
      </w:r>
    </w:p>
    <w:p w14:paraId="0D531614" w14:textId="77777777" w:rsidR="003A2E41" w:rsidRPr="00BD21AE" w:rsidRDefault="00000000">
      <w:pPr>
        <w:spacing w:after="360" w:line="320" w:lineRule="exact"/>
        <w:rPr>
          <w:lang w:val="en-US"/>
        </w:rPr>
      </w:pPr>
      <w:r w:rsidRPr="00BD21AE">
        <w:rPr>
          <w:rFonts w:ascii="Ofelia Display Bold" w:eastAsia="Ofelia Display Bold" w:hAnsi="Ofelia Display Bold" w:cs="Ofelia Display Bold"/>
          <w:color w:val="000000"/>
          <w:lang w:val="en-US"/>
        </w:rPr>
        <w:t>Initial Approval Date:</w:t>
      </w:r>
      <w:r w:rsidRPr="00BD21AE">
        <w:rPr>
          <w:rFonts w:ascii="Ofelia Display Bold" w:eastAsia="Ofelia Display Bold" w:hAnsi="Ofelia Display Bold" w:cs="Ofelia Display Bold"/>
          <w:color w:val="000000"/>
          <w:lang w:val="en-US"/>
        </w:rPr>
        <w:tab/>
      </w:r>
      <w:r w:rsidRPr="00BD21AE">
        <w:rPr>
          <w:rFonts w:ascii="Ofelia Display Regular" w:eastAsia="Ofelia Display Regular" w:hAnsi="Ofelia Display Regular" w:cs="Ofelia Display Regular"/>
          <w:color w:val="000000"/>
          <w:lang w:val="en-US"/>
        </w:rPr>
        <w:t>September 30, 2021</w:t>
      </w:r>
    </w:p>
    <w:p w14:paraId="4782C13A" w14:textId="77777777" w:rsidR="003A2E41" w:rsidRPr="00BD21AE" w:rsidRDefault="00000000">
      <w:pPr>
        <w:spacing w:after="360" w:line="320" w:lineRule="exact"/>
        <w:rPr>
          <w:lang w:val="en-US"/>
        </w:rPr>
      </w:pPr>
      <w:r w:rsidRPr="00BD21AE">
        <w:rPr>
          <w:rFonts w:ascii="Ofelia Display Bold" w:eastAsia="Ofelia Display Bold" w:hAnsi="Ofelia Display Bold" w:cs="Ofelia Display Bold"/>
          <w:color w:val="000000"/>
          <w:lang w:val="en-US"/>
        </w:rPr>
        <w:t>Approval Date:</w:t>
      </w:r>
      <w:r w:rsidRPr="00BD21AE">
        <w:rPr>
          <w:rFonts w:ascii="Ofelia Display Bold" w:eastAsia="Ofelia Display Bold" w:hAnsi="Ofelia Display Bold" w:cs="Ofelia Display Bold"/>
          <w:color w:val="000000"/>
          <w:lang w:val="en-US"/>
        </w:rPr>
        <w:tab/>
      </w:r>
      <w:r w:rsidRPr="00BD21AE">
        <w:rPr>
          <w:rFonts w:ascii="Ofelia Display Regular" w:eastAsia="Ofelia Display Regular" w:hAnsi="Ofelia Display Regular" w:cs="Ofelia Display Regular"/>
          <w:color w:val="000000"/>
          <w:lang w:val="en-US"/>
        </w:rPr>
        <w:t>April 30, 2026</w:t>
      </w:r>
    </w:p>
    <w:p w14:paraId="7E3B9E3D" w14:textId="77777777" w:rsidR="003A2E41" w:rsidRPr="00BD21AE" w:rsidRDefault="00000000">
      <w:pPr>
        <w:spacing w:after="360" w:line="320" w:lineRule="exact"/>
        <w:rPr>
          <w:lang w:val="en-US"/>
        </w:rPr>
      </w:pPr>
      <w:r w:rsidRPr="00BD21AE">
        <w:rPr>
          <w:rFonts w:ascii="Ofelia Display Bold" w:eastAsia="Ofelia Display Bold" w:hAnsi="Ofelia Display Bold" w:cs="Ofelia Display Bold"/>
          <w:color w:val="000000"/>
          <w:lang w:val="en-US"/>
        </w:rPr>
        <w:t>Approved by:</w:t>
      </w:r>
      <w:r w:rsidRPr="00BD21AE">
        <w:rPr>
          <w:rFonts w:ascii="Ofelia Display Bold" w:eastAsia="Ofelia Display Bold" w:hAnsi="Ofelia Display Bold" w:cs="Ofelia Display Bold"/>
          <w:color w:val="000000"/>
          <w:lang w:val="en-US"/>
        </w:rPr>
        <w:tab/>
      </w:r>
      <w:r w:rsidRPr="00BD21AE">
        <w:rPr>
          <w:rFonts w:ascii="Ofelia Display Regular" w:eastAsia="Ofelia Display Regular" w:hAnsi="Ofelia Display Regular" w:cs="Ofelia Display Regular"/>
          <w:color w:val="000000"/>
          <w:lang w:val="en-US"/>
        </w:rPr>
        <w:t>Jera Capital’s Risk and Compliance Committee</w:t>
      </w:r>
    </w:p>
    <w:p w14:paraId="50329800" w14:textId="77777777" w:rsidR="003A2E41" w:rsidRPr="00BD21AE" w:rsidRDefault="00000000">
      <w:pPr>
        <w:spacing w:after="360" w:line="320" w:lineRule="exact"/>
        <w:rPr>
          <w:lang w:val="en-US"/>
        </w:rPr>
      </w:pPr>
      <w:r w:rsidRPr="00BD21AE">
        <w:rPr>
          <w:rFonts w:ascii="Ofelia Display Bold" w:eastAsia="Ofelia Display Bold" w:hAnsi="Ofelia Display Bold" w:cs="Ofelia Display Bold"/>
          <w:color w:val="000000"/>
          <w:lang w:val="en-US"/>
        </w:rPr>
        <w:t>Publication Date:</w:t>
      </w:r>
      <w:r w:rsidRPr="00BD21AE">
        <w:rPr>
          <w:rFonts w:ascii="Ofelia Display Bold" w:eastAsia="Ofelia Display Bold" w:hAnsi="Ofelia Display Bold" w:cs="Ofelia Display Bold"/>
          <w:color w:val="000000"/>
          <w:lang w:val="en-US"/>
        </w:rPr>
        <w:tab/>
      </w:r>
      <w:r w:rsidRPr="00BD21AE">
        <w:rPr>
          <w:rFonts w:ascii="Ofelia Display Regular" w:eastAsia="Ofelia Display Regular" w:hAnsi="Ofelia Display Regular" w:cs="Ofelia Display Regular"/>
          <w:color w:val="000000"/>
          <w:lang w:val="en-US"/>
        </w:rPr>
        <w:t>April 30, 2026</w:t>
      </w:r>
    </w:p>
    <w:p w14:paraId="3FFE0BFF" w14:textId="77777777" w:rsidR="003A2E41" w:rsidRPr="00BD21AE" w:rsidRDefault="00000000">
      <w:pPr>
        <w:spacing w:after="120"/>
        <w:rPr>
          <w:lang w:val="en-US"/>
        </w:rPr>
      </w:pPr>
      <w:r w:rsidRPr="00BD21AE">
        <w:rPr>
          <w:rFonts w:ascii="Ofelia Display Bold" w:eastAsia="Ofelia Display Bold" w:hAnsi="Ofelia Display Bold" w:cs="Ofelia Display Bold"/>
          <w:color w:val="000000"/>
          <w:sz w:val="16"/>
          <w:szCs w:val="16"/>
          <w:lang w:val="en-US"/>
        </w:rPr>
        <w:t xml:space="preserve">Note: </w:t>
      </w:r>
      <w:r w:rsidRPr="00BD21AE">
        <w:rPr>
          <w:rFonts w:ascii="Ofelia Display Regular" w:eastAsia="Ofelia Display Regular" w:hAnsi="Ofelia Display Regular" w:cs="Ofelia Display Regular"/>
          <w:i/>
          <w:iCs/>
          <w:color w:val="000000"/>
          <w:sz w:val="16"/>
          <w:szCs w:val="16"/>
          <w:lang w:val="en-US"/>
        </w:rPr>
        <w:t>separated from the Compliance Manual on April 14, 2025</w:t>
      </w:r>
    </w:p>
    <w:p w14:paraId="101F00DE" w14:textId="77777777" w:rsidR="003A2E41" w:rsidRPr="00BD21AE" w:rsidRDefault="003A2E41">
      <w:pPr>
        <w:rPr>
          <w:lang w:val="en-US"/>
        </w:rPr>
      </w:pPr>
    </w:p>
    <w:p w14:paraId="2EBF2BEC" w14:textId="77777777" w:rsidR="00BD21AE" w:rsidRPr="007109D9" w:rsidRDefault="00BD21AE">
      <w:pPr>
        <w:spacing w:before="400" w:after="160"/>
        <w:ind w:left="283"/>
        <w:rPr>
          <w:rFonts w:ascii="Ofelia Display Bold" w:eastAsia="Ofelia Display Bold" w:hAnsi="Ofelia Display Bold" w:cs="Ofelia Display Bold"/>
          <w:color w:val="000000"/>
          <w:lang w:val="en-US"/>
        </w:rPr>
      </w:pPr>
    </w:p>
    <w:p w14:paraId="0B2ACACF" w14:textId="77777777" w:rsidR="00BD21AE" w:rsidRPr="007109D9" w:rsidRDefault="00BD21AE">
      <w:pPr>
        <w:spacing w:before="400" w:after="160"/>
        <w:ind w:left="283"/>
        <w:rPr>
          <w:rFonts w:ascii="Ofelia Display Bold" w:eastAsia="Ofelia Display Bold" w:hAnsi="Ofelia Display Bold" w:cs="Ofelia Display Bold"/>
          <w:color w:val="000000"/>
          <w:lang w:val="en-US"/>
        </w:rPr>
      </w:pPr>
    </w:p>
    <w:p w14:paraId="08D9B31C" w14:textId="77777777" w:rsidR="00BD21AE" w:rsidRPr="007109D9" w:rsidRDefault="00BD21AE">
      <w:pPr>
        <w:spacing w:before="400" w:after="160"/>
        <w:ind w:left="283"/>
        <w:rPr>
          <w:rFonts w:ascii="Ofelia Display Bold" w:eastAsia="Ofelia Display Bold" w:hAnsi="Ofelia Display Bold" w:cs="Ofelia Display Bold"/>
          <w:color w:val="000000"/>
          <w:lang w:val="en-US"/>
        </w:rPr>
      </w:pPr>
    </w:p>
    <w:p w14:paraId="2C24A4ED" w14:textId="77777777" w:rsidR="00BD21AE" w:rsidRPr="007109D9" w:rsidRDefault="00BD21AE">
      <w:pPr>
        <w:spacing w:before="400" w:after="160"/>
        <w:ind w:left="283"/>
        <w:rPr>
          <w:rFonts w:ascii="Ofelia Display Bold" w:eastAsia="Ofelia Display Bold" w:hAnsi="Ofelia Display Bold" w:cs="Ofelia Display Bold"/>
          <w:color w:val="000000"/>
          <w:lang w:val="en-US"/>
        </w:rPr>
      </w:pPr>
    </w:p>
    <w:p w14:paraId="10710637" w14:textId="22B8F1E5" w:rsidR="003A2E41" w:rsidRPr="007109D9" w:rsidRDefault="00000000">
      <w:pPr>
        <w:spacing w:before="400" w:after="160"/>
        <w:ind w:left="283"/>
        <w:rPr>
          <w:lang w:val="en-US"/>
        </w:rPr>
      </w:pPr>
      <w:r w:rsidRPr="007109D9">
        <w:rPr>
          <w:rFonts w:ascii="Ofelia Display Bold" w:eastAsia="Ofelia Display Bold" w:hAnsi="Ofelia Display Bold" w:cs="Ofelia Display Bold"/>
          <w:color w:val="000000"/>
          <w:lang w:val="en-US"/>
        </w:rPr>
        <w:lastRenderedPageBreak/>
        <w:t>1.  Purpose:</w:t>
      </w:r>
    </w:p>
    <w:p w14:paraId="5B081CFB" w14:textId="77777777" w:rsidR="003A2E41" w:rsidRPr="007109D9" w:rsidRDefault="003A2E41">
      <w:pPr>
        <w:spacing w:after="120"/>
        <w:rPr>
          <w:lang w:val="en-US"/>
        </w:rPr>
      </w:pPr>
    </w:p>
    <w:p w14:paraId="614CC171"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This Policy was developed to prevent Collaborators from involving, whether intentionally or not, Jera Capital in criminal activities, including the inadvertent use of Jera Capital as an intermediary in any process aimed at concealing the true source of funds derived from criminal activities related to money laundering and terrorism financing (“MLTF”), in particular as set forth in Law No. 9,613/98 and its amendments (“AML/CFT Law”) and in CVM Resolution 50/2021 (“CVM Resolution 50”).</w:t>
      </w:r>
    </w:p>
    <w:p w14:paraId="58A5FA58"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The amendment to the aforementioned Law in 2012 aimed to introduce measures that assign greater responsibility to economic and financial intermediaries, expressly including third-party asset managers as persons subject to control mechanisms.</w:t>
      </w:r>
    </w:p>
    <w:p w14:paraId="7281EA31" w14:textId="77777777" w:rsidR="003A2E41" w:rsidRPr="007109D9" w:rsidRDefault="00000000">
      <w:pPr>
        <w:spacing w:before="400" w:after="160"/>
        <w:ind w:left="283"/>
        <w:rPr>
          <w:lang w:val="en-US"/>
        </w:rPr>
      </w:pPr>
      <w:r w:rsidRPr="007109D9">
        <w:rPr>
          <w:rFonts w:ascii="Ofelia Display Bold" w:eastAsia="Ofelia Display Bold" w:hAnsi="Ofelia Display Bold" w:cs="Ofelia Display Bold"/>
          <w:color w:val="000000"/>
          <w:lang w:val="en-US"/>
        </w:rPr>
        <w:t>2.  Characterization:</w:t>
      </w:r>
    </w:p>
    <w:p w14:paraId="7D024D09" w14:textId="77777777" w:rsidR="003A2E41" w:rsidRPr="007109D9" w:rsidRDefault="003A2E41">
      <w:pPr>
        <w:spacing w:after="120"/>
        <w:rPr>
          <w:lang w:val="en-US"/>
        </w:rPr>
      </w:pPr>
    </w:p>
    <w:p w14:paraId="5C52608F"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Money laundering is characterized by economic and financial practices aimed at concealing or disguising the illicit origin of certain financial assets or assets, so that such assets appear to have a lawful origin or, at the very least, so that the illicit origin is difficult to demonstrate or prove.</w:t>
      </w:r>
    </w:p>
    <w:p w14:paraId="5F4F2564"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The process theoretically involves three phases or stages: Placement, Layering, and Integration. Furthermore, the AML/CFT Law was amended, replacing the exhaustive list of predicate offenses with the broader concept of “criminal infraction,” meaning the crime is characterized whenever the assets, rights, or values originate from any criminal infraction.</w:t>
      </w:r>
    </w:p>
    <w:p w14:paraId="7A5A4631"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Law No. 9,613/1998 also established, within the scope of the Ministry of Finance, the Financial Activities Control Council – COAF, which is a FIU – Financial Intelligence Unit, an agency created in several countries to combat Money Laundering.</w:t>
      </w:r>
    </w:p>
    <w:p w14:paraId="7443AFF9"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Currently, COAF is administratively linked to the Central Bank of Brazil, with the purpose of regulating, applying administrative penalties, receiving, examining, and identifying suspicious occurrences of illicit activities related to Money Laundering.</w:t>
      </w:r>
    </w:p>
    <w:p w14:paraId="63C2CC21" w14:textId="77777777" w:rsidR="003A2E41" w:rsidRPr="007109D9" w:rsidRDefault="00000000">
      <w:pPr>
        <w:spacing w:before="400" w:after="160"/>
        <w:ind w:left="283"/>
        <w:rPr>
          <w:lang w:val="en-US"/>
        </w:rPr>
      </w:pPr>
      <w:r w:rsidRPr="007109D9">
        <w:rPr>
          <w:rFonts w:ascii="Ofelia Display Bold" w:eastAsia="Ofelia Display Bold" w:hAnsi="Ofelia Display Bold" w:cs="Ofelia Display Bold"/>
          <w:color w:val="000000"/>
          <w:lang w:val="en-US"/>
        </w:rPr>
        <w:t>3.  Duties and Responsibilities:</w:t>
      </w:r>
    </w:p>
    <w:p w14:paraId="431E04C0" w14:textId="77777777" w:rsidR="003A2E41" w:rsidRPr="007109D9" w:rsidRDefault="003A2E41">
      <w:pPr>
        <w:spacing w:after="120"/>
        <w:rPr>
          <w:lang w:val="en-US"/>
        </w:rPr>
      </w:pPr>
    </w:p>
    <w:p w14:paraId="71A90FC4"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Solely for the purposes of this AML/CFT Policy, Jera Capital adopts the governance structure set out below, defining the corresponding duties and responsibilities:</w:t>
      </w:r>
    </w:p>
    <w:p w14:paraId="7DCEC01F" w14:textId="77777777" w:rsidR="003A2E41" w:rsidRPr="00BD21AE" w:rsidRDefault="003A2E41">
      <w:pPr>
        <w:spacing w:after="120"/>
        <w:rPr>
          <w:lang w:val="en-US"/>
        </w:rPr>
      </w:pPr>
    </w:p>
    <w:p w14:paraId="7FAD5114" w14:textId="77777777" w:rsidR="003A2E41" w:rsidRPr="00BD21AE" w:rsidRDefault="00000000">
      <w:pPr>
        <w:spacing w:before="280" w:after="120"/>
        <w:ind w:left="283"/>
        <w:rPr>
          <w:lang w:val="en-US"/>
        </w:rPr>
      </w:pPr>
      <w:r w:rsidRPr="00BD21AE">
        <w:rPr>
          <w:rFonts w:ascii="Ofelia Display Bold" w:eastAsia="Ofelia Display Bold" w:hAnsi="Ofelia Display Bold" w:cs="Ofelia Display Bold"/>
          <w:color w:val="000000"/>
          <w:u w:val="single"/>
          <w:lang w:val="en-US"/>
        </w:rPr>
        <w:t>Responsibilities of the Risk and Compliance Committee:</w:t>
      </w:r>
    </w:p>
    <w:p w14:paraId="370C7B28" w14:textId="77777777" w:rsidR="003A2E41" w:rsidRPr="00BD21AE" w:rsidRDefault="003A2E41">
      <w:pPr>
        <w:spacing w:after="80"/>
        <w:rPr>
          <w:lang w:val="en-US"/>
        </w:rPr>
      </w:pPr>
    </w:p>
    <w:p w14:paraId="74DD6FFD"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lastRenderedPageBreak/>
        <w:t>•  Approve periodic revisions and updates to this AML/CFT Policy;</w:t>
      </w:r>
    </w:p>
    <w:p w14:paraId="6E1E4188"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Evaluate the annual MLTF report and the effectiveness of its risk assessment;</w:t>
      </w:r>
    </w:p>
    <w:p w14:paraId="19C4EBBB"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Evaluate and deliberate on disclosures and cases to be reported to the competent authorities, notably COAF;</w:t>
      </w:r>
    </w:p>
    <w:p w14:paraId="32941903"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Analyze and issue opinions on exceptions to the provisions of this AML/CFT Policy;</w:t>
      </w:r>
    </w:p>
    <w:p w14:paraId="769044C7"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Ensure that the Compliance Director has the independence, autonomy, and adequate technical knowledge to fulfill their duties, as well as full and timely access to all information necessary for the appropriate management of AML/CFT risks;</w:t>
      </w:r>
    </w:p>
    <w:p w14:paraId="17AB8B71"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Ensure that the Manager has an adequate structure for managing AML/CFT risks, with sufficient allocation of human, systemic, and financial resources.</w:t>
      </w:r>
    </w:p>
    <w:p w14:paraId="2B113F59" w14:textId="77777777" w:rsidR="003A2E41" w:rsidRPr="00BD21AE" w:rsidRDefault="003A2E41">
      <w:pPr>
        <w:spacing w:after="120"/>
        <w:rPr>
          <w:lang w:val="en-US"/>
        </w:rPr>
      </w:pPr>
    </w:p>
    <w:p w14:paraId="4FB8163E" w14:textId="77777777" w:rsidR="003A2E41" w:rsidRPr="00BD21AE" w:rsidRDefault="00000000">
      <w:pPr>
        <w:spacing w:before="280" w:after="120"/>
        <w:ind w:left="283"/>
        <w:rPr>
          <w:lang w:val="en-US"/>
        </w:rPr>
      </w:pPr>
      <w:r w:rsidRPr="00BD21AE">
        <w:rPr>
          <w:rFonts w:ascii="Ofelia Display Bold" w:eastAsia="Ofelia Display Bold" w:hAnsi="Ofelia Display Bold" w:cs="Ofelia Display Bold"/>
          <w:color w:val="000000"/>
          <w:u w:val="single"/>
          <w:lang w:val="en-US"/>
        </w:rPr>
        <w:t>Responsibilities of the Compliance Director:</w:t>
      </w:r>
    </w:p>
    <w:p w14:paraId="643A2B5A" w14:textId="77777777" w:rsidR="003A2E41" w:rsidRPr="00BD21AE" w:rsidRDefault="003A2E41">
      <w:pPr>
        <w:spacing w:after="80"/>
        <w:rPr>
          <w:lang w:val="en-US"/>
        </w:rPr>
      </w:pPr>
    </w:p>
    <w:p w14:paraId="269E0BF1"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Act as the director responsible for AML/CFT activities before the CVM;</w:t>
      </w:r>
    </w:p>
    <w:p w14:paraId="183CD3C7"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Review this AML/CFT Policy at least annually;</w:t>
      </w:r>
    </w:p>
    <w:p w14:paraId="709527BF"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Coordinate the preparation of the annual report with the internal assessment of MLTF risk, for submission to the Risk and Compliance Committee;</w:t>
      </w:r>
    </w:p>
    <w:p w14:paraId="2522BBE8"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Guide the Compliance Area’s actions with respect to monitoring and overseeing compliance, by Collaborators and Relevant Third Parties, with this AML/CFT Policy;</w:t>
      </w:r>
    </w:p>
    <w:p w14:paraId="408F6DF3"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Report suspicious transaction disclosures to the Risk and Compliance Committee;</w:t>
      </w:r>
    </w:p>
    <w:p w14:paraId="5979E5BB"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Analyze disclosures and atypicalities together with the Risk and Compliance Committee and refer cases to the competent authorities, if so decided;</w:t>
      </w:r>
    </w:p>
    <w:p w14:paraId="346F2AB3"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Continuously adopt rules, procedures, and internal controls aimed at ensuring the proper collection of clients’ registration information, its updating, and monitoring of transactions carried out by clients, so as to prevent account use by third parties and to identify the ultimate beneficiaries of transactions;</w:t>
      </w:r>
    </w:p>
    <w:p w14:paraId="27C5E0DB"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More rigorously supervise business relationships maintained with high-risk clients, in accordance with the Risk-Based Approach (RBA), ensuring adequate procedures and controls for identifying such persons and the source of funds involved in those transactions;</w:t>
      </w:r>
    </w:p>
    <w:p w14:paraId="6D500480"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Maintain records of all transactions involving securities carried out by Jera Capital, so as to enable the verification of each client’s financial activity;</w:t>
      </w:r>
    </w:p>
    <w:p w14:paraId="31C9A5A0"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lastRenderedPageBreak/>
        <w:t>•  Continuously monitor transactions that show a deviation from clients’ investment patterns or any other transactions that fall within the description of Article 20 of CVM Resolution 50;</w:t>
      </w:r>
    </w:p>
    <w:p w14:paraId="1FE3C02C"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Observe any other obligations imposed by CVM Resolution 50;</w:t>
      </w:r>
    </w:p>
    <w:p w14:paraId="7F5011AD"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Whenever applicable, submit the annual negative report in accordance with applicable law, maintaining records of negative communications;</w:t>
      </w:r>
    </w:p>
    <w:p w14:paraId="3DC314CE"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Ensure that the implementation of new products or services undergoes prior review by the Risk and Compliance Committee, in order to assess the risks inherent to the assets, systems, processes, and persons involved, and to define the corresponding mitigation and control mechanisms.</w:t>
      </w:r>
    </w:p>
    <w:p w14:paraId="0001FF87" w14:textId="77777777" w:rsidR="003A2E41" w:rsidRPr="00BD21AE" w:rsidRDefault="003A2E41">
      <w:pPr>
        <w:spacing w:after="120"/>
        <w:rPr>
          <w:lang w:val="en-US"/>
        </w:rPr>
      </w:pPr>
    </w:p>
    <w:p w14:paraId="67B4859A" w14:textId="77777777" w:rsidR="003A2E41" w:rsidRPr="00BD21AE" w:rsidRDefault="00000000">
      <w:pPr>
        <w:spacing w:before="280" w:after="120"/>
        <w:ind w:left="283"/>
        <w:rPr>
          <w:lang w:val="en-US"/>
        </w:rPr>
      </w:pPr>
      <w:r w:rsidRPr="00BD21AE">
        <w:rPr>
          <w:rFonts w:ascii="Ofelia Display Bold" w:eastAsia="Ofelia Display Bold" w:hAnsi="Ofelia Display Bold" w:cs="Ofelia Display Bold"/>
          <w:color w:val="000000"/>
          <w:u w:val="single"/>
          <w:lang w:val="en-US"/>
        </w:rPr>
        <w:t>Responsibilities of the Compliance Area:</w:t>
      </w:r>
    </w:p>
    <w:p w14:paraId="1376618E" w14:textId="77777777" w:rsidR="003A2E41" w:rsidRPr="00BD21AE" w:rsidRDefault="003A2E41">
      <w:pPr>
        <w:spacing w:after="80"/>
        <w:rPr>
          <w:lang w:val="en-US"/>
        </w:rPr>
      </w:pPr>
    </w:p>
    <w:p w14:paraId="3F89488C"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Under the guidance of the Compliance Director, prepare the annual report with the internal MLTF risk assessment, for submission to the Risk and Compliance Committee;</w:t>
      </w:r>
    </w:p>
    <w:p w14:paraId="10B0F309"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Continuously assess the compliance of AML/CFT prevention rules, procedures, and controls with applicable legislation and regulations;</w:t>
      </w:r>
    </w:p>
    <w:p w14:paraId="6F686161"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Monitor and oversee compliance, by Collaborators and Relevant Third Parties, with this AML/CFT Policy;</w:t>
      </w:r>
    </w:p>
    <w:p w14:paraId="126CC086"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Bring MLTF suspicions that come to its attention to the Compliance Director or, if the Compliance Director is involved, directly to the Risk and Compliance Committee;</w:t>
      </w:r>
    </w:p>
    <w:p w14:paraId="712298F0"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Prepare analysis dossiers on suspected MLTF transactions;</w:t>
      </w:r>
    </w:p>
    <w:p w14:paraId="57521B3C"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Upon receiving a resolution from the Risk and Compliance Committee to that effect, submit suspicious transaction reports to COAF within 24 (twenty-four) hours of detection or conclusion as an atypical situation, pursuant to Article 22 of CVM Resolution 50, maintaining records of all positive communications;</w:t>
      </w:r>
    </w:p>
    <w:p w14:paraId="03EBA3F1"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If no situation subject to reporting to COAF is identified during the relevant calendar year, submit the annual negative report to the CVM by the last business day of April, maintaining records of negative communications; and</w:t>
      </w:r>
    </w:p>
    <w:p w14:paraId="01FD118C"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Ensure that annual training and refresher courses on AML/CFT topics are provided to Collaborators and Relevant Third Parties.</w:t>
      </w:r>
    </w:p>
    <w:p w14:paraId="6496D5CA" w14:textId="77777777" w:rsidR="003A2E41" w:rsidRPr="00BD21AE" w:rsidRDefault="003A2E41">
      <w:pPr>
        <w:spacing w:after="120"/>
        <w:rPr>
          <w:lang w:val="en-US"/>
        </w:rPr>
      </w:pPr>
    </w:p>
    <w:p w14:paraId="385B7909" w14:textId="77777777" w:rsidR="00BD21AE" w:rsidRDefault="00BD21AE">
      <w:pPr>
        <w:spacing w:before="280" w:after="120"/>
        <w:ind w:left="283"/>
        <w:rPr>
          <w:rFonts w:ascii="Ofelia Display Bold" w:eastAsia="Ofelia Display Bold" w:hAnsi="Ofelia Display Bold" w:cs="Ofelia Display Bold"/>
          <w:color w:val="000000"/>
          <w:u w:val="single"/>
          <w:lang w:val="en-US"/>
        </w:rPr>
      </w:pPr>
    </w:p>
    <w:p w14:paraId="09948D7D" w14:textId="14D7DD8F" w:rsidR="003A2E41" w:rsidRPr="00BD21AE" w:rsidRDefault="00000000">
      <w:pPr>
        <w:spacing w:before="280" w:after="120"/>
        <w:ind w:left="283"/>
        <w:rPr>
          <w:lang w:val="en-US"/>
        </w:rPr>
      </w:pPr>
      <w:r w:rsidRPr="00BD21AE">
        <w:rPr>
          <w:rFonts w:ascii="Ofelia Display Bold" w:eastAsia="Ofelia Display Bold" w:hAnsi="Ofelia Display Bold" w:cs="Ofelia Display Bold"/>
          <w:color w:val="000000"/>
          <w:u w:val="single"/>
          <w:lang w:val="en-US"/>
        </w:rPr>
        <w:lastRenderedPageBreak/>
        <w:t>Responsibilities of all Collaborators:</w:t>
      </w:r>
    </w:p>
    <w:p w14:paraId="2304BC7E" w14:textId="77777777" w:rsidR="003A2E41" w:rsidRPr="00BD21AE" w:rsidRDefault="003A2E41">
      <w:pPr>
        <w:spacing w:after="80"/>
        <w:rPr>
          <w:lang w:val="en-US"/>
        </w:rPr>
      </w:pPr>
    </w:p>
    <w:p w14:paraId="07BFFD93"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Be aware of and comply with internal and external rules related to MLTF risk prevention, notably this AML/CFT Policy, formally attesting to such awareness and adherence by means of the Collaborator Commitment Form (see Annex IV of the Compliance Manual); and</w:t>
      </w:r>
    </w:p>
    <w:p w14:paraId="6B6FB509"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Promptly report suspicions of unlawful acts and atypicalities of which they become aware to the Compliance Director or, to make an anonymous report, through the Whistleblowing Channel. If the suspicions involve the Director themselves, they must be reported directly to the Risk and Compliance Committee.</w:t>
      </w:r>
    </w:p>
    <w:p w14:paraId="378102CC" w14:textId="77777777" w:rsidR="003A2E41" w:rsidRPr="00BD21AE" w:rsidRDefault="003A2E41">
      <w:pPr>
        <w:spacing w:after="120"/>
        <w:rPr>
          <w:lang w:val="en-US"/>
        </w:rPr>
      </w:pPr>
    </w:p>
    <w:p w14:paraId="6B550E92"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In accordance with the AML/CFT Law and CVM Resolution 50, preventing the use of Jera Capital’s assets and systems for illicit purposes, such as MLTF crimes, is a duty of all Jera Capital Collaborators.</w:t>
      </w:r>
    </w:p>
    <w:p w14:paraId="391CD54D"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To fulfill their duties, the Compliance Director must have broad, unrestricted, and timely access to all information related to MLTF risk management, through the provision of documents, access to systems, and inclusion in the flow of internal and external communications.</w:t>
      </w:r>
    </w:p>
    <w:p w14:paraId="222FB1EF"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In the event of a vacancy in the position of director responsible for AML/CFT for more than 30 (thirty) days, the CVM must be notified of the replacement within 7 (seven) days.</w:t>
      </w:r>
    </w:p>
    <w:p w14:paraId="1AC9D1D4"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Any suspicion of financial and non-financial transactions that may involve activities related to Money Laundering, concealment of assets and values, or the illicit incorporation of gains, for Jera Capital, clients, or for the Collaborator, must be immediately reported to the Compliance Director.</w:t>
      </w:r>
    </w:p>
    <w:p w14:paraId="4B8367BD"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Each case will be analyzed individually, and those responsible shall be subject to the sanctions provided in the Code of Ethics, including dismissal or exclusion for cause in the case of Collaborators who are partners of Jera Capital, or dismissal for cause in the case of Collaborators who are employees of Jera Capital, as well as applicable legal consequences.</w:t>
      </w:r>
    </w:p>
    <w:p w14:paraId="0B2FA092"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Collaborators must always conduct client relationships in accordance with the highest standards of ethics and professional responsibility. In this regard, the Compliance Director will provide Collaborators with specific training content to raise awareness of the legal and reputational risks to which Jera Capital is exposed in the event of direct or indirect involvement in activities related to Money Laundering crimes.</w:t>
      </w:r>
    </w:p>
    <w:p w14:paraId="1B233E23" w14:textId="77777777" w:rsidR="00BD21AE" w:rsidRDefault="00BD21AE">
      <w:pPr>
        <w:spacing w:before="400" w:after="160"/>
        <w:ind w:left="283"/>
        <w:rPr>
          <w:rFonts w:ascii="Ofelia Display Bold" w:eastAsia="Ofelia Display Bold" w:hAnsi="Ofelia Display Bold" w:cs="Ofelia Display Bold"/>
          <w:color w:val="000000"/>
          <w:lang w:val="en-US"/>
        </w:rPr>
      </w:pPr>
    </w:p>
    <w:p w14:paraId="336C19A4" w14:textId="77777777" w:rsidR="00BD21AE" w:rsidRDefault="00BD21AE">
      <w:pPr>
        <w:spacing w:before="400" w:after="160"/>
        <w:ind w:left="283"/>
        <w:rPr>
          <w:rFonts w:ascii="Ofelia Display Bold" w:eastAsia="Ofelia Display Bold" w:hAnsi="Ofelia Display Bold" w:cs="Ofelia Display Bold"/>
          <w:color w:val="000000"/>
          <w:lang w:val="en-US"/>
        </w:rPr>
      </w:pPr>
    </w:p>
    <w:p w14:paraId="3D2FAB86" w14:textId="32138F45" w:rsidR="003A2E41" w:rsidRPr="00BD21AE" w:rsidRDefault="00000000">
      <w:pPr>
        <w:spacing w:before="400" w:after="160"/>
        <w:ind w:left="283"/>
        <w:rPr>
          <w:lang w:val="en-US"/>
        </w:rPr>
      </w:pPr>
      <w:r w:rsidRPr="00BD21AE">
        <w:rPr>
          <w:rFonts w:ascii="Ofelia Display Bold" w:eastAsia="Ofelia Display Bold" w:hAnsi="Ofelia Display Bold" w:cs="Ofelia Display Bold"/>
          <w:color w:val="000000"/>
          <w:lang w:val="en-US"/>
        </w:rPr>
        <w:lastRenderedPageBreak/>
        <w:t>4.  Know Your Employee (KYE) Procedures:</w:t>
      </w:r>
    </w:p>
    <w:p w14:paraId="68D40D24" w14:textId="77777777" w:rsidR="003A2E41" w:rsidRPr="00BD21AE" w:rsidRDefault="003A2E41">
      <w:pPr>
        <w:spacing w:after="120"/>
        <w:rPr>
          <w:lang w:val="en-US"/>
        </w:rPr>
      </w:pPr>
    </w:p>
    <w:p w14:paraId="2A0919A3"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Jera Capital has the prerogative to request from any of its Collaborators, upon admission or periodically, proof of income and assets, for the purposes of monitoring and AML/CFT prevention, without prejudice to its own internal monitoring, through background check tools and/or on websites and social networks, within the scope of the Know Your Employee process.</w:t>
      </w:r>
    </w:p>
    <w:p w14:paraId="3A2949D9"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If behavior that appears incompatible with the Collaborator’s economic and financial situation is identified or reported, the Collaborator may be required to provide clarification and supporting documentation, at the discretion of the Compliance Director.</w:t>
      </w:r>
    </w:p>
    <w:p w14:paraId="5D02D62F"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Subject to applicable legal constraints, the Manager may impose sanctions on its Collaborators for non-compliance with AML/CFT rules, ranging from warnings to dismissal, in addition to measures provided by law of a civil or criminal nature.</w:t>
      </w:r>
    </w:p>
    <w:p w14:paraId="50DFA66F" w14:textId="77777777" w:rsidR="003A2E41" w:rsidRPr="00BD21AE" w:rsidRDefault="00000000">
      <w:pPr>
        <w:spacing w:before="400" w:after="160"/>
        <w:ind w:left="283"/>
        <w:rPr>
          <w:lang w:val="en-US"/>
        </w:rPr>
      </w:pPr>
      <w:r w:rsidRPr="00BD21AE">
        <w:rPr>
          <w:rFonts w:ascii="Ofelia Display Bold" w:eastAsia="Ofelia Display Bold" w:hAnsi="Ofelia Display Bold" w:cs="Ofelia Display Bold"/>
          <w:color w:val="000000"/>
          <w:lang w:val="en-US"/>
        </w:rPr>
        <w:t>5.  Know Your Partner (KYP) Procedures – Relevant Third Parties:</w:t>
      </w:r>
    </w:p>
    <w:p w14:paraId="2F00D69A" w14:textId="77777777" w:rsidR="003A2E41" w:rsidRPr="00BD21AE" w:rsidRDefault="003A2E41">
      <w:pPr>
        <w:spacing w:after="120"/>
        <w:rPr>
          <w:lang w:val="en-US"/>
        </w:rPr>
      </w:pPr>
    </w:p>
    <w:p w14:paraId="4E35A976"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Given that fiduciary administrators and fund distributors participate significantly in JERA’s operational processes, for the purposes of this Policy they shall be defined as Relevant Third Parties.</w:t>
      </w:r>
    </w:p>
    <w:p w14:paraId="7BB2F3B2"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Periodically, Jera Capital’s Compliance Area conducts due diligence procedures with Relevant Third Parties, as well as with brokers that intermediate fund transactions, to verify the adequacy of their processes against the concepts set out in the Compliance Manual and in this AML/CFT Policy, as per the due diligence questionnaire set out in Annex I of the Compliance Manual. The frequency of such monitoring is determined based on the risk level of the respective Relevant Third Party, in accordance with the risk-based approach, as per the following table:</w:t>
      </w:r>
    </w:p>
    <w:p w14:paraId="1B3C0015" w14:textId="77777777" w:rsidR="003A2E41" w:rsidRPr="00BD21AE" w:rsidRDefault="003A2E41">
      <w:pPr>
        <w:spacing w:after="120"/>
        <w:rPr>
          <w:lang w:val="en-US"/>
        </w:rPr>
      </w:pPr>
    </w:p>
    <w:tbl>
      <w:tblPr>
        <w:tblW w:w="7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700"/>
        <w:gridCol w:w="1700"/>
        <w:gridCol w:w="1700"/>
      </w:tblGrid>
      <w:tr w:rsidR="003A2E41" w14:paraId="6038E9E3" w14:textId="77777777">
        <w:tc>
          <w:tcPr>
            <w:tcW w:w="2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67DBE863" w14:textId="77777777" w:rsidR="003A2E41" w:rsidRDefault="00000000">
            <w:pPr>
              <w:jc w:val="center"/>
            </w:pPr>
            <w:r>
              <w:rPr>
                <w:rFonts w:ascii="Ofelia Display Bold" w:eastAsia="Ofelia Display Bold" w:hAnsi="Ofelia Display Bold" w:cs="Ofelia Display Bold"/>
                <w:color w:val="000000"/>
                <w:sz w:val="16"/>
                <w:szCs w:val="16"/>
              </w:rPr>
              <w:t>Control Activities</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7A6F1818" w14:textId="77777777" w:rsidR="003A2E41" w:rsidRDefault="00000000">
            <w:pPr>
              <w:jc w:val="center"/>
            </w:pPr>
            <w:r>
              <w:rPr>
                <w:rFonts w:ascii="Ofelia Display Bold" w:eastAsia="Ofelia Display Bold" w:hAnsi="Ofelia Display Bold" w:cs="Ofelia Display Bold"/>
                <w:color w:val="000000"/>
                <w:sz w:val="16"/>
                <w:szCs w:val="16"/>
              </w:rPr>
              <w:t>Low Risk</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12FC53C5" w14:textId="77777777" w:rsidR="003A2E41" w:rsidRDefault="00000000">
            <w:pPr>
              <w:jc w:val="center"/>
            </w:pPr>
            <w:r>
              <w:rPr>
                <w:rFonts w:ascii="Ofelia Display Bold" w:eastAsia="Ofelia Display Bold" w:hAnsi="Ofelia Display Bold" w:cs="Ofelia Display Bold"/>
                <w:color w:val="000000"/>
                <w:sz w:val="16"/>
                <w:szCs w:val="16"/>
              </w:rPr>
              <w:t>Medium Risk</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75267A90" w14:textId="77777777" w:rsidR="003A2E41" w:rsidRDefault="00000000">
            <w:pPr>
              <w:jc w:val="center"/>
            </w:pPr>
            <w:r>
              <w:rPr>
                <w:rFonts w:ascii="Ofelia Display Bold" w:eastAsia="Ofelia Display Bold" w:hAnsi="Ofelia Display Bold" w:cs="Ofelia Display Bold"/>
                <w:color w:val="000000"/>
                <w:sz w:val="16"/>
                <w:szCs w:val="16"/>
              </w:rPr>
              <w:t>High Risk</w:t>
            </w:r>
          </w:p>
        </w:tc>
      </w:tr>
      <w:tr w:rsidR="003A2E41" w14:paraId="2A76885F"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27181CF" w14:textId="77777777" w:rsidR="003A2E41" w:rsidRDefault="00000000" w:rsidP="00BD21AE">
            <w:pPr>
              <w:jc w:val="center"/>
            </w:pPr>
            <w:r>
              <w:rPr>
                <w:rFonts w:ascii="Ofelia Display Regular" w:eastAsia="Ofelia Display Regular" w:hAnsi="Ofelia Display Regular" w:cs="Ofelia Display Regular"/>
                <w:color w:val="000000"/>
                <w:sz w:val="16"/>
                <w:szCs w:val="16"/>
              </w:rPr>
              <w:t>Due diligence questionnaires</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78D9B98" w14:textId="77777777" w:rsidR="003A2E41" w:rsidRDefault="00000000">
            <w:pPr>
              <w:jc w:val="center"/>
            </w:pPr>
            <w:r>
              <w:rPr>
                <w:rFonts w:ascii="Ofelia Display Regular" w:eastAsia="Ofelia Display Regular" w:hAnsi="Ofelia Display Regular" w:cs="Ofelia Display Regular"/>
                <w:color w:val="000000"/>
                <w:sz w:val="16"/>
                <w:szCs w:val="16"/>
              </w:rPr>
              <w:t>X</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E96F54D" w14:textId="77777777" w:rsidR="003A2E41" w:rsidRDefault="00000000">
            <w:pPr>
              <w:jc w:val="center"/>
            </w:pPr>
            <w:r>
              <w:rPr>
                <w:rFonts w:ascii="Ofelia Display Regular" w:eastAsia="Ofelia Display Regular" w:hAnsi="Ofelia Display Regular" w:cs="Ofelia Display Regular"/>
                <w:color w:val="000000"/>
                <w:sz w:val="16"/>
                <w:szCs w:val="16"/>
              </w:rPr>
              <w:t>X</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304D8F13" w14:textId="77777777" w:rsidR="003A2E41" w:rsidRDefault="00000000">
            <w:pPr>
              <w:jc w:val="center"/>
            </w:pPr>
            <w:r>
              <w:rPr>
                <w:rFonts w:ascii="Ofelia Display Regular" w:eastAsia="Ofelia Display Regular" w:hAnsi="Ofelia Display Regular" w:cs="Ofelia Display Regular"/>
                <w:color w:val="000000"/>
                <w:sz w:val="16"/>
                <w:szCs w:val="16"/>
              </w:rPr>
              <w:t>X</w:t>
            </w:r>
          </w:p>
        </w:tc>
      </w:tr>
      <w:tr w:rsidR="003A2E41" w14:paraId="57787A94"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05A6E65" w14:textId="77777777" w:rsidR="003A2E41" w:rsidRPr="00BD21AE" w:rsidRDefault="00000000" w:rsidP="00BD21AE">
            <w:pPr>
              <w:jc w:val="center"/>
              <w:rPr>
                <w:lang w:val="en-US"/>
              </w:rPr>
            </w:pPr>
            <w:r w:rsidRPr="00BD21AE">
              <w:rPr>
                <w:rFonts w:ascii="Ofelia Display Regular" w:eastAsia="Ofelia Display Regular" w:hAnsi="Ofelia Display Regular" w:cs="Ofelia Display Regular"/>
                <w:color w:val="000000"/>
                <w:sz w:val="16"/>
                <w:szCs w:val="16"/>
                <w:lang w:val="en-US"/>
              </w:rPr>
              <w:t>When there is a confidentiality obligation</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849CFEA" w14:textId="77777777" w:rsidR="003A2E41" w:rsidRPr="00BD21AE" w:rsidRDefault="003A2E41">
            <w:pPr>
              <w:jc w:val="center"/>
              <w:rPr>
                <w:lang w:val="en-US"/>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2BA18D3" w14:textId="77777777" w:rsidR="003A2E41" w:rsidRDefault="00000000">
            <w:pPr>
              <w:jc w:val="center"/>
            </w:pPr>
            <w:r>
              <w:rPr>
                <w:rFonts w:ascii="Ofelia Display Regular" w:eastAsia="Ofelia Display Regular" w:hAnsi="Ofelia Display Regular" w:cs="Ofelia Display Regular"/>
                <w:color w:val="000000"/>
                <w:sz w:val="16"/>
                <w:szCs w:val="16"/>
              </w:rPr>
              <w:t>X</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857482B" w14:textId="77777777" w:rsidR="003A2E41" w:rsidRDefault="00000000">
            <w:pPr>
              <w:jc w:val="center"/>
            </w:pPr>
            <w:r>
              <w:rPr>
                <w:rFonts w:ascii="Ofelia Display Regular" w:eastAsia="Ofelia Display Regular" w:hAnsi="Ofelia Display Regular" w:cs="Ofelia Display Regular"/>
                <w:color w:val="000000"/>
                <w:sz w:val="16"/>
                <w:szCs w:val="16"/>
              </w:rPr>
              <w:t>X</w:t>
            </w:r>
          </w:p>
        </w:tc>
      </w:tr>
      <w:tr w:rsidR="003A2E41" w14:paraId="1AD0555C"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4035B41" w14:textId="77777777" w:rsidR="003A2E41" w:rsidRDefault="00000000" w:rsidP="00BD21AE">
            <w:pPr>
              <w:jc w:val="center"/>
            </w:pPr>
            <w:r>
              <w:rPr>
                <w:rFonts w:ascii="Ofelia Display Regular" w:eastAsia="Ofelia Display Regular" w:hAnsi="Ofelia Display Regular" w:cs="Ofelia Display Regular"/>
                <w:color w:val="000000"/>
                <w:sz w:val="16"/>
                <w:szCs w:val="16"/>
              </w:rPr>
              <w:t>Contract review (minimum clauses)</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FD09E22" w14:textId="77777777" w:rsidR="003A2E41" w:rsidRDefault="00000000">
            <w:pPr>
              <w:jc w:val="center"/>
            </w:pPr>
            <w:r>
              <w:rPr>
                <w:rFonts w:ascii="Ofelia Display Regular" w:eastAsia="Ofelia Display Regular" w:hAnsi="Ofelia Display Regular" w:cs="Ofelia Display Regular"/>
                <w:color w:val="000000"/>
                <w:sz w:val="16"/>
                <w:szCs w:val="16"/>
              </w:rPr>
              <w:t>X</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14F702C" w14:textId="77777777" w:rsidR="003A2E41" w:rsidRDefault="00000000">
            <w:pPr>
              <w:jc w:val="center"/>
            </w:pPr>
            <w:r>
              <w:rPr>
                <w:rFonts w:ascii="Ofelia Display Regular" w:eastAsia="Ofelia Display Regular" w:hAnsi="Ofelia Display Regular" w:cs="Ofelia Display Regular"/>
                <w:color w:val="000000"/>
                <w:sz w:val="16"/>
                <w:szCs w:val="16"/>
              </w:rPr>
              <w:t>X</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F8EF817" w14:textId="77777777" w:rsidR="003A2E41" w:rsidRDefault="00000000">
            <w:pPr>
              <w:jc w:val="center"/>
            </w:pPr>
            <w:r>
              <w:rPr>
                <w:rFonts w:ascii="Ofelia Display Regular" w:eastAsia="Ofelia Display Regular" w:hAnsi="Ofelia Display Regular" w:cs="Ofelia Display Regular"/>
                <w:color w:val="000000"/>
                <w:sz w:val="16"/>
                <w:szCs w:val="16"/>
              </w:rPr>
              <w:t>X</w:t>
            </w:r>
          </w:p>
        </w:tc>
      </w:tr>
      <w:tr w:rsidR="003A2E41" w14:paraId="06C1AFD2"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5677D71" w14:textId="77777777" w:rsidR="003A2E41" w:rsidRDefault="00000000" w:rsidP="00BD21AE">
            <w:pPr>
              <w:jc w:val="center"/>
            </w:pPr>
            <w:r>
              <w:rPr>
                <w:rFonts w:ascii="Ofelia Display Regular" w:eastAsia="Ofelia Display Regular" w:hAnsi="Ofelia Display Regular" w:cs="Ofelia Display Regular"/>
                <w:color w:val="000000"/>
                <w:sz w:val="16"/>
                <w:szCs w:val="16"/>
              </w:rPr>
              <w:t>Background search</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E443BC8" w14:textId="77777777" w:rsidR="003A2E41" w:rsidRDefault="003A2E41">
            <w:pPr>
              <w:jc w:val="cente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AB6386F" w14:textId="77777777" w:rsidR="003A2E41" w:rsidRDefault="00000000">
            <w:pPr>
              <w:jc w:val="center"/>
            </w:pPr>
            <w:r>
              <w:rPr>
                <w:rFonts w:ascii="Ofelia Display Regular" w:eastAsia="Ofelia Display Regular" w:hAnsi="Ofelia Display Regular" w:cs="Ofelia Display Regular"/>
                <w:color w:val="000000"/>
                <w:sz w:val="16"/>
                <w:szCs w:val="16"/>
              </w:rPr>
              <w:t>X</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B9FA676" w14:textId="77777777" w:rsidR="003A2E41" w:rsidRDefault="00000000">
            <w:pPr>
              <w:jc w:val="center"/>
            </w:pPr>
            <w:r>
              <w:rPr>
                <w:rFonts w:ascii="Ofelia Display Regular" w:eastAsia="Ofelia Display Regular" w:hAnsi="Ofelia Display Regular" w:cs="Ofelia Display Regular"/>
                <w:color w:val="000000"/>
                <w:sz w:val="16"/>
                <w:szCs w:val="16"/>
              </w:rPr>
              <w:t>X</w:t>
            </w:r>
          </w:p>
        </w:tc>
      </w:tr>
      <w:tr w:rsidR="003A2E41" w14:paraId="15310222"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F82D28C" w14:textId="77777777" w:rsidR="003A2E41" w:rsidRDefault="00000000" w:rsidP="00BD21AE">
            <w:pPr>
              <w:jc w:val="center"/>
            </w:pPr>
            <w:r>
              <w:rPr>
                <w:rFonts w:ascii="Ofelia Display Regular" w:eastAsia="Ofelia Display Regular" w:hAnsi="Ofelia Display Regular" w:cs="Ofelia Display Regular"/>
                <w:color w:val="000000"/>
                <w:sz w:val="16"/>
                <w:szCs w:val="16"/>
              </w:rPr>
              <w:t>Compliance assessment</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8D414BB" w14:textId="77777777" w:rsidR="003A2E41" w:rsidRDefault="00000000">
            <w:pPr>
              <w:jc w:val="center"/>
            </w:pPr>
            <w:r>
              <w:rPr>
                <w:rFonts w:ascii="Ofelia Display Regular" w:eastAsia="Ofelia Display Regular" w:hAnsi="Ofelia Display Regular" w:cs="Ofelia Display Regular"/>
                <w:color w:val="000000"/>
                <w:sz w:val="16"/>
                <w:szCs w:val="16"/>
              </w:rPr>
              <w:t>X</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B2C3BE7" w14:textId="77777777" w:rsidR="003A2E41" w:rsidRDefault="00000000">
            <w:pPr>
              <w:jc w:val="center"/>
            </w:pPr>
            <w:r>
              <w:rPr>
                <w:rFonts w:ascii="Ofelia Display Regular" w:eastAsia="Ofelia Display Regular" w:hAnsi="Ofelia Display Regular" w:cs="Ofelia Display Regular"/>
                <w:color w:val="000000"/>
                <w:sz w:val="16"/>
                <w:szCs w:val="16"/>
              </w:rPr>
              <w:t>X</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B02CAF5" w14:textId="77777777" w:rsidR="003A2E41" w:rsidRDefault="00000000">
            <w:pPr>
              <w:jc w:val="center"/>
            </w:pPr>
            <w:r>
              <w:rPr>
                <w:rFonts w:ascii="Ofelia Display Regular" w:eastAsia="Ofelia Display Regular" w:hAnsi="Ofelia Display Regular" w:cs="Ofelia Display Regular"/>
                <w:color w:val="000000"/>
                <w:sz w:val="16"/>
                <w:szCs w:val="16"/>
              </w:rPr>
              <w:t>X</w:t>
            </w:r>
          </w:p>
        </w:tc>
      </w:tr>
      <w:tr w:rsidR="003A2E41" w14:paraId="0650B7E4"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42B7FC3" w14:textId="77777777" w:rsidR="003A2E41" w:rsidRDefault="00000000" w:rsidP="00BD21AE">
            <w:pPr>
              <w:jc w:val="center"/>
            </w:pPr>
            <w:r>
              <w:rPr>
                <w:rFonts w:ascii="Ofelia Display Regular" w:eastAsia="Ofelia Display Regular" w:hAnsi="Ofelia Display Regular" w:cs="Ofelia Display Regular"/>
                <w:color w:val="000000"/>
                <w:sz w:val="16"/>
                <w:szCs w:val="16"/>
              </w:rPr>
              <w:t>Interviews</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3D11229" w14:textId="77777777" w:rsidR="003A2E41" w:rsidRDefault="003A2E41">
            <w:pPr>
              <w:jc w:val="cente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6B2A32E" w14:textId="77777777" w:rsidR="003A2E41" w:rsidRDefault="00000000">
            <w:pPr>
              <w:jc w:val="center"/>
            </w:pPr>
            <w:r>
              <w:rPr>
                <w:rFonts w:ascii="Ofelia Display Regular" w:eastAsia="Ofelia Display Regular" w:hAnsi="Ofelia Display Regular" w:cs="Ofelia Display Regular"/>
                <w:color w:val="000000"/>
                <w:sz w:val="16"/>
                <w:szCs w:val="16"/>
              </w:rPr>
              <w:t>X</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E2B1850" w14:textId="77777777" w:rsidR="003A2E41" w:rsidRDefault="00000000">
            <w:pPr>
              <w:jc w:val="center"/>
            </w:pPr>
            <w:r>
              <w:rPr>
                <w:rFonts w:ascii="Ofelia Display Regular" w:eastAsia="Ofelia Display Regular" w:hAnsi="Ofelia Display Regular" w:cs="Ofelia Display Regular"/>
                <w:color w:val="000000"/>
                <w:sz w:val="16"/>
                <w:szCs w:val="16"/>
              </w:rPr>
              <w:t>X</w:t>
            </w:r>
          </w:p>
        </w:tc>
      </w:tr>
      <w:tr w:rsidR="003A2E41" w14:paraId="66A6896B"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1AB5EFF" w14:textId="77777777" w:rsidR="003A2E41" w:rsidRDefault="00000000" w:rsidP="00BD21AE">
            <w:pPr>
              <w:jc w:val="center"/>
            </w:pPr>
            <w:r>
              <w:rPr>
                <w:rFonts w:ascii="Ofelia Display Regular" w:eastAsia="Ofelia Display Regular" w:hAnsi="Ofelia Display Regular" w:cs="Ofelia Display Regular"/>
                <w:color w:val="000000"/>
                <w:sz w:val="16"/>
                <w:szCs w:val="16"/>
              </w:rPr>
              <w:t>On-site review</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6684D2F" w14:textId="77777777" w:rsidR="003A2E41" w:rsidRDefault="003A2E41">
            <w:pPr>
              <w:jc w:val="cente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A65B0CE" w14:textId="77777777" w:rsidR="003A2E41" w:rsidRDefault="003A2E41">
            <w:pPr>
              <w:jc w:val="cente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A3CB988" w14:textId="77777777" w:rsidR="003A2E41" w:rsidRDefault="00000000">
            <w:pPr>
              <w:jc w:val="center"/>
            </w:pPr>
            <w:r>
              <w:rPr>
                <w:rFonts w:ascii="Ofelia Display Regular" w:eastAsia="Ofelia Display Regular" w:hAnsi="Ofelia Display Regular" w:cs="Ofelia Display Regular"/>
                <w:color w:val="000000"/>
                <w:sz w:val="16"/>
                <w:szCs w:val="16"/>
              </w:rPr>
              <w:t>X</w:t>
            </w:r>
          </w:p>
        </w:tc>
      </w:tr>
      <w:tr w:rsidR="003A2E41" w14:paraId="6FE9F3E4"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DF2C71C" w14:textId="77777777" w:rsidR="003A2E41" w:rsidRDefault="00000000" w:rsidP="00BD21AE">
            <w:pPr>
              <w:jc w:val="center"/>
            </w:pPr>
            <w:r>
              <w:rPr>
                <w:rFonts w:ascii="Ofelia Display Regular" w:eastAsia="Ofelia Display Regular" w:hAnsi="Ofelia Display Regular" w:cs="Ofelia Display Regular"/>
                <w:color w:val="000000"/>
                <w:sz w:val="16"/>
                <w:szCs w:val="16"/>
              </w:rPr>
              <w:t>Monitoring of payments made</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5CD2C9B" w14:textId="77777777" w:rsidR="003A2E41" w:rsidRDefault="00000000">
            <w:pPr>
              <w:jc w:val="center"/>
            </w:pPr>
            <w:r>
              <w:rPr>
                <w:rFonts w:ascii="Ofelia Display Regular" w:eastAsia="Ofelia Display Regular" w:hAnsi="Ofelia Display Regular" w:cs="Ofelia Display Regular"/>
                <w:color w:val="000000"/>
                <w:sz w:val="16"/>
                <w:szCs w:val="16"/>
              </w:rPr>
              <w:t>X</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B34E8F6" w14:textId="77777777" w:rsidR="003A2E41" w:rsidRDefault="00000000">
            <w:pPr>
              <w:jc w:val="center"/>
            </w:pPr>
            <w:r>
              <w:rPr>
                <w:rFonts w:ascii="Ofelia Display Regular" w:eastAsia="Ofelia Display Regular" w:hAnsi="Ofelia Display Regular" w:cs="Ofelia Display Regular"/>
                <w:color w:val="000000"/>
                <w:sz w:val="16"/>
                <w:szCs w:val="16"/>
              </w:rPr>
              <w:t>X</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7D9F71E" w14:textId="77777777" w:rsidR="003A2E41" w:rsidRDefault="00000000">
            <w:pPr>
              <w:jc w:val="center"/>
            </w:pPr>
            <w:r>
              <w:rPr>
                <w:rFonts w:ascii="Ofelia Display Regular" w:eastAsia="Ofelia Display Regular" w:hAnsi="Ofelia Display Regular" w:cs="Ofelia Display Regular"/>
                <w:color w:val="000000"/>
                <w:sz w:val="16"/>
                <w:szCs w:val="16"/>
              </w:rPr>
              <w:t>X</w:t>
            </w:r>
          </w:p>
        </w:tc>
      </w:tr>
      <w:tr w:rsidR="003A2E41" w14:paraId="06D2ADD6"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7D3E624B" w14:textId="77777777" w:rsidR="003A2E41" w:rsidRPr="00BD21AE" w:rsidRDefault="00000000" w:rsidP="00BD21AE">
            <w:pPr>
              <w:jc w:val="center"/>
              <w:rPr>
                <w:lang w:val="en-US"/>
              </w:rPr>
            </w:pPr>
            <w:r w:rsidRPr="00BD21AE">
              <w:rPr>
                <w:rFonts w:ascii="Ofelia Display Regular" w:eastAsia="Ofelia Display Regular" w:hAnsi="Ofelia Display Regular" w:cs="Ofelia Display Regular"/>
                <w:color w:val="000000"/>
                <w:sz w:val="16"/>
                <w:szCs w:val="16"/>
                <w:lang w:val="en-US"/>
              </w:rPr>
              <w:t>Contract termination (to be assessed)</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D4DC9CF" w14:textId="77777777" w:rsidR="003A2E41" w:rsidRPr="00BD21AE" w:rsidRDefault="003A2E41">
            <w:pPr>
              <w:jc w:val="center"/>
              <w:rPr>
                <w:lang w:val="en-US"/>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C440011" w14:textId="77777777" w:rsidR="003A2E41" w:rsidRPr="00BD21AE" w:rsidRDefault="003A2E41">
            <w:pPr>
              <w:jc w:val="center"/>
              <w:rPr>
                <w:lang w:val="en-US"/>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7C334F0" w14:textId="77777777" w:rsidR="003A2E41" w:rsidRDefault="00000000">
            <w:pPr>
              <w:jc w:val="center"/>
            </w:pPr>
            <w:r>
              <w:rPr>
                <w:rFonts w:ascii="Ofelia Display Regular" w:eastAsia="Ofelia Display Regular" w:hAnsi="Ofelia Display Regular" w:cs="Ofelia Display Regular"/>
                <w:color w:val="000000"/>
                <w:sz w:val="16"/>
                <w:szCs w:val="16"/>
              </w:rPr>
              <w:t>X</w:t>
            </w:r>
          </w:p>
        </w:tc>
      </w:tr>
    </w:tbl>
    <w:p w14:paraId="5B63ABA1" w14:textId="77777777" w:rsidR="003A2E41" w:rsidRDefault="003A2E41">
      <w:pPr>
        <w:spacing w:after="120"/>
      </w:pPr>
    </w:p>
    <w:p w14:paraId="19BC24DE" w14:textId="77777777" w:rsidR="003A2E41" w:rsidRPr="00BD21AE" w:rsidRDefault="00000000">
      <w:pPr>
        <w:spacing w:after="80"/>
        <w:rPr>
          <w:lang w:val="en-US"/>
        </w:rPr>
      </w:pPr>
      <w:r w:rsidRPr="00BD21AE">
        <w:rPr>
          <w:rFonts w:ascii="Ofelia Display Regular" w:eastAsia="Ofelia Display Regular" w:hAnsi="Ofelia Display Regular" w:cs="Ofelia Display Regular"/>
          <w:color w:val="000000"/>
          <w:sz w:val="16"/>
          <w:szCs w:val="16"/>
          <w:lang w:val="en-US"/>
        </w:rPr>
        <w:t>* Minimum review frequencies for Third Parties</w:t>
      </w:r>
    </w:p>
    <w:p w14:paraId="61DF2945" w14:textId="77777777" w:rsidR="003A2E41" w:rsidRPr="00BD21AE" w:rsidRDefault="00000000">
      <w:pPr>
        <w:spacing w:after="60"/>
        <w:rPr>
          <w:lang w:val="en-US"/>
        </w:rPr>
      </w:pPr>
      <w:r w:rsidRPr="00BD21AE">
        <w:rPr>
          <w:rFonts w:ascii="Ofelia Display Bold" w:eastAsia="Ofelia Display Bold" w:hAnsi="Ofelia Display Bold" w:cs="Ofelia Display Bold"/>
          <w:color w:val="000000"/>
          <w:sz w:val="16"/>
          <w:szCs w:val="16"/>
          <w:lang w:val="en-US"/>
        </w:rPr>
        <w:t xml:space="preserve">Low Risk: </w:t>
      </w:r>
      <w:r w:rsidRPr="00BD21AE">
        <w:rPr>
          <w:rFonts w:ascii="Ofelia Display Regular" w:eastAsia="Ofelia Display Regular" w:hAnsi="Ofelia Display Regular" w:cs="Ofelia Display Regular"/>
          <w:color w:val="000000"/>
          <w:sz w:val="16"/>
          <w:szCs w:val="16"/>
          <w:lang w:val="en-US"/>
        </w:rPr>
        <w:t>36 months</w:t>
      </w:r>
    </w:p>
    <w:p w14:paraId="493F26FD" w14:textId="77777777" w:rsidR="003A2E41" w:rsidRPr="00BD21AE" w:rsidRDefault="00000000">
      <w:pPr>
        <w:spacing w:after="60"/>
        <w:rPr>
          <w:lang w:val="en-US"/>
        </w:rPr>
      </w:pPr>
      <w:r w:rsidRPr="00BD21AE">
        <w:rPr>
          <w:rFonts w:ascii="Ofelia Display Bold" w:eastAsia="Ofelia Display Bold" w:hAnsi="Ofelia Display Bold" w:cs="Ofelia Display Bold"/>
          <w:color w:val="000000"/>
          <w:sz w:val="16"/>
          <w:szCs w:val="16"/>
          <w:lang w:val="en-US"/>
        </w:rPr>
        <w:t xml:space="preserve">Medium Risk: </w:t>
      </w:r>
      <w:r w:rsidRPr="00BD21AE">
        <w:rPr>
          <w:rFonts w:ascii="Ofelia Display Regular" w:eastAsia="Ofelia Display Regular" w:hAnsi="Ofelia Display Regular" w:cs="Ofelia Display Regular"/>
          <w:color w:val="000000"/>
          <w:sz w:val="16"/>
          <w:szCs w:val="16"/>
          <w:lang w:val="en-US"/>
        </w:rPr>
        <w:t>24 months</w:t>
      </w:r>
    </w:p>
    <w:p w14:paraId="16C79978" w14:textId="77777777" w:rsidR="003A2E41" w:rsidRPr="00BD21AE" w:rsidRDefault="00000000">
      <w:pPr>
        <w:spacing w:after="200"/>
        <w:rPr>
          <w:lang w:val="en-US"/>
        </w:rPr>
      </w:pPr>
      <w:r w:rsidRPr="00BD21AE">
        <w:rPr>
          <w:rFonts w:ascii="Ofelia Display Bold" w:eastAsia="Ofelia Display Bold" w:hAnsi="Ofelia Display Bold" w:cs="Ofelia Display Bold"/>
          <w:color w:val="000000"/>
          <w:sz w:val="16"/>
          <w:szCs w:val="16"/>
          <w:lang w:val="en-US"/>
        </w:rPr>
        <w:t xml:space="preserve">High Risk: </w:t>
      </w:r>
      <w:r w:rsidRPr="00BD21AE">
        <w:rPr>
          <w:rFonts w:ascii="Ofelia Display Regular" w:eastAsia="Ofelia Display Regular" w:hAnsi="Ofelia Display Regular" w:cs="Ofelia Display Regular"/>
          <w:color w:val="000000"/>
          <w:sz w:val="16"/>
          <w:szCs w:val="16"/>
          <w:lang w:val="en-US"/>
        </w:rPr>
        <w:t>12 months</w:t>
      </w:r>
    </w:p>
    <w:p w14:paraId="0257571B" w14:textId="77777777" w:rsidR="003A2E41" w:rsidRPr="00BD21AE" w:rsidRDefault="003A2E41">
      <w:pPr>
        <w:spacing w:after="80"/>
        <w:rPr>
          <w:lang w:val="en-US"/>
        </w:rPr>
      </w:pPr>
    </w:p>
    <w:p w14:paraId="6BB5575C"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The risk-based classification aims to devote greater attention to contracted third parties that show a higher probability of failures in their performance or that potentially represent greater harm to clients and to the integrity of the financial and capital markets. In this context, Jera Capital uses the following internal risk classification:</w:t>
      </w:r>
    </w:p>
    <w:p w14:paraId="26E5593D"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xml:space="preserve">•  </w:t>
      </w:r>
      <w:r w:rsidRPr="00BD21AE">
        <w:rPr>
          <w:rFonts w:ascii="Ofelia Display Bold" w:eastAsia="Ofelia Display Bold" w:hAnsi="Ofelia Display Bold" w:cs="Ofelia Display Bold"/>
          <w:color w:val="000000"/>
          <w:lang w:val="en-US"/>
        </w:rPr>
        <w:t xml:space="preserve">Low Risk: </w:t>
      </w:r>
      <w:r w:rsidRPr="00BD21AE">
        <w:rPr>
          <w:rFonts w:ascii="Ofelia Display Regular" w:eastAsia="Ofelia Display Regular" w:hAnsi="Ofelia Display Regular" w:cs="Ofelia Display Regular"/>
          <w:color w:val="000000"/>
          <w:lang w:val="en-US"/>
        </w:rPr>
        <w:t>Relevant Third Parties whose activities do not generate strategic, compliance, legal, operational, financial, credit, or reputational risks for Jera Capital itself or for its Clients.</w:t>
      </w:r>
    </w:p>
    <w:p w14:paraId="479D4A75"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xml:space="preserve">•  </w:t>
      </w:r>
      <w:r w:rsidRPr="00BD21AE">
        <w:rPr>
          <w:rFonts w:ascii="Ofelia Display Bold" w:eastAsia="Ofelia Display Bold" w:hAnsi="Ofelia Display Bold" w:cs="Ofelia Display Bold"/>
          <w:color w:val="000000"/>
          <w:lang w:val="en-US"/>
        </w:rPr>
        <w:t xml:space="preserve">Medium Risk: </w:t>
      </w:r>
      <w:r w:rsidRPr="00BD21AE">
        <w:rPr>
          <w:rFonts w:ascii="Ofelia Display Regular" w:eastAsia="Ofelia Display Regular" w:hAnsi="Ofelia Display Regular" w:cs="Ofelia Display Regular"/>
          <w:color w:val="000000"/>
          <w:lang w:val="en-US"/>
        </w:rPr>
        <w:t>Relevant Third Parties whose activities generate at least one of the risks listed above, or that have access to confidential information of the funds, their clients, or confidential information related to Jera Capital’s activities, but that demonstrate the existence of satisfactory procedures and controls in response to the due diligence questionnaire. The assessment shall be conducted solely through the declarations of Relevant Third Parties in questionnaires and/or conversations, meetings, and interviews.</w:t>
      </w:r>
    </w:p>
    <w:p w14:paraId="783E4769"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xml:space="preserve">•  </w:t>
      </w:r>
      <w:r w:rsidRPr="00BD21AE">
        <w:rPr>
          <w:rFonts w:ascii="Ofelia Display Bold" w:eastAsia="Ofelia Display Bold" w:hAnsi="Ofelia Display Bold" w:cs="Ofelia Display Bold"/>
          <w:color w:val="000000"/>
          <w:lang w:val="en-US"/>
        </w:rPr>
        <w:t xml:space="preserve">High Risk: </w:t>
      </w:r>
      <w:r w:rsidRPr="00BD21AE">
        <w:rPr>
          <w:rFonts w:ascii="Ofelia Display Regular" w:eastAsia="Ofelia Display Regular" w:hAnsi="Ofelia Display Regular" w:cs="Ofelia Display Regular"/>
          <w:color w:val="000000"/>
          <w:lang w:val="en-US"/>
        </w:rPr>
        <w:t>Relevant Third Parties whose activities generate at least one of the risks listed above, and that do not demonstrate the existence of satisfactory procedures and controls and/or that present issues whose nature may give rise to liability or implications for Jera Capital, its Investors, or themselves, as in the case of Relevant Third Parties that have been involved in corruption or money laundering scandals, or that are being prosecuted or investigated for the commission of any act related to their activities or to the activities to be provided to the Funds.</w:t>
      </w:r>
    </w:p>
    <w:p w14:paraId="08469058"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Relevant Third Parties that provide services constituting an activity self-regulated by ANBIMA but are not members or adherents to ANBIMA codes, or that, while carrying out ANBIMA-regulated activities, do not have an ANBIMA standard due diligence questionnaire, shall be automatically classified as High Risk.</w:t>
      </w:r>
    </w:p>
    <w:p w14:paraId="161C2390"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Based on the above classification, Jera Capital shall develop a list of contracted service providers and suppliers along with their internal risk classification, which shall be kept up to date by the Compliance Area.</w:t>
      </w:r>
    </w:p>
    <w:p w14:paraId="508D0981"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Notwithstanding the frequencies set out in the table above, if new facts arise relating to the business or the person of the third party — such as changes to the scope of the original engagement — the Compliance Area may, at its discretion, conduct a reassessment of the Relevant Third Party on account of such facts, even before the scheduled frequency.</w:t>
      </w:r>
    </w:p>
    <w:p w14:paraId="4DB26A8F"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lastRenderedPageBreak/>
        <w:t>If significant changes are identified in the conditions set out in the due diligence process, their contract may be terminated, at the decision of Jera Capital’s Risk and Compliance Committee. The Compliance Area shall formalize such findings in a dedicated report, for subsequent submission to the Risk and Compliance Committee or, in the case of identification of any breach, for the adoption of necessary measures.</w:t>
      </w:r>
    </w:p>
    <w:p w14:paraId="50AEE1D7"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Furthermore, Jera Capital will use its best efforts to include a clause in contracts entered into with Relevant Third Parties stating that they will be responsible for the KYC and AML/CFT processes relating to the liabilities of the funds managed by Jera Capital, to the extent of their duties.</w:t>
      </w:r>
    </w:p>
    <w:p w14:paraId="601AD28A"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With respect specifically to Relevant Third Parties, the following guidelines must be observed and duly formalized through a due diligence process, both upon engagement and throughout the maintenance of the relationship:</w:t>
      </w:r>
    </w:p>
    <w:p w14:paraId="000BE562"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Prompt exchange of information regarding Investors intermediated by them, whenever necessary, as well as verification of compliance with regulatory requirements, on an occasional or periodic basis (through sampling or specific requests from Jera Capital);</w:t>
      </w:r>
    </w:p>
    <w:p w14:paraId="636B8DA2"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Access to and awareness of the specific guidelines for carrying out their activities, as set out in Jera Capital’s “document kit,” including, among others, the AML/CFT Policy and the Cybersecurity Policy;</w:t>
      </w:r>
    </w:p>
    <w:p w14:paraId="30256010"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Mandatory and timely reporting of any atypicalities identified in Investor transactions, as provided in Article 20 of CVM Resolution 50; and</w:t>
      </w:r>
    </w:p>
    <w:p w14:paraId="24E30F9E"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As agreed between the parties, evidence of completion of AML/CFT training, independently, or participation in training and refresher courses promoted by Jera Capital.</w:t>
      </w:r>
    </w:p>
    <w:p w14:paraId="35DAF704"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The due diligence process must attest to the Relevant Third Party’s adoption of the client identification and monitoring procedures required by applicable regulations, considering, at a minimum:</w:t>
      </w:r>
    </w:p>
    <w:p w14:paraId="2C432D65"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Registration documentation, with collection of all data required by regulations, maintained by the third party for the minimum regulatory period;</w:t>
      </w:r>
    </w:p>
    <w:p w14:paraId="28314679"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Investors’ declaration as to the accuracy of the information provided and commitment to its timely updating;</w:t>
      </w:r>
    </w:p>
    <w:p w14:paraId="05694E14"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  Queries on clients and their respective ultimate beneficiaries against restrictive lists, including but not limited to: negative media, PEP, OFAC – Office of Foreign Assets Control, UN Security Council; and</w:t>
      </w:r>
    </w:p>
    <w:p w14:paraId="33E4F8A2"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lastRenderedPageBreak/>
        <w:t>•  Process for blocking and timely notifying the competent authorities regarding assets and rights of clients that are unavailable pursuant to UN Security Council orders or court orders.</w:t>
      </w:r>
    </w:p>
    <w:p w14:paraId="72232E7F"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In cases where there is a contractual relationship with Third Parties that do not have a direct relationship with investors (namely, custodians, controllers, fiduciary administrators), the Manager will take steps to formally contractualize the adherence and compliance of such Third Parties with applicable regulations, within the limits of their duties.</w:t>
      </w:r>
    </w:p>
    <w:p w14:paraId="4ABBC190" w14:textId="742B4CAA" w:rsidR="003A2E41" w:rsidRPr="00BD21AE" w:rsidRDefault="00000000">
      <w:pPr>
        <w:spacing w:before="400" w:after="160"/>
        <w:ind w:left="283"/>
        <w:rPr>
          <w:lang w:val="en-US"/>
        </w:rPr>
      </w:pPr>
      <w:r w:rsidRPr="00BD21AE">
        <w:rPr>
          <w:rFonts w:ascii="Ofelia Display Bold" w:eastAsia="Ofelia Display Bold" w:hAnsi="Ofelia Display Bold" w:cs="Ofelia Display Bold"/>
          <w:color w:val="000000"/>
          <w:lang w:val="en-US"/>
        </w:rPr>
        <w:t>6.  Know Your Client (KYC) Procedures</w:t>
      </w:r>
      <w:r w:rsidR="007109D9">
        <w:rPr>
          <w:rFonts w:ascii="Ofelia Display Bold" w:eastAsia="Ofelia Display Bold" w:hAnsi="Ofelia Display Bold" w:cs="Ofelia Display Bold"/>
          <w:color w:val="000000"/>
          <w:lang w:val="en-US"/>
        </w:rPr>
        <w:t>:</w:t>
      </w:r>
    </w:p>
    <w:p w14:paraId="1FFD7BDE" w14:textId="77777777" w:rsidR="003A2E41" w:rsidRPr="00BD21AE" w:rsidRDefault="003A2E41">
      <w:pPr>
        <w:spacing w:after="120"/>
        <w:rPr>
          <w:lang w:val="en-US"/>
        </w:rPr>
      </w:pPr>
    </w:p>
    <w:p w14:paraId="5A85C339" w14:textId="77777777" w:rsidR="003A2E41" w:rsidRPr="00BD21AE" w:rsidRDefault="00000000">
      <w:pPr>
        <w:spacing w:before="280" w:after="120"/>
        <w:ind w:left="283"/>
        <w:rPr>
          <w:lang w:val="en-US"/>
        </w:rPr>
      </w:pPr>
      <w:r w:rsidRPr="00BD21AE">
        <w:rPr>
          <w:rFonts w:ascii="Ofelia Display Bold" w:eastAsia="Ofelia Display Bold" w:hAnsi="Ofelia Display Bold" w:cs="Ofelia Display Bold"/>
          <w:color w:val="000000"/>
          <w:lang w:val="en-US"/>
        </w:rPr>
        <w:t>6.1. When there is a Direct Relationship with the Client</w:t>
      </w:r>
    </w:p>
    <w:p w14:paraId="589F37CC" w14:textId="77777777" w:rsidR="003A2E41" w:rsidRPr="00BD21AE" w:rsidRDefault="003A2E41">
      <w:pPr>
        <w:spacing w:after="80"/>
        <w:rPr>
          <w:lang w:val="en-US"/>
        </w:rPr>
      </w:pPr>
    </w:p>
    <w:p w14:paraId="6F2C81FF"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In cases where there is a direct relationship with the client — as recommended by Circular Letter No. 4/2020-CVM/SMI-SIN and the Explanatory Note to CVM Resolution 50 — such as, but not limited to, the Manager holding individually managed portfolios, exclusive and restricted funds under management, or conducting Wealth Management — these products shall be considered High Risk and their investors must undergo the KYC procedure (Annex III) prior to acceptance, and their transactions will be continuously monitored by the Compliance Area.</w:t>
      </w:r>
    </w:p>
    <w:p w14:paraId="1983FB44"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Furthermore, such investors must undergo the identification procedure to ensure their actual identities, thereby completing registration, which may be done electronically, pursuant to Annex V of the Compliance Manual.</w:t>
      </w:r>
    </w:p>
    <w:p w14:paraId="774B1B45"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Such information must cover the natural persons authorized to represent clients, all their direct and indirect controllers, and the natural persons who exercise significant influence over them, until reaching the respective ultimate beneficiaries. For vehicles established in the form of a trust or similar structure, identification of the ultimate beneficiary must also cover: the settlor; the protector; and the trustee or curator.</w:t>
      </w:r>
    </w:p>
    <w:p w14:paraId="17620F6B"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For the purposes of defining control and significant influence of the ultimate beneficiary, a minimum 25% (twenty-five percent) interest in the company’s share capital is considered.</w:t>
      </w:r>
    </w:p>
    <w:p w14:paraId="27F63E56"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Identification of the natural person characterized as the ultimate beneficiary shall not be required in the following cases:</w:t>
      </w:r>
    </w:p>
    <w:p w14:paraId="2CC22124"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w:t>
      </w:r>
      <w:r w:rsidRPr="00BD21AE">
        <w:rPr>
          <w:rFonts w:ascii="Ofelia Display Regular" w:eastAsia="Ofelia Display Regular" w:hAnsi="Ofelia Display Regular" w:cs="Ofelia Display Regular"/>
          <w:color w:val="000000"/>
          <w:lang w:val="en-US"/>
        </w:rPr>
        <w:tab/>
        <w:t>Legal entities incorporated as publicly listed companies in Brazil;</w:t>
      </w:r>
    </w:p>
    <w:p w14:paraId="2E7E28E3"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ii..</w:t>
      </w:r>
      <w:r w:rsidRPr="00BD21AE">
        <w:rPr>
          <w:rFonts w:ascii="Ofelia Display Regular" w:eastAsia="Ofelia Display Regular" w:hAnsi="Ofelia Display Regular" w:cs="Ofelia Display Regular"/>
          <w:color w:val="000000"/>
          <w:lang w:val="en-US"/>
        </w:rPr>
        <w:tab/>
        <w:t>National investment funds and clubs, provided that:</w:t>
      </w:r>
    </w:p>
    <w:p w14:paraId="38F358E4" w14:textId="77777777" w:rsidR="003A2E41" w:rsidRPr="00BD21AE" w:rsidRDefault="00000000">
      <w:pPr>
        <w:spacing w:after="140" w:line="320" w:lineRule="exact"/>
        <w:ind w:left="1080" w:hanging="360"/>
        <w:jc w:val="both"/>
        <w:rPr>
          <w:lang w:val="en-US"/>
        </w:rPr>
      </w:pPr>
      <w:r w:rsidRPr="00BD21AE">
        <w:rPr>
          <w:rFonts w:ascii="Ofelia Display Regular" w:eastAsia="Ofelia Display Regular" w:hAnsi="Ofelia Display Regular" w:cs="Ofelia Display Regular"/>
          <w:color w:val="000000"/>
          <w:lang w:val="en-US"/>
        </w:rPr>
        <w:t>a.</w:t>
      </w:r>
      <w:r w:rsidRPr="00BD21AE">
        <w:rPr>
          <w:rFonts w:ascii="Ofelia Display Regular" w:eastAsia="Ofelia Display Regular" w:hAnsi="Ofelia Display Regular" w:cs="Ofelia Display Regular"/>
          <w:color w:val="000000"/>
          <w:lang w:val="en-US"/>
        </w:rPr>
        <w:tab/>
        <w:t>They are not an exclusive fund.</w:t>
      </w:r>
    </w:p>
    <w:p w14:paraId="6AA60728" w14:textId="77777777" w:rsidR="003A2E41" w:rsidRPr="00BD21AE" w:rsidRDefault="00000000">
      <w:pPr>
        <w:spacing w:after="140" w:line="320" w:lineRule="exact"/>
        <w:ind w:left="1080" w:hanging="360"/>
        <w:jc w:val="both"/>
        <w:rPr>
          <w:lang w:val="en-US"/>
        </w:rPr>
      </w:pPr>
      <w:r w:rsidRPr="00BD21AE">
        <w:rPr>
          <w:rFonts w:ascii="Ofelia Display Regular" w:eastAsia="Ofelia Display Regular" w:hAnsi="Ofelia Display Regular" w:cs="Ofelia Display Regular"/>
          <w:color w:val="000000"/>
          <w:lang w:val="en-US"/>
        </w:rPr>
        <w:lastRenderedPageBreak/>
        <w:t>b.</w:t>
      </w:r>
      <w:r w:rsidRPr="00BD21AE">
        <w:rPr>
          <w:rFonts w:ascii="Ofelia Display Regular" w:eastAsia="Ofelia Display Regular" w:hAnsi="Ofelia Display Regular" w:cs="Ofelia Display Regular"/>
          <w:color w:val="000000"/>
          <w:lang w:val="en-US"/>
        </w:rPr>
        <w:tab/>
        <w:t>They are discretionarily managed by a qualified manager who does not appoint related parties to act in the investee entities.</w:t>
      </w:r>
    </w:p>
    <w:p w14:paraId="7E6D6BAF" w14:textId="77777777" w:rsidR="003A2E41" w:rsidRPr="00BD21AE" w:rsidRDefault="00000000">
      <w:pPr>
        <w:spacing w:after="140" w:line="320" w:lineRule="exact"/>
        <w:ind w:left="1080" w:hanging="360"/>
        <w:jc w:val="both"/>
        <w:rPr>
          <w:lang w:val="en-US"/>
        </w:rPr>
      </w:pPr>
      <w:r w:rsidRPr="00BD21AE">
        <w:rPr>
          <w:rFonts w:ascii="Ofelia Display Regular" w:eastAsia="Ofelia Display Regular" w:hAnsi="Ofelia Display Regular" w:cs="Ofelia Display Regular"/>
          <w:color w:val="000000"/>
          <w:lang w:val="en-US"/>
        </w:rPr>
        <w:t>c.</w:t>
      </w:r>
      <w:r w:rsidRPr="00BD21AE">
        <w:rPr>
          <w:rFonts w:ascii="Ofelia Display Regular" w:eastAsia="Ofelia Display Regular" w:hAnsi="Ofelia Display Regular" w:cs="Ofelia Display Regular"/>
          <w:color w:val="000000"/>
          <w:lang w:val="en-US"/>
        </w:rPr>
        <w:tab/>
        <w:t>The CPF/MF or CNPJ registration number of all unitholders is reported to the Brazilian Federal Revenue Service.</w:t>
      </w:r>
    </w:p>
    <w:p w14:paraId="46C916D4"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iii..</w:t>
      </w:r>
      <w:r w:rsidRPr="00BD21AE">
        <w:rPr>
          <w:rFonts w:ascii="Ofelia Display Regular" w:eastAsia="Ofelia Display Regular" w:hAnsi="Ofelia Display Regular" w:cs="Ofelia Display Regular"/>
          <w:color w:val="000000"/>
          <w:lang w:val="en-US"/>
        </w:rPr>
        <w:tab/>
        <w:t>Institutions authorized to operate by the Central Bank of Brazil;</w:t>
      </w:r>
    </w:p>
    <w:p w14:paraId="2B7D9F67"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iv..</w:t>
      </w:r>
      <w:r w:rsidRPr="00BD21AE">
        <w:rPr>
          <w:rFonts w:ascii="Ofelia Display Regular" w:eastAsia="Ofelia Display Regular" w:hAnsi="Ofelia Display Regular" w:cs="Ofelia Display Regular"/>
          <w:color w:val="000000"/>
          <w:lang w:val="en-US"/>
        </w:rPr>
        <w:tab/>
        <w:t>Insurance companies, open and closed supplementary pension entities, and social security own regimes; and</w:t>
      </w:r>
    </w:p>
    <w:p w14:paraId="0D590AD6"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v..</w:t>
      </w:r>
      <w:r w:rsidRPr="00BD21AE">
        <w:rPr>
          <w:rFonts w:ascii="Ofelia Display Regular" w:eastAsia="Ofelia Display Regular" w:hAnsi="Ofelia Display Regular" w:cs="Ofelia Display Regular"/>
          <w:color w:val="000000"/>
          <w:lang w:val="en-US"/>
        </w:rPr>
        <w:tab/>
        <w:t>Non-resident investors classified under Article 13, §2º, V of CVM Resolution 50.</w:t>
      </w:r>
    </w:p>
    <w:p w14:paraId="2C01741B" w14:textId="77777777" w:rsidR="003A2E41" w:rsidRPr="00BD21AE" w:rsidRDefault="003A2E41">
      <w:pPr>
        <w:spacing w:after="80"/>
        <w:rPr>
          <w:lang w:val="en-US"/>
        </w:rPr>
      </w:pPr>
    </w:p>
    <w:p w14:paraId="4ED00AC5"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If the client refuses to provide the required information, Jera Capital will not accept them as a client. In addition to generating and maintaining the registration used for client identification, as described above, the Compliance Area will conduct its own additional verifications, based on the client’s full name and CPF number, using the background check systems used by the Manager, to verify whether there is any adverse information regarding the prospective client. All investor information, data, and transaction records will be maintained and controlled through Compliasset, as well as Data Engine and Pipefy, where internal KYC processes are documented.</w:t>
      </w:r>
    </w:p>
    <w:p w14:paraId="1E3A150A"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Jera Capital will not accept the following types of clients:</w:t>
      </w:r>
    </w:p>
    <w:p w14:paraId="3545E292"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w:t>
      </w:r>
      <w:r w:rsidRPr="00BD21AE">
        <w:rPr>
          <w:rFonts w:ascii="Ofelia Display Regular" w:eastAsia="Ofelia Display Regular" w:hAnsi="Ofelia Display Regular" w:cs="Ofelia Display Regular"/>
          <w:color w:val="000000"/>
          <w:lang w:val="en-US"/>
        </w:rPr>
        <w:tab/>
        <w:t>Clients whose integrity or honesty is questionable;</w:t>
      </w:r>
    </w:p>
    <w:p w14:paraId="5511CEE2"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ii..</w:t>
      </w:r>
      <w:r w:rsidRPr="00BD21AE">
        <w:rPr>
          <w:rFonts w:ascii="Ofelia Display Regular" w:eastAsia="Ofelia Display Regular" w:hAnsi="Ofelia Display Regular" w:cs="Ofelia Display Regular"/>
          <w:color w:val="000000"/>
          <w:lang w:val="en-US"/>
        </w:rPr>
        <w:tab/>
        <w:t>Those who refuse to provide requested information or documentation;</w:t>
      </w:r>
    </w:p>
    <w:p w14:paraId="273A97C2"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iii..</w:t>
      </w:r>
      <w:r w:rsidRPr="00BD21AE">
        <w:rPr>
          <w:rFonts w:ascii="Ofelia Display Regular" w:eastAsia="Ofelia Display Regular" w:hAnsi="Ofelia Display Regular" w:cs="Ofelia Display Regular"/>
          <w:color w:val="000000"/>
          <w:lang w:val="en-US"/>
        </w:rPr>
        <w:tab/>
        <w:t>Those linked to commerce recognized as being of dubious origin or whose revenue attributed to the business is, at first glance, incompatible with the type of business;</w:t>
      </w:r>
    </w:p>
    <w:p w14:paraId="0DDCB749"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iv..</w:t>
      </w:r>
      <w:r w:rsidRPr="00BD21AE">
        <w:rPr>
          <w:rFonts w:ascii="Ofelia Display Regular" w:eastAsia="Ofelia Display Regular" w:hAnsi="Ofelia Display Regular" w:cs="Ofelia Display Regular"/>
          <w:color w:val="000000"/>
          <w:lang w:val="en-US"/>
        </w:rPr>
        <w:tab/>
        <w:t>Clients who show disregard or lack of concern regarding redemption dates, fees, and charges, resulting in losses in returns;</w:t>
      </w:r>
    </w:p>
    <w:p w14:paraId="67701BC5"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v..</w:t>
      </w:r>
      <w:r w:rsidRPr="00BD21AE">
        <w:rPr>
          <w:rFonts w:ascii="Ofelia Display Regular" w:eastAsia="Ofelia Display Regular" w:hAnsi="Ofelia Display Regular" w:cs="Ofelia Display Regular"/>
          <w:color w:val="000000"/>
          <w:lang w:val="en-US"/>
        </w:rPr>
        <w:tab/>
        <w:t>For legal entities, the line of production should be assessed, analyzing facilities, production volume, and equipment;</w:t>
      </w:r>
    </w:p>
    <w:p w14:paraId="52E653DE"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vi..</w:t>
      </w:r>
      <w:r w:rsidRPr="00BD21AE">
        <w:rPr>
          <w:rFonts w:ascii="Ofelia Display Regular" w:eastAsia="Ofelia Display Regular" w:hAnsi="Ofelia Display Regular" w:cs="Ofelia Display Regular"/>
          <w:color w:val="000000"/>
          <w:lang w:val="en-US"/>
        </w:rPr>
        <w:tab/>
        <w:t>For natural persons, whenever possible, it is important to visit clients at their commercial office to confirm the nature of their activities and sources of revenue; and</w:t>
      </w:r>
    </w:p>
    <w:p w14:paraId="692C5CCA"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vii..</w:t>
      </w:r>
      <w:r w:rsidRPr="00BD21AE">
        <w:rPr>
          <w:rFonts w:ascii="Ofelia Display Regular" w:eastAsia="Ofelia Display Regular" w:hAnsi="Ofelia Display Regular" w:cs="Ofelia Display Regular"/>
          <w:color w:val="000000"/>
          <w:lang w:val="en-US"/>
        </w:rPr>
        <w:tab/>
        <w:t>Clients who offer “tips,” gratuities, or bribes for transactions to be carried out.</w:t>
      </w:r>
    </w:p>
    <w:p w14:paraId="65F095DC" w14:textId="77777777" w:rsidR="003A2E41" w:rsidRPr="00BD21AE" w:rsidRDefault="003A2E41">
      <w:pPr>
        <w:spacing w:after="80"/>
        <w:rPr>
          <w:lang w:val="en-US"/>
        </w:rPr>
      </w:pPr>
    </w:p>
    <w:p w14:paraId="59B20903"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Following the completion of the KYC procedure, the investor will be classified based on the detected risk, according to the parameters below:</w:t>
      </w:r>
    </w:p>
    <w:p w14:paraId="1E10AE1B" w14:textId="77777777" w:rsidR="003A2E41" w:rsidRPr="00BD21AE" w:rsidRDefault="003A2E41">
      <w:pPr>
        <w:spacing w:after="80"/>
        <w:rPr>
          <w:lang w:val="en-US"/>
        </w:rPr>
      </w:pPr>
    </w:p>
    <w:tbl>
      <w:tblPr>
        <w:tblW w:w="7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1050"/>
        <w:gridCol w:w="1700"/>
        <w:gridCol w:w="1200"/>
        <w:gridCol w:w="1054"/>
        <w:gridCol w:w="1400"/>
      </w:tblGrid>
      <w:tr w:rsidR="003A2E41" w14:paraId="7C9CAA2D" w14:textId="77777777">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00F3F883" w14:textId="77777777" w:rsidR="003A2E41" w:rsidRDefault="00000000">
            <w:pPr>
              <w:jc w:val="center"/>
            </w:pPr>
            <w:r>
              <w:rPr>
                <w:rFonts w:ascii="Ofelia Display Bold" w:eastAsia="Ofelia Display Bold" w:hAnsi="Ofelia Display Bold" w:cs="Ofelia Display Bold"/>
                <w:color w:val="000000"/>
                <w:sz w:val="14"/>
                <w:szCs w:val="14"/>
              </w:rPr>
              <w:lastRenderedPageBreak/>
              <w:t>CLIENT SCORE</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2A915DA2" w14:textId="77777777" w:rsidR="003A2E41" w:rsidRDefault="00000000">
            <w:pPr>
              <w:jc w:val="center"/>
            </w:pPr>
            <w:r>
              <w:rPr>
                <w:rFonts w:ascii="Ofelia Display Bold" w:eastAsia="Ofelia Display Bold" w:hAnsi="Ofelia Display Bold" w:cs="Ofelia Display Bold"/>
                <w:color w:val="000000"/>
                <w:sz w:val="14"/>
                <w:szCs w:val="14"/>
              </w:rPr>
              <w:t>CLIENT TYPE</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25C1D17E" w14:textId="77777777" w:rsidR="003A2E41" w:rsidRDefault="00000000">
            <w:pPr>
              <w:jc w:val="center"/>
            </w:pPr>
            <w:r>
              <w:rPr>
                <w:rFonts w:ascii="Ofelia Display Bold" w:eastAsia="Ofelia Display Bold" w:hAnsi="Ofelia Display Bold" w:cs="Ofelia Display Bold"/>
                <w:color w:val="000000"/>
                <w:sz w:val="14"/>
                <w:szCs w:val="14"/>
              </w:rPr>
              <w:t>PEP / ONG</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178E9240" w14:textId="77777777" w:rsidR="003A2E41" w:rsidRPr="00BD21AE" w:rsidRDefault="00000000">
            <w:pPr>
              <w:jc w:val="center"/>
              <w:rPr>
                <w:lang w:val="en-US"/>
              </w:rPr>
            </w:pPr>
            <w:r w:rsidRPr="00BD21AE">
              <w:rPr>
                <w:rFonts w:ascii="Ofelia Display Bold" w:eastAsia="Ofelia Display Bold" w:hAnsi="Ofelia Display Bold" w:cs="Ofelia Display Bold"/>
                <w:color w:val="000000"/>
                <w:sz w:val="14"/>
                <w:szCs w:val="14"/>
                <w:lang w:val="en-US"/>
              </w:rPr>
              <w:t>IN KYC BACKGROUND CHECK PROCESS</w:t>
            </w:r>
          </w:p>
        </w:tc>
        <w:tc>
          <w:tcPr>
            <w:tcW w:w="1054"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538D574F" w14:textId="77777777" w:rsidR="003A2E41" w:rsidRDefault="00000000">
            <w:pPr>
              <w:jc w:val="center"/>
            </w:pPr>
            <w:r>
              <w:rPr>
                <w:rFonts w:ascii="Ofelia Display Bold" w:eastAsia="Ofelia Display Bold" w:hAnsi="Ofelia Display Bold" w:cs="Ofelia Display Bold"/>
                <w:color w:val="000000"/>
                <w:sz w:val="14"/>
                <w:szCs w:val="14"/>
              </w:rPr>
              <w:t>RELATED PARTY</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705B60C7" w14:textId="77777777" w:rsidR="003A2E41" w:rsidRDefault="00000000">
            <w:pPr>
              <w:jc w:val="center"/>
            </w:pPr>
            <w:r>
              <w:rPr>
                <w:rFonts w:ascii="Ofelia Display Bold" w:eastAsia="Ofelia Display Bold" w:hAnsi="Ofelia Display Bold" w:cs="Ofelia Display Bold"/>
                <w:color w:val="000000"/>
                <w:sz w:val="14"/>
                <w:szCs w:val="14"/>
              </w:rPr>
              <w:t>RESIDENT</w:t>
            </w:r>
          </w:p>
        </w:tc>
      </w:tr>
      <w:tr w:rsidR="003A2E41" w14:paraId="40FA4B57" w14:textId="77777777">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2139722A" w14:textId="77777777" w:rsidR="003A2E41" w:rsidRDefault="00000000">
            <w:pPr>
              <w:jc w:val="center"/>
            </w:pPr>
            <w:r>
              <w:rPr>
                <w:rFonts w:ascii="Ofelia Display Regular" w:eastAsia="Ofelia Display Regular" w:hAnsi="Ofelia Display Regular" w:cs="Ofelia Display Regular"/>
                <w:color w:val="000000"/>
                <w:sz w:val="14"/>
                <w:szCs w:val="14"/>
              </w:rPr>
              <w:t>HIGH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33DD8BCD"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3"/>
                <w:szCs w:val="13"/>
                <w:lang w:val="en-US"/>
              </w:rPr>
              <w:t>PF / PJ / Funds / Endowments / Trusts</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5490971" w14:textId="77777777" w:rsidR="003A2E41" w:rsidRDefault="00000000">
            <w:pPr>
              <w:jc w:val="center"/>
            </w:pPr>
            <w:r>
              <w:rPr>
                <w:rFonts w:ascii="Ofelia Display Regular" w:eastAsia="Ofelia Display Regular" w:hAnsi="Ofelia Display Regular" w:cs="Ofelia Display Regular"/>
                <w:color w:val="000000"/>
                <w:sz w:val="14"/>
                <w:szCs w:val="14"/>
              </w:rPr>
              <w:t>No / Yes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6DFC2950" w14:textId="77777777" w:rsidR="003A2E41" w:rsidRDefault="00000000">
            <w:pPr>
              <w:jc w:val="center"/>
            </w:pPr>
            <w:r>
              <w:rPr>
                <w:rFonts w:ascii="Ofelia Display Regular" w:eastAsia="Ofelia Display Regular" w:hAnsi="Ofelia Display Regular" w:cs="Ofelia Display Regular"/>
                <w:color w:val="000000"/>
                <w:sz w:val="14"/>
                <w:szCs w:val="14"/>
              </w:rPr>
              <w:t>No / Yes</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7DC9C62A" w14:textId="77777777" w:rsidR="003A2E41" w:rsidRDefault="00000000">
            <w:pPr>
              <w:jc w:val="center"/>
            </w:pPr>
            <w:r>
              <w:rPr>
                <w:rFonts w:ascii="Ofelia Display Regular" w:eastAsia="Ofelia Display Regular" w:hAnsi="Ofelia Display Regular" w:cs="Ofelia Display Regular"/>
                <w:color w:val="000000"/>
                <w:sz w:val="14"/>
                <w:szCs w:val="14"/>
              </w:rPr>
              <w:t>Direct / Indirect</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40C42CDF" w14:textId="77777777" w:rsidR="003A2E41" w:rsidRDefault="00000000">
            <w:pPr>
              <w:jc w:val="center"/>
            </w:pPr>
            <w:r>
              <w:rPr>
                <w:rFonts w:ascii="Ofelia Display Regular" w:eastAsia="Ofelia Display Regular" w:hAnsi="Ofelia Display Regular" w:cs="Ofelia Display Regular"/>
                <w:color w:val="000000"/>
                <w:sz w:val="14"/>
                <w:szCs w:val="14"/>
              </w:rPr>
              <w:t>No / Yes</w:t>
            </w:r>
          </w:p>
        </w:tc>
      </w:tr>
      <w:tr w:rsidR="003A2E41" w14:paraId="4C131644" w14:textId="77777777">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5D292AC3" w14:textId="77777777" w:rsidR="003A2E41" w:rsidRDefault="00000000">
            <w:pPr>
              <w:jc w:val="center"/>
            </w:pPr>
            <w:r>
              <w:rPr>
                <w:rFonts w:ascii="Ofelia Display Regular" w:eastAsia="Ofelia Display Regular" w:hAnsi="Ofelia Display Regular" w:cs="Ofelia Display Regular"/>
                <w:color w:val="000000"/>
                <w:sz w:val="14"/>
                <w:szCs w:val="14"/>
              </w:rPr>
              <w:t>MEDIUM</w:t>
            </w:r>
          </w:p>
        </w:tc>
        <w:tc>
          <w:tcPr>
            <w:tcW w:w="105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0F5A52BC" w14:textId="77777777" w:rsidR="003A2E41" w:rsidRDefault="003A2E41">
            <w:pPr>
              <w:jc w:val="cente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724AC40" w14:textId="77777777" w:rsidR="003A2E41" w:rsidRDefault="003A2E41">
            <w:pPr>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74F0BE55" w14:textId="77777777" w:rsidR="003A2E41" w:rsidRDefault="003A2E41">
            <w:pPr>
              <w:jc w:val="center"/>
            </w:pPr>
          </w:p>
        </w:tc>
        <w:tc>
          <w:tcPr>
            <w:tcW w:w="105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2C2ADBA" w14:textId="77777777" w:rsidR="003A2E41" w:rsidRDefault="003A2E41">
            <w:pPr>
              <w:jc w:val="center"/>
            </w:pP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18F9350" w14:textId="77777777" w:rsidR="003A2E41" w:rsidRDefault="003A2E41">
            <w:pPr>
              <w:jc w:val="center"/>
            </w:pPr>
          </w:p>
        </w:tc>
      </w:tr>
      <w:tr w:rsidR="003A2E41" w14:paraId="5EBA3608" w14:textId="77777777">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1349FD02" w14:textId="77777777" w:rsidR="003A2E41" w:rsidRDefault="00000000">
            <w:pPr>
              <w:jc w:val="center"/>
            </w:pPr>
            <w:r>
              <w:rPr>
                <w:rFonts w:ascii="Ofelia Display Regular" w:eastAsia="Ofelia Display Regular" w:hAnsi="Ofelia Display Regular" w:cs="Ofelia Display Regular"/>
                <w:color w:val="000000"/>
                <w:sz w:val="14"/>
                <w:szCs w:val="14"/>
              </w:rPr>
              <w:t>LOW</w:t>
            </w:r>
          </w:p>
        </w:tc>
        <w:tc>
          <w:tcPr>
            <w:tcW w:w="105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87BE216" w14:textId="77777777" w:rsidR="003A2E41" w:rsidRDefault="003A2E41">
            <w:pPr>
              <w:jc w:val="cente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639D2DD9" w14:textId="77777777" w:rsidR="003A2E41" w:rsidRDefault="003A2E41">
            <w:pPr>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FF4BF17" w14:textId="77777777" w:rsidR="003A2E41" w:rsidRDefault="003A2E41">
            <w:pPr>
              <w:jc w:val="center"/>
            </w:pPr>
          </w:p>
        </w:tc>
        <w:tc>
          <w:tcPr>
            <w:tcW w:w="105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0B53A65B" w14:textId="77777777" w:rsidR="003A2E41" w:rsidRDefault="003A2E41">
            <w:pPr>
              <w:jc w:val="center"/>
            </w:pP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2321B219" w14:textId="77777777" w:rsidR="003A2E41" w:rsidRDefault="003A2E41">
            <w:pPr>
              <w:jc w:val="center"/>
            </w:pPr>
          </w:p>
        </w:tc>
      </w:tr>
    </w:tbl>
    <w:p w14:paraId="28B7BFA7" w14:textId="77777777" w:rsidR="003A2E41" w:rsidRDefault="003A2E41">
      <w:pPr>
        <w:spacing w:after="120"/>
      </w:pPr>
    </w:p>
    <w:p w14:paraId="2C402EFA"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The registration information of the manager and the fiduciary administrator of the exclusive fund or managed portfolio must also be analyzed, based on the risk-based methodology, to determine the final risk level of the respective client.</w:t>
      </w:r>
    </w:p>
    <w:p w14:paraId="35570756"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Each new High Risk client must be individually pre-approved by the Risk and Compliance Committee.</w:t>
      </w:r>
    </w:p>
    <w:p w14:paraId="66C131E7"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Furthermore, with respect to clients, regardless of the risk level assigned to them, Jera Capital will seek information on the origin of the funds to be invested with the Manager and their compatibility with the income, profession, and total assets declared by the investor in their registration, and may, for this purpose, exchange information with other service providers of the respective exclusive fund or managed portfolio.</w:t>
      </w:r>
    </w:p>
    <w:p w14:paraId="1CA44595"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Special attention from the Compliance Area must be paid to cases where it is not possible to identify the ultimate beneficiary, as well as where the client identification process cannot be completed. The said area shall automatically classify them as High Risk and proceed in accordance with the internal controls established for such investors in this Policy.</w:t>
      </w:r>
    </w:p>
    <w:p w14:paraId="650E36B9" w14:textId="77777777" w:rsidR="003A2E41" w:rsidRPr="00BD21AE" w:rsidRDefault="003A2E41">
      <w:pPr>
        <w:spacing w:after="120"/>
        <w:rPr>
          <w:lang w:val="en-US"/>
        </w:rPr>
      </w:pPr>
    </w:p>
    <w:p w14:paraId="18AD3DF0" w14:textId="77777777" w:rsidR="00444E3D" w:rsidRDefault="00444E3D">
      <w:pPr>
        <w:spacing w:before="280" w:after="120"/>
        <w:ind w:left="283"/>
        <w:rPr>
          <w:rFonts w:ascii="Ofelia Display Bold" w:eastAsia="Ofelia Display Bold" w:hAnsi="Ofelia Display Bold" w:cs="Ofelia Display Bold"/>
          <w:color w:val="000000"/>
          <w:lang w:val="en-US"/>
        </w:rPr>
      </w:pPr>
    </w:p>
    <w:p w14:paraId="7F46051B" w14:textId="77777777" w:rsidR="00444E3D" w:rsidRDefault="00444E3D">
      <w:pPr>
        <w:spacing w:before="280" w:after="120"/>
        <w:ind w:left="283"/>
        <w:rPr>
          <w:rFonts w:ascii="Ofelia Display Bold" w:eastAsia="Ofelia Display Bold" w:hAnsi="Ofelia Display Bold" w:cs="Ofelia Display Bold"/>
          <w:color w:val="000000"/>
          <w:lang w:val="en-US"/>
        </w:rPr>
      </w:pPr>
    </w:p>
    <w:p w14:paraId="524172CE" w14:textId="77777777" w:rsidR="00444E3D" w:rsidRDefault="00444E3D">
      <w:pPr>
        <w:spacing w:before="280" w:after="120"/>
        <w:ind w:left="283"/>
        <w:rPr>
          <w:rFonts w:ascii="Ofelia Display Bold" w:eastAsia="Ofelia Display Bold" w:hAnsi="Ofelia Display Bold" w:cs="Ofelia Display Bold"/>
          <w:color w:val="000000"/>
          <w:lang w:val="en-US"/>
        </w:rPr>
      </w:pPr>
    </w:p>
    <w:p w14:paraId="6CEAACC0" w14:textId="77777777" w:rsidR="00444E3D" w:rsidRDefault="00444E3D">
      <w:pPr>
        <w:spacing w:before="280" w:after="120"/>
        <w:ind w:left="283"/>
        <w:rPr>
          <w:rFonts w:ascii="Ofelia Display Bold" w:eastAsia="Ofelia Display Bold" w:hAnsi="Ofelia Display Bold" w:cs="Ofelia Display Bold"/>
          <w:color w:val="000000"/>
          <w:lang w:val="en-US"/>
        </w:rPr>
      </w:pPr>
    </w:p>
    <w:p w14:paraId="4152936E" w14:textId="77777777" w:rsidR="00444E3D" w:rsidRDefault="00444E3D">
      <w:pPr>
        <w:spacing w:before="280" w:after="120"/>
        <w:ind w:left="283"/>
        <w:rPr>
          <w:rFonts w:ascii="Ofelia Display Bold" w:eastAsia="Ofelia Display Bold" w:hAnsi="Ofelia Display Bold" w:cs="Ofelia Display Bold"/>
          <w:color w:val="000000"/>
          <w:lang w:val="en-US"/>
        </w:rPr>
      </w:pPr>
    </w:p>
    <w:p w14:paraId="3E68FAA8" w14:textId="77777777" w:rsidR="00444E3D" w:rsidRDefault="00444E3D">
      <w:pPr>
        <w:spacing w:before="280" w:after="120"/>
        <w:ind w:left="283"/>
        <w:rPr>
          <w:rFonts w:ascii="Ofelia Display Bold" w:eastAsia="Ofelia Display Bold" w:hAnsi="Ofelia Display Bold" w:cs="Ofelia Display Bold"/>
          <w:color w:val="000000"/>
          <w:lang w:val="en-US"/>
        </w:rPr>
      </w:pPr>
    </w:p>
    <w:p w14:paraId="205FDD09" w14:textId="77777777" w:rsidR="00444E3D" w:rsidRDefault="00444E3D">
      <w:pPr>
        <w:spacing w:before="280" w:after="120"/>
        <w:ind w:left="283"/>
        <w:rPr>
          <w:rFonts w:ascii="Ofelia Display Bold" w:eastAsia="Ofelia Display Bold" w:hAnsi="Ofelia Display Bold" w:cs="Ofelia Display Bold"/>
          <w:color w:val="000000"/>
          <w:lang w:val="en-US"/>
        </w:rPr>
      </w:pPr>
    </w:p>
    <w:p w14:paraId="1C5EF0B2" w14:textId="77777777" w:rsidR="00444E3D" w:rsidRDefault="00444E3D">
      <w:pPr>
        <w:spacing w:before="280" w:after="120"/>
        <w:ind w:left="283"/>
        <w:rPr>
          <w:rFonts w:ascii="Ofelia Display Bold" w:eastAsia="Ofelia Display Bold" w:hAnsi="Ofelia Display Bold" w:cs="Ofelia Display Bold"/>
          <w:color w:val="000000"/>
          <w:lang w:val="en-US"/>
        </w:rPr>
      </w:pPr>
    </w:p>
    <w:p w14:paraId="3FECF4A5" w14:textId="77777777" w:rsidR="00444E3D" w:rsidRDefault="00444E3D">
      <w:pPr>
        <w:spacing w:before="280" w:after="120"/>
        <w:ind w:left="283"/>
        <w:rPr>
          <w:rFonts w:ascii="Ofelia Display Bold" w:eastAsia="Ofelia Display Bold" w:hAnsi="Ofelia Display Bold" w:cs="Ofelia Display Bold"/>
          <w:color w:val="000000"/>
          <w:lang w:val="en-US"/>
        </w:rPr>
      </w:pPr>
    </w:p>
    <w:p w14:paraId="6D564FFD" w14:textId="01449AA2" w:rsidR="003A2E41" w:rsidRPr="00BD21AE" w:rsidRDefault="00000000">
      <w:pPr>
        <w:spacing w:before="280" w:after="120"/>
        <w:ind w:left="283"/>
        <w:rPr>
          <w:lang w:val="en-US"/>
        </w:rPr>
      </w:pPr>
      <w:r w:rsidRPr="00BD21AE">
        <w:rPr>
          <w:rFonts w:ascii="Ofelia Display Bold" w:eastAsia="Ofelia Display Bold" w:hAnsi="Ofelia Display Bold" w:cs="Ofelia Display Bold"/>
          <w:color w:val="000000"/>
          <w:lang w:val="en-US"/>
        </w:rPr>
        <w:lastRenderedPageBreak/>
        <w:t>Registration Update</w:t>
      </w:r>
    </w:p>
    <w:p w14:paraId="2347959F" w14:textId="77777777" w:rsidR="003A2E41" w:rsidRPr="00BD21AE" w:rsidRDefault="003A2E41">
      <w:pPr>
        <w:spacing w:after="80"/>
        <w:rPr>
          <w:lang w:val="en-US"/>
        </w:rPr>
      </w:pPr>
    </w:p>
    <w:p w14:paraId="0C43C038"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Re-registration shall be carried out within a maximum period of 60 (sixty) months.</w:t>
      </w:r>
    </w:p>
    <w:p w14:paraId="1E31D473" w14:textId="77777777" w:rsidR="003A2E41" w:rsidRPr="00BD21AE" w:rsidRDefault="003A2E41">
      <w:pPr>
        <w:spacing w:after="80"/>
        <w:rPr>
          <w:lang w:val="en-US"/>
        </w:rPr>
      </w:pPr>
    </w:p>
    <w:tbl>
      <w:tblPr>
        <w:tblW w:w="7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9"/>
        <w:gridCol w:w="2981"/>
        <w:gridCol w:w="1350"/>
        <w:gridCol w:w="1350"/>
      </w:tblGrid>
      <w:tr w:rsidR="003A2E41" w14:paraId="036E6995" w14:textId="77777777">
        <w:trPr>
          <w:gridAfter w:val="2"/>
          <w:wAfter w:w="3400" w:type="dxa"/>
        </w:trPr>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78B00AC7" w14:textId="77777777" w:rsidR="003A2E41" w:rsidRPr="00BD21AE" w:rsidRDefault="003A2E41">
            <w:pPr>
              <w:jc w:val="center"/>
              <w:rPr>
                <w:lang w:val="en-US"/>
              </w:rPr>
            </w:pPr>
          </w:p>
        </w:tc>
        <w:tc>
          <w:tcPr>
            <w:tcW w:w="5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149A6DAE" w14:textId="77777777" w:rsidR="003A2E41" w:rsidRDefault="00000000">
            <w:pPr>
              <w:jc w:val="center"/>
            </w:pPr>
            <w:r>
              <w:rPr>
                <w:rFonts w:ascii="Ofelia Display Bold" w:eastAsia="Ofelia Display Bold" w:hAnsi="Ofelia Display Bold" w:cs="Ofelia Display Bold"/>
                <w:color w:val="000000"/>
                <w:sz w:val="16"/>
                <w:szCs w:val="16"/>
              </w:rPr>
              <w:t>CRITERION</w:t>
            </w:r>
          </w:p>
        </w:tc>
      </w:tr>
      <w:tr w:rsidR="003A2E41" w14:paraId="272A4AAB"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3DD5238A" w14:textId="77777777" w:rsidR="003A2E41" w:rsidRDefault="00000000">
            <w:r>
              <w:rPr>
                <w:rFonts w:ascii="Ofelia Display Bold" w:eastAsia="Ofelia Display Bold" w:hAnsi="Ofelia Display Bold" w:cs="Ofelia Display Bold"/>
                <w:color w:val="000000"/>
                <w:sz w:val="16"/>
                <w:szCs w:val="16"/>
              </w:rPr>
              <w:t>CONTROL ACTIVITY</w:t>
            </w:r>
          </w:p>
        </w:tc>
        <w:tc>
          <w:tcPr>
            <w:tcW w:w="1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34C137A1" w14:textId="77777777" w:rsidR="003A2E41" w:rsidRDefault="00000000">
            <w:pPr>
              <w:jc w:val="center"/>
            </w:pPr>
            <w:r>
              <w:rPr>
                <w:rFonts w:ascii="Ofelia Display Bold" w:eastAsia="Ofelia Display Bold" w:hAnsi="Ofelia Display Bold" w:cs="Ofelia Display Bold"/>
                <w:color w:val="000000"/>
                <w:sz w:val="16"/>
                <w:szCs w:val="16"/>
              </w:rPr>
              <w:t>Low Risk</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737FF4CD" w14:textId="77777777" w:rsidR="003A2E41" w:rsidRDefault="00000000">
            <w:pPr>
              <w:jc w:val="center"/>
            </w:pPr>
            <w:r>
              <w:rPr>
                <w:rFonts w:ascii="Ofelia Display Bold" w:eastAsia="Ofelia Display Bold" w:hAnsi="Ofelia Display Bold" w:cs="Ofelia Display Bold"/>
                <w:color w:val="000000"/>
                <w:sz w:val="16"/>
                <w:szCs w:val="16"/>
              </w:rPr>
              <w:t>Medium Risk</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0EDF4A19" w14:textId="77777777" w:rsidR="003A2E41" w:rsidRDefault="00000000">
            <w:pPr>
              <w:jc w:val="center"/>
            </w:pPr>
            <w:r>
              <w:rPr>
                <w:rFonts w:ascii="Ofelia Display Bold" w:eastAsia="Ofelia Display Bold" w:hAnsi="Ofelia Display Bold" w:cs="Ofelia Display Bold"/>
                <w:color w:val="000000"/>
                <w:sz w:val="16"/>
                <w:szCs w:val="16"/>
              </w:rPr>
              <w:t>High Risk</w:t>
            </w:r>
          </w:p>
        </w:tc>
      </w:tr>
      <w:tr w:rsidR="003A2E41" w14:paraId="291CC1BE" w14:textId="77777777">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C7F54B2"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Frequency of Restrictive Queries (Background check)</w:t>
            </w:r>
          </w:p>
        </w:tc>
        <w:tc>
          <w:tcPr>
            <w:tcW w:w="16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BE0EA95" w14:textId="77777777" w:rsidR="003A2E41" w:rsidRDefault="00000000">
            <w:pPr>
              <w:jc w:val="center"/>
            </w:pPr>
            <w:r>
              <w:rPr>
                <w:rFonts w:ascii="Ofelia Display Regular" w:eastAsia="Ofelia Display Regular" w:hAnsi="Ofelia Display Regular" w:cs="Ofelia Display Regular"/>
                <w:color w:val="000000"/>
                <w:sz w:val="16"/>
                <w:szCs w:val="16"/>
              </w:rPr>
              <w:t>60 months</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E943FA0" w14:textId="77777777" w:rsidR="003A2E41" w:rsidRDefault="00000000">
            <w:pPr>
              <w:jc w:val="center"/>
            </w:pPr>
            <w:r>
              <w:rPr>
                <w:rFonts w:ascii="Ofelia Display Regular" w:eastAsia="Ofelia Display Regular" w:hAnsi="Ofelia Display Regular" w:cs="Ofelia Display Regular"/>
                <w:color w:val="000000"/>
                <w:sz w:val="16"/>
                <w:szCs w:val="16"/>
              </w:rPr>
              <w:t>24 months</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7859D3BC" w14:textId="77777777" w:rsidR="003A2E41" w:rsidRDefault="00000000">
            <w:pPr>
              <w:jc w:val="center"/>
            </w:pPr>
            <w:r>
              <w:rPr>
                <w:rFonts w:ascii="Ofelia Display Regular" w:eastAsia="Ofelia Display Regular" w:hAnsi="Ofelia Display Regular" w:cs="Ofelia Display Regular"/>
                <w:color w:val="000000"/>
                <w:sz w:val="16"/>
                <w:szCs w:val="16"/>
              </w:rPr>
              <w:t>12 months</w:t>
            </w:r>
          </w:p>
        </w:tc>
      </w:tr>
      <w:tr w:rsidR="003A2E41" w14:paraId="5FF3806A" w14:textId="77777777">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F4165F9" w14:textId="77777777" w:rsidR="003A2E41" w:rsidRDefault="00000000">
            <w:r>
              <w:rPr>
                <w:rFonts w:ascii="Ofelia Display Regular" w:eastAsia="Ofelia Display Regular" w:hAnsi="Ofelia Display Regular" w:cs="Ofelia Display Regular"/>
                <w:color w:val="000000"/>
                <w:sz w:val="16"/>
                <w:szCs w:val="16"/>
              </w:rPr>
              <w:t>Client Approval Authority</w:t>
            </w:r>
          </w:p>
        </w:tc>
        <w:tc>
          <w:tcPr>
            <w:tcW w:w="16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AF1D408" w14:textId="77777777" w:rsidR="003A2E41" w:rsidRDefault="00000000">
            <w:pPr>
              <w:jc w:val="center"/>
            </w:pPr>
            <w:r>
              <w:rPr>
                <w:rFonts w:ascii="Ofelia Display Regular" w:eastAsia="Ofelia Display Regular" w:hAnsi="Ofelia Display Regular" w:cs="Ofelia Display Regular"/>
                <w:color w:val="000000"/>
                <w:sz w:val="16"/>
                <w:szCs w:val="16"/>
              </w:rPr>
              <w:t>Compliance Director</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A5FF0D3" w14:textId="77777777" w:rsidR="003A2E41" w:rsidRDefault="00000000">
            <w:pPr>
              <w:jc w:val="center"/>
            </w:pPr>
            <w:r>
              <w:rPr>
                <w:rFonts w:ascii="Ofelia Display Regular" w:eastAsia="Ofelia Display Regular" w:hAnsi="Ofelia Display Regular" w:cs="Ofelia Display Regular"/>
                <w:color w:val="000000"/>
                <w:sz w:val="16"/>
                <w:szCs w:val="16"/>
              </w:rPr>
              <w:t>Compliance Director</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DA6B826" w14:textId="77777777" w:rsidR="003A2E41" w:rsidRDefault="00000000">
            <w:pPr>
              <w:jc w:val="center"/>
            </w:pPr>
            <w:r>
              <w:rPr>
                <w:rFonts w:ascii="Ofelia Display Regular" w:eastAsia="Ofelia Display Regular" w:hAnsi="Ofelia Display Regular" w:cs="Ofelia Display Regular"/>
                <w:color w:val="000000"/>
                <w:sz w:val="16"/>
                <w:szCs w:val="16"/>
              </w:rPr>
              <w:t>Risk and Compliance Committee</w:t>
            </w:r>
          </w:p>
        </w:tc>
      </w:tr>
      <w:tr w:rsidR="003A2E41" w14:paraId="2766BCD5" w14:textId="77777777">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B9250F4" w14:textId="77777777" w:rsidR="003A2E41" w:rsidRDefault="00000000">
            <w:r>
              <w:rPr>
                <w:rFonts w:ascii="Ofelia Display Regular" w:eastAsia="Ofelia Display Regular" w:hAnsi="Ofelia Display Regular" w:cs="Ofelia Display Regular"/>
                <w:color w:val="000000"/>
                <w:sz w:val="16"/>
                <w:szCs w:val="16"/>
              </w:rPr>
              <w:t>Registration Update and Document Collection *</w:t>
            </w:r>
          </w:p>
        </w:tc>
        <w:tc>
          <w:tcPr>
            <w:tcW w:w="16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7387070" w14:textId="77777777" w:rsidR="003A2E41" w:rsidRDefault="00000000">
            <w:pPr>
              <w:jc w:val="center"/>
            </w:pPr>
            <w:r>
              <w:rPr>
                <w:rFonts w:ascii="Ofelia Display Regular" w:eastAsia="Ofelia Display Regular" w:hAnsi="Ofelia Display Regular" w:cs="Ofelia Display Regular"/>
                <w:color w:val="000000"/>
                <w:sz w:val="16"/>
                <w:szCs w:val="16"/>
              </w:rPr>
              <w:t>60 months</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B3E63B0" w14:textId="77777777" w:rsidR="003A2E41" w:rsidRDefault="00000000">
            <w:pPr>
              <w:jc w:val="center"/>
            </w:pPr>
            <w:r>
              <w:rPr>
                <w:rFonts w:ascii="Ofelia Display Regular" w:eastAsia="Ofelia Display Regular" w:hAnsi="Ofelia Display Regular" w:cs="Ofelia Display Regular"/>
                <w:color w:val="000000"/>
                <w:sz w:val="16"/>
                <w:szCs w:val="16"/>
              </w:rPr>
              <w:t>24 months</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383191A" w14:textId="77777777" w:rsidR="003A2E41" w:rsidRDefault="00000000">
            <w:pPr>
              <w:jc w:val="center"/>
            </w:pPr>
            <w:r>
              <w:rPr>
                <w:rFonts w:ascii="Ofelia Display Regular" w:eastAsia="Ofelia Display Regular" w:hAnsi="Ofelia Display Regular" w:cs="Ofelia Display Regular"/>
                <w:color w:val="000000"/>
                <w:sz w:val="16"/>
                <w:szCs w:val="16"/>
              </w:rPr>
              <w:t>24 months</w:t>
            </w:r>
          </w:p>
        </w:tc>
      </w:tr>
      <w:tr w:rsidR="003A2E41" w14:paraId="290A4ADF" w14:textId="77777777">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B670EAC"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Interview and KYC Assessment Environments</w:t>
            </w:r>
          </w:p>
        </w:tc>
        <w:tc>
          <w:tcPr>
            <w:tcW w:w="16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BAAA76A" w14:textId="77777777" w:rsidR="003A2E41" w:rsidRDefault="00000000">
            <w:pPr>
              <w:jc w:val="center"/>
            </w:pPr>
            <w:r>
              <w:rPr>
                <w:rFonts w:ascii="Ofelia Display Regular" w:eastAsia="Ofelia Display Regular" w:hAnsi="Ofelia Display Regular" w:cs="Ofelia Display Regular"/>
                <w:color w:val="000000"/>
                <w:sz w:val="16"/>
                <w:szCs w:val="16"/>
              </w:rPr>
              <w:t>Remote (Electronic channels)</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CE5598F" w14:textId="77777777" w:rsidR="003A2E41" w:rsidRDefault="00000000">
            <w:pPr>
              <w:jc w:val="center"/>
            </w:pPr>
            <w:r>
              <w:rPr>
                <w:rFonts w:ascii="Ofelia Display Regular" w:eastAsia="Ofelia Display Regular" w:hAnsi="Ofelia Display Regular" w:cs="Ofelia Display Regular"/>
                <w:color w:val="000000"/>
                <w:sz w:val="16"/>
                <w:szCs w:val="16"/>
              </w:rPr>
              <w:t>Remote (Online Personal)</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5A9AACE" w14:textId="77777777" w:rsidR="003A2E41" w:rsidRDefault="00000000">
            <w:pPr>
              <w:jc w:val="center"/>
            </w:pPr>
            <w:r>
              <w:rPr>
                <w:rFonts w:ascii="Ofelia Display Regular" w:eastAsia="Ofelia Display Regular" w:hAnsi="Ofelia Display Regular" w:cs="Ofelia Display Regular"/>
                <w:color w:val="000000"/>
                <w:sz w:val="16"/>
                <w:szCs w:val="16"/>
              </w:rPr>
              <w:t>In-person in loco</w:t>
            </w:r>
          </w:p>
        </w:tc>
      </w:tr>
      <w:tr w:rsidR="003A2E41" w14:paraId="6DE1D4DA" w14:textId="77777777">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AE72308" w14:textId="77777777" w:rsidR="003A2E41" w:rsidRDefault="00000000">
            <w:r>
              <w:rPr>
                <w:rFonts w:ascii="Ofelia Display Regular" w:eastAsia="Ofelia Display Regular" w:hAnsi="Ofelia Display Regular" w:cs="Ofelia Display Regular"/>
                <w:color w:val="000000"/>
                <w:sz w:val="16"/>
                <w:szCs w:val="16"/>
              </w:rPr>
              <w:t>Transaction Monitoring</w:t>
            </w:r>
          </w:p>
        </w:tc>
        <w:tc>
          <w:tcPr>
            <w:tcW w:w="16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037B176" w14:textId="77777777" w:rsidR="003A2E41" w:rsidRDefault="00000000">
            <w:pPr>
              <w:jc w:val="center"/>
            </w:pPr>
            <w:r>
              <w:rPr>
                <w:rFonts w:ascii="Ofelia Display Regular" w:eastAsia="Ofelia Display Regular" w:hAnsi="Ofelia Display Regular" w:cs="Ofelia Display Regular"/>
                <w:color w:val="000000"/>
                <w:sz w:val="16"/>
                <w:szCs w:val="16"/>
              </w:rPr>
              <w:t>Periodic</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39FE79D" w14:textId="77777777" w:rsidR="003A2E41" w:rsidRDefault="00000000">
            <w:pPr>
              <w:jc w:val="center"/>
            </w:pPr>
            <w:r>
              <w:rPr>
                <w:rFonts w:ascii="Ofelia Display Regular" w:eastAsia="Ofelia Display Regular" w:hAnsi="Ofelia Display Regular" w:cs="Ofelia Display Regular"/>
                <w:color w:val="000000"/>
                <w:sz w:val="16"/>
                <w:szCs w:val="16"/>
              </w:rPr>
              <w:t>Periodic</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38855385" w14:textId="77777777" w:rsidR="003A2E41" w:rsidRDefault="00000000">
            <w:pPr>
              <w:jc w:val="center"/>
            </w:pPr>
            <w:r>
              <w:rPr>
                <w:rFonts w:ascii="Ofelia Display Regular" w:eastAsia="Ofelia Display Regular" w:hAnsi="Ofelia Display Regular" w:cs="Ofelia Display Regular"/>
                <w:color w:val="000000"/>
                <w:sz w:val="16"/>
                <w:szCs w:val="16"/>
              </w:rPr>
              <w:t>Continuous</w:t>
            </w:r>
          </w:p>
        </w:tc>
      </w:tr>
    </w:tbl>
    <w:p w14:paraId="0BAFB09A" w14:textId="77777777" w:rsidR="003A2E41" w:rsidRDefault="003A2E41">
      <w:pPr>
        <w:spacing w:after="80"/>
      </w:pPr>
    </w:p>
    <w:p w14:paraId="6E16ABBB" w14:textId="77777777" w:rsidR="003A2E41" w:rsidRPr="00BD21AE" w:rsidRDefault="00000000">
      <w:pPr>
        <w:spacing w:after="120"/>
        <w:rPr>
          <w:lang w:val="en-US"/>
        </w:rPr>
      </w:pPr>
      <w:r w:rsidRPr="00BD21AE">
        <w:rPr>
          <w:rFonts w:ascii="Ofelia Display Regular" w:eastAsia="Ofelia Display Regular" w:hAnsi="Ofelia Display Regular" w:cs="Ofelia Display Regular"/>
          <w:i/>
          <w:iCs/>
          <w:color w:val="000000"/>
          <w:sz w:val="16"/>
          <w:szCs w:val="16"/>
          <w:lang w:val="en-US"/>
        </w:rPr>
        <w:t>*When the registration update control involves another participant/distributor, in the event of a discrepancy, the shorter update period defined shall prevail.</w:t>
      </w:r>
    </w:p>
    <w:p w14:paraId="76C71014" w14:textId="77777777" w:rsidR="003A2E41" w:rsidRPr="00BD21AE" w:rsidRDefault="003A2E41">
      <w:pPr>
        <w:spacing w:after="80"/>
        <w:rPr>
          <w:lang w:val="en-US"/>
        </w:rPr>
      </w:pPr>
    </w:p>
    <w:p w14:paraId="4DC0C5E0"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Evidence of KYC verification provided for in this subitem shall be recorded in the internal MLTF risk assessment report, under the responsibility of the Compliance Director.</w:t>
      </w:r>
    </w:p>
    <w:p w14:paraId="777410E4"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Suspicious cases identified may lead to the interruption of the Client Onboarding and Maintenance Processes, following analysis by the Compliance Coordinator, in addition to reporting to COAF.</w:t>
      </w:r>
    </w:p>
    <w:p w14:paraId="3AB8F7F6"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It is the responsibility of the Collaborators of Jera Capital’s Compliance Area to keep all client data and documents up to date, including information related to compliance with the rules set out in CVM Resolution 50. Such area is also responsible for verifying client approval and the affixing of relevant approvals on the respective registration forms.</w:t>
      </w:r>
    </w:p>
    <w:p w14:paraId="650D5907"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It is the responsibility of the Compliance Director to annually verify the regularity of Jera Capital’s client registrations, including client data, information, and documents, in compliance with applicable regulations.</w:t>
      </w:r>
    </w:p>
    <w:p w14:paraId="4C1D5861" w14:textId="77777777" w:rsidR="003A2E41" w:rsidRPr="00BD21AE" w:rsidRDefault="003A2E41">
      <w:pPr>
        <w:spacing w:after="120"/>
        <w:rPr>
          <w:lang w:val="en-US"/>
        </w:rPr>
      </w:pPr>
    </w:p>
    <w:p w14:paraId="38881428" w14:textId="77777777" w:rsidR="00444E3D" w:rsidRDefault="00444E3D">
      <w:pPr>
        <w:spacing w:before="280" w:after="120"/>
        <w:ind w:left="283"/>
        <w:rPr>
          <w:rFonts w:ascii="Ofelia Display Bold" w:eastAsia="Ofelia Display Bold" w:hAnsi="Ofelia Display Bold" w:cs="Ofelia Display Bold"/>
          <w:color w:val="000000"/>
          <w:lang w:val="en-US"/>
        </w:rPr>
      </w:pPr>
    </w:p>
    <w:p w14:paraId="0029C1F9" w14:textId="77777777" w:rsidR="00444E3D" w:rsidRDefault="00444E3D">
      <w:pPr>
        <w:spacing w:before="280" w:after="120"/>
        <w:ind w:left="283"/>
        <w:rPr>
          <w:rFonts w:ascii="Ofelia Display Bold" w:eastAsia="Ofelia Display Bold" w:hAnsi="Ofelia Display Bold" w:cs="Ofelia Display Bold"/>
          <w:color w:val="000000"/>
          <w:lang w:val="en-US"/>
        </w:rPr>
      </w:pPr>
    </w:p>
    <w:p w14:paraId="1CD45E3A" w14:textId="577A0BF6" w:rsidR="003A2E41" w:rsidRPr="00BD21AE" w:rsidRDefault="00000000">
      <w:pPr>
        <w:spacing w:before="280" w:after="120"/>
        <w:ind w:left="283"/>
        <w:rPr>
          <w:lang w:val="en-US"/>
        </w:rPr>
      </w:pPr>
      <w:r w:rsidRPr="00BD21AE">
        <w:rPr>
          <w:rFonts w:ascii="Ofelia Display Bold" w:eastAsia="Ofelia Display Bold" w:hAnsi="Ofelia Display Bold" w:cs="Ofelia Display Bold"/>
          <w:color w:val="000000"/>
          <w:lang w:val="en-US"/>
        </w:rPr>
        <w:lastRenderedPageBreak/>
        <w:t>6.2. Possibility of Veto Based on Risk</w:t>
      </w:r>
    </w:p>
    <w:p w14:paraId="1A2F9A82" w14:textId="77777777" w:rsidR="003A2E41" w:rsidRPr="00BD21AE" w:rsidRDefault="003A2E41">
      <w:pPr>
        <w:spacing w:after="80"/>
        <w:rPr>
          <w:lang w:val="en-US"/>
        </w:rPr>
      </w:pPr>
    </w:p>
    <w:p w14:paraId="2F4732FC"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Given the hypotheses set out in item 6, should any of the information provided by investors be incomplete or inconsistent with the documentation presented and other information publicly obtained by Jera Capital, the Compliance Area shall describe the inconsistencies identified and suggest measures to be adopted to remedy them. Depending on the case, the fund administrator and distributor shall be notified of such inconsistencies so that they may be remedied by the investor.</w:t>
      </w:r>
    </w:p>
    <w:p w14:paraId="597BCB81"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If such inconsistencies cannot be remedied, or if a restriction or concern regarding financial crimes is identified, the investor in question shall be rejected by the Risk and Compliance Committee, and an immediate notification to the fund administrator must also be made. If the KYC process is interrupted under these circumstances, the Compliance Area must necessarily be informed of the occurrence and will be responsible for assessing whether it is necessary to report suspicious activity to the regulatory authorities.</w:t>
      </w:r>
    </w:p>
    <w:p w14:paraId="7D3B0B85"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In the same vein, with respect to the provisions of item 6.1, Collaborators may not accept transactions or conduct any type of business or activity with investors who cannot attest to the origin of the funds they intend to place under Jera Capital’s management.</w:t>
      </w:r>
    </w:p>
    <w:p w14:paraId="5D35F097" w14:textId="77777777" w:rsidR="003A2E41" w:rsidRPr="00BD21AE" w:rsidRDefault="003A2E41">
      <w:pPr>
        <w:spacing w:after="120"/>
        <w:rPr>
          <w:lang w:val="en-US"/>
        </w:rPr>
      </w:pPr>
    </w:p>
    <w:p w14:paraId="795BB3AF" w14:textId="77777777" w:rsidR="003A2E41" w:rsidRPr="00BD21AE" w:rsidRDefault="00000000">
      <w:pPr>
        <w:spacing w:before="280" w:after="120"/>
        <w:ind w:left="283"/>
        <w:rPr>
          <w:lang w:val="en-US"/>
        </w:rPr>
      </w:pPr>
      <w:r w:rsidRPr="00BD21AE">
        <w:rPr>
          <w:rFonts w:ascii="Ofelia Display Bold" w:eastAsia="Ofelia Display Bold" w:hAnsi="Ofelia Display Bold" w:cs="Ofelia Display Bold"/>
          <w:color w:val="000000"/>
          <w:lang w:val="en-US"/>
        </w:rPr>
        <w:t>a) Monitoring of Client Transactions and Behavior</w:t>
      </w:r>
    </w:p>
    <w:p w14:paraId="4E0930D1" w14:textId="77777777" w:rsidR="003A2E41" w:rsidRPr="00BD21AE" w:rsidRDefault="003A2E41">
      <w:pPr>
        <w:spacing w:after="80"/>
        <w:rPr>
          <w:lang w:val="en-US"/>
        </w:rPr>
      </w:pPr>
    </w:p>
    <w:p w14:paraId="51A29FA9"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Within its scope of activity, Jera Capital, by managing individually managed portfolios, exclusive funds, and Wealth Management generally using, for each client, more than one institution participating in the financial system, is a privileged observer in relation to certain items listed in Circular Letter 4.001/2020. Financial institutions already have, within their structures, policies, procedures, and internal controls designed to prevent the crimes addressed by Law No. 9,613.</w:t>
      </w:r>
    </w:p>
    <w:p w14:paraId="66D3F926"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Thus, in addition to the controls that financial institutions already have in place with respect to AML/CFT, Jera Capital, in compliance with CVM Resolution No. 50, acts effectively, particularly with respect to the following items:</w:t>
      </w:r>
    </w:p>
    <w:p w14:paraId="6D0A1014"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w:t>
      </w:r>
      <w:r w:rsidRPr="00BD21AE">
        <w:rPr>
          <w:rFonts w:ascii="Ofelia Display Regular" w:eastAsia="Ofelia Display Regular" w:hAnsi="Ofelia Display Regular" w:cs="Ofelia Display Regular"/>
          <w:color w:val="000000"/>
          <w:lang w:val="en-US"/>
        </w:rPr>
        <w:tab/>
        <w:t>Resistance to providing information necessary to initiate a relationship or to update registration, providing false information, or providing information that is difficult or costly to verify;</w:t>
      </w:r>
    </w:p>
    <w:p w14:paraId="3617B0F9"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ii..</w:t>
      </w:r>
      <w:r w:rsidRPr="00BD21AE">
        <w:rPr>
          <w:rFonts w:ascii="Ofelia Display Regular" w:eastAsia="Ofelia Display Regular" w:hAnsi="Ofelia Display Regular" w:cs="Ofelia Display Regular"/>
          <w:color w:val="000000"/>
          <w:lang w:val="en-US"/>
        </w:rPr>
        <w:tab/>
        <w:t>Presentation of irregularities related to the identification and transaction registration procedures required by applicable regulations, with or without the termination of the commercial relationship;</w:t>
      </w:r>
    </w:p>
    <w:p w14:paraId="45ED14E7"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lastRenderedPageBreak/>
        <w:t>iii..</w:t>
      </w:r>
      <w:r w:rsidRPr="00BD21AE">
        <w:rPr>
          <w:rFonts w:ascii="Ofelia Display Regular" w:eastAsia="Ofelia Display Regular" w:hAnsi="Ofelia Display Regular" w:cs="Ofelia Display Regular"/>
          <w:color w:val="000000"/>
          <w:lang w:val="en-US"/>
        </w:rPr>
        <w:tab/>
        <w:t>Use of the same commercial address by different legal entities or organizations, without a reasonable justification for such occurrence;</w:t>
      </w:r>
    </w:p>
    <w:p w14:paraId="3347B098"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iv..</w:t>
      </w:r>
      <w:r w:rsidRPr="00BD21AE">
        <w:rPr>
          <w:rFonts w:ascii="Ofelia Display Regular" w:eastAsia="Ofelia Display Regular" w:hAnsi="Ofelia Display Regular" w:cs="Ofelia Display Regular"/>
          <w:color w:val="000000"/>
          <w:lang w:val="en-US"/>
        </w:rPr>
        <w:tab/>
        <w:t>Use of the same residential or commercial address by natural persons, without evidence of a family or commercial relationship;</w:t>
      </w:r>
    </w:p>
    <w:p w14:paraId="604E866B"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v..</w:t>
      </w:r>
      <w:r w:rsidRPr="00BD21AE">
        <w:rPr>
          <w:rFonts w:ascii="Ofelia Display Regular" w:eastAsia="Ofelia Display Regular" w:hAnsi="Ofelia Display Regular" w:cs="Ofelia Display Regular"/>
          <w:color w:val="000000"/>
          <w:lang w:val="en-US"/>
        </w:rPr>
        <w:tab/>
        <w:t>Incompatibility of the economic activity or revenue reported with the pattern presented by clients with the same profile;</w:t>
      </w:r>
    </w:p>
    <w:p w14:paraId="3F87907C"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vi..</w:t>
      </w:r>
      <w:r w:rsidRPr="00BD21AE">
        <w:rPr>
          <w:rFonts w:ascii="Ofelia Display Regular" w:eastAsia="Ofelia Display Regular" w:hAnsi="Ofelia Display Regular" w:cs="Ofelia Display Regular"/>
          <w:color w:val="000000"/>
          <w:lang w:val="en-US"/>
        </w:rPr>
        <w:tab/>
        <w:t>Conducting transactions that, due to their frequency, value, and form, constitute an artifice to circumvent the identification of the origin, destination, those responsible, or ultimate beneficiaries;</w:t>
      </w:r>
    </w:p>
    <w:p w14:paraId="4EBEC82D"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vii..</w:t>
      </w:r>
      <w:r w:rsidRPr="00BD21AE">
        <w:rPr>
          <w:rFonts w:ascii="Ofelia Display Regular" w:eastAsia="Ofelia Display Regular" w:hAnsi="Ofelia Display Regular" w:cs="Ofelia Display Regular"/>
          <w:color w:val="000000"/>
          <w:lang w:val="en-US"/>
        </w:rPr>
        <w:tab/>
        <w:t>Redemptions of investments in the very short term, regardless of the result obtained;</w:t>
      </w:r>
    </w:p>
    <w:p w14:paraId="08124C1B"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viii..</w:t>
      </w:r>
      <w:r w:rsidRPr="00BD21AE">
        <w:rPr>
          <w:rFonts w:ascii="Ofelia Display Regular" w:eastAsia="Ofelia Display Regular" w:hAnsi="Ofelia Display Regular" w:cs="Ofelia Display Regular"/>
          <w:color w:val="000000"/>
          <w:lang w:val="en-US"/>
        </w:rPr>
        <w:tab/>
        <w:t>Conducting unilateral transfers (e.g., maintenance of residents, asset transfers, prizes at cultural and sports events) that, due to their frequency, value, or form, are unjustified or present atypicality;</w:t>
      </w:r>
    </w:p>
    <w:p w14:paraId="40FE4E8C"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ix..</w:t>
      </w:r>
      <w:r w:rsidRPr="00BD21AE">
        <w:rPr>
          <w:rFonts w:ascii="Ofelia Display Regular" w:eastAsia="Ofelia Display Regular" w:hAnsi="Ofelia Display Regular" w:cs="Ofelia Display Regular"/>
          <w:color w:val="000000"/>
          <w:lang w:val="en-US"/>
        </w:rPr>
        <w:tab/>
        <w:t>Transfers of funds as overseas availability, incompatible with the client’s economic and financial capacity or without economic or legal basis;</w:t>
      </w:r>
    </w:p>
    <w:p w14:paraId="7718272C"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x..</w:t>
      </w:r>
      <w:r w:rsidRPr="00BD21AE">
        <w:rPr>
          <w:rFonts w:ascii="Ofelia Display Regular" w:eastAsia="Ofelia Display Regular" w:hAnsi="Ofelia Display Regular" w:cs="Ofelia Display Regular"/>
          <w:color w:val="000000"/>
          <w:lang w:val="en-US"/>
        </w:rPr>
        <w:tab/>
        <w:t>Difficulty in obtaining information about their economic activity and assets;</w:t>
      </w:r>
    </w:p>
    <w:p w14:paraId="74A3CCC6"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xi..</w:t>
      </w:r>
      <w:r w:rsidRPr="00BD21AE">
        <w:rPr>
          <w:rFonts w:ascii="Ofelia Display Regular" w:eastAsia="Ofelia Display Regular" w:hAnsi="Ofelia Display Regular" w:cs="Ofelia Display Regular"/>
          <w:color w:val="000000"/>
          <w:lang w:val="en-US"/>
        </w:rPr>
        <w:tab/>
        <w:t>Difficulty in identifying the ultimate beneficiaries of transactions due to the use of complex structures; and</w:t>
      </w:r>
    </w:p>
    <w:p w14:paraId="4AF3C9A1"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xii..</w:t>
      </w:r>
      <w:r w:rsidRPr="00BD21AE">
        <w:rPr>
          <w:rFonts w:ascii="Ofelia Display Regular" w:eastAsia="Ofelia Display Regular" w:hAnsi="Ofelia Display Regular" w:cs="Ofelia Display Regular"/>
          <w:color w:val="000000"/>
          <w:lang w:val="en-US"/>
        </w:rPr>
        <w:tab/>
        <w:t>Clients/resources originating from countries considered high risk for money laundering and terrorism financing.</w:t>
      </w:r>
    </w:p>
    <w:p w14:paraId="058B0F84" w14:textId="77777777" w:rsidR="003A2E41" w:rsidRPr="00BD21AE" w:rsidRDefault="00000000">
      <w:pPr>
        <w:spacing w:before="280" w:after="120"/>
        <w:ind w:left="283"/>
        <w:rPr>
          <w:lang w:val="en-US"/>
        </w:rPr>
      </w:pPr>
      <w:r w:rsidRPr="00BD21AE">
        <w:rPr>
          <w:rFonts w:ascii="Ofelia Display Bold" w:eastAsia="Ofelia Display Bold" w:hAnsi="Ofelia Display Bold" w:cs="Ofelia Display Bold"/>
          <w:color w:val="000000"/>
          <w:lang w:val="en-US"/>
        </w:rPr>
        <w:t>6.3. When there is no Direct Relationship with the Client</w:t>
      </w:r>
    </w:p>
    <w:p w14:paraId="42DEEF41" w14:textId="77777777" w:rsidR="003A2E41" w:rsidRPr="00BD21AE" w:rsidRDefault="003A2E41">
      <w:pPr>
        <w:spacing w:after="80"/>
        <w:rPr>
          <w:lang w:val="en-US"/>
        </w:rPr>
      </w:pPr>
    </w:p>
    <w:p w14:paraId="7D8D6235"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When dealing with investors of investment funds under Jera Capital’s management with whom the Manager does not have a direct relationship — since it does not distribute the units of such funds — KYC activities fall within the competence of the distributors.</w:t>
      </w:r>
    </w:p>
    <w:p w14:paraId="33FD840A"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The Manager shall continuously monitor the transactions carried out and, where applicable, take steps to analyze and report potentially suspicious transactions.</w:t>
      </w:r>
    </w:p>
    <w:p w14:paraId="1FBF45FB"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Jera Capital will also assess the relevance and timing of requesting additional information from distributors or fiduciary administrators, through the exchange mechanisms established with their internal control areas and contractually provided for.</w:t>
      </w:r>
    </w:p>
    <w:p w14:paraId="07EC7991"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 xml:space="preserve">Furthermore, in cases where Jera Capital has access to investors’ registration information, it may carry out its own KYC procedures, as detailed in Item 6.1, with the aim of ensuring their </w:t>
      </w:r>
      <w:r w:rsidRPr="00BD21AE">
        <w:rPr>
          <w:rFonts w:ascii="Ofelia Display Regular" w:eastAsia="Ofelia Display Regular" w:hAnsi="Ofelia Display Regular" w:cs="Ofelia Display Regular"/>
          <w:color w:val="000000"/>
          <w:lang w:val="en-US"/>
        </w:rPr>
        <w:lastRenderedPageBreak/>
        <w:t>correct identification and, where possible, their ultimate beneficiaries, as well as seeking to identify any indications of illicit activities related to MLTF.</w:t>
      </w:r>
    </w:p>
    <w:p w14:paraId="160058D0"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In this scenario, the Manager may designate the risk level of such investor and confirm with the fiduciary administrator and distributor whether all parties are aligned on the risk-based classification of that investor. If discrepancies are observed in this classification, they shall share the information they hold to ensure alignment on the client’s risk level.</w:t>
      </w:r>
    </w:p>
    <w:p w14:paraId="265BF2B0"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It is worth noting, however, that the Manager’s prerogative to apply its own KYC procedures does not make the investors its direct clients and, therefore, does not relieve the distributors of their respective responsibilities, as set out in applicable regulations.</w:t>
      </w:r>
    </w:p>
    <w:p w14:paraId="307A1C96" w14:textId="77777777" w:rsidR="003A2E41" w:rsidRPr="007109D9" w:rsidRDefault="00000000">
      <w:pPr>
        <w:spacing w:before="400" w:after="160"/>
        <w:ind w:left="283"/>
        <w:rPr>
          <w:lang w:val="en-US"/>
        </w:rPr>
      </w:pPr>
      <w:r w:rsidRPr="007109D9">
        <w:rPr>
          <w:rFonts w:ascii="Ofelia Display Bold" w:eastAsia="Ofelia Display Bold" w:hAnsi="Ofelia Display Bold" w:cs="Ofelia Display Bold"/>
          <w:color w:val="000000"/>
          <w:lang w:val="en-US"/>
        </w:rPr>
        <w:t>7.  Asset-Related Risk:</w:t>
      </w:r>
    </w:p>
    <w:p w14:paraId="57A76761" w14:textId="77777777" w:rsidR="003A2E41" w:rsidRPr="007109D9" w:rsidRDefault="003A2E41">
      <w:pPr>
        <w:spacing w:after="120"/>
        <w:rPr>
          <w:lang w:val="en-US"/>
        </w:rPr>
      </w:pPr>
    </w:p>
    <w:p w14:paraId="4C35D99E"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In active transactions (investments) carried out by investment funds, the holder/issuer/owner of the asset shall be understood as the counterparty to the transaction, whenever such identification is possible, and Jera Capital shall be responsible for its registration in internal systems, as well as for its monitoring, in accordance with applicable legislation and this Policy.</w:t>
      </w:r>
    </w:p>
    <w:p w14:paraId="48EA5305" w14:textId="77777777" w:rsidR="003A2E41" w:rsidRPr="00BD21AE" w:rsidRDefault="003A2E41">
      <w:pPr>
        <w:spacing w:after="120"/>
        <w:rPr>
          <w:lang w:val="en-US"/>
        </w:rPr>
      </w:pPr>
    </w:p>
    <w:p w14:paraId="607FD1BD" w14:textId="77777777" w:rsidR="003A2E41" w:rsidRPr="00BD21AE" w:rsidRDefault="00000000">
      <w:pPr>
        <w:spacing w:before="280" w:after="120"/>
        <w:ind w:left="283"/>
        <w:rPr>
          <w:lang w:val="en-US"/>
        </w:rPr>
      </w:pPr>
      <w:r w:rsidRPr="00BD21AE">
        <w:rPr>
          <w:rFonts w:ascii="Ofelia Display Bold" w:eastAsia="Ofelia Display Bold" w:hAnsi="Ofelia Display Bold" w:cs="Ofelia Display Bold"/>
          <w:color w:val="000000"/>
          <w:lang w:val="en-US"/>
        </w:rPr>
        <w:t>7.1. Counterparty Identification Process (Registration)</w:t>
      </w:r>
    </w:p>
    <w:p w14:paraId="229E2138" w14:textId="77777777" w:rsidR="003A2E41" w:rsidRPr="00BD21AE" w:rsidRDefault="003A2E41">
      <w:pPr>
        <w:spacing w:after="80"/>
        <w:rPr>
          <w:lang w:val="en-US"/>
        </w:rPr>
      </w:pPr>
    </w:p>
    <w:p w14:paraId="276D27DA"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Jera Capital has established a counterparty identification process appropriate to the characteristics and specificities of its business, with a view to ensuring, within the limits of its duties, the quality and availability of invested assets.</w:t>
      </w:r>
    </w:p>
    <w:p w14:paraId="219EAD1D"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Transactions in which counterparties are persons classified as politically exposed persons (“PEP”), non-profit organizations, or related parties shall be monitored with special attention and classified as high risk. In such cases, the rationale and motivations of the transaction shall be assessed, observing, among other aspects, the form of payment and the duration of the negotiations.</w:t>
      </w:r>
    </w:p>
    <w:p w14:paraId="5F63FFFC"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Transactions structured by second-tier institutions or counterparties in which the credit borrowers have greater vulnerability with respect to credit risk, making the pricing and negotiation of the securities more volatile, are also assessed with greater attention.</w:t>
      </w:r>
    </w:p>
    <w:p w14:paraId="1A604735"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The assessment of counterparties shall cover, to the extent of available information, their ultimate beneficiaries, such as partners, shareholders, and quota holders, as well as their legal representatives, proxies, and agents, through queries and verifications against lists and reliable sources, including but not limited to: negative media, PEP, OFAC, CSNU.</w:t>
      </w:r>
    </w:p>
    <w:p w14:paraId="7A987BDD"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lastRenderedPageBreak/>
        <w:t>In accordance with the recommendations of Circular Letter No. 4/2020-CVM/SMI-SIN – c.c. CVM Resolution No. 50 –, Jera Capital will pay special attention to suspicious transactions that may be reportable to COAF in cases of transactions conducted on stock exchanges where it is possible, considering the specific circumstances of the transaction, to identify the counterparty, such as when trading in very low-liquidity assets or when conducting transactions between funds managed by Jera Capital.</w:t>
      </w:r>
    </w:p>
    <w:p w14:paraId="46D4D5A8"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In addition, Jera Capital also adopts its own routines for verifying suspicious transactions conducted in organized OTC markets, given the possibility of identifying the transaction counterparty (whenever possible) and, consequently, the possibility of detecting any potential direction toward gains or losses.</w:t>
      </w:r>
    </w:p>
    <w:p w14:paraId="6E1557FC"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Special attention must be paid to transactions where it is not possible to identify the ultimate beneficiaries. In such cases, they may only be carried out following approval at a meeting of Jera Capital’s Risk and Compliance Committee.</w:t>
      </w:r>
    </w:p>
    <w:p w14:paraId="43DD431A"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For other assets and securities — such as securities subject to private placement (fixed income or equities), credit receivables, real estate developments, etc. — Jera Capital will adopt, in addition to the Counterparty Identification Process, other procedures as established in this Compliance Manual, with a view to ensuring compliance with the minimum AML/CFT prevention standards, or verifying whether the counterparty has minimum mechanisms for such analysis.</w:t>
      </w:r>
    </w:p>
    <w:p w14:paraId="1A640D4C"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Counterparties in investment and divestment transactions carried out by the funds, the investee companies of the funds, and by Jera Capital itself shall be classified and scored at the High, Medium, and Low levels, according to the following criteria:</w:t>
      </w:r>
    </w:p>
    <w:p w14:paraId="0B5ECFB7" w14:textId="77777777" w:rsidR="003A2E41" w:rsidRPr="00BD21AE" w:rsidRDefault="003A2E41">
      <w:pPr>
        <w:spacing w:after="80"/>
        <w:rPr>
          <w:lang w:val="en-US"/>
        </w:rPr>
      </w:pPr>
    </w:p>
    <w:tbl>
      <w:tblPr>
        <w:tblW w:w="7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5704"/>
      </w:tblGrid>
      <w:tr w:rsidR="003A2E41" w14:paraId="1B3CEB05" w14:textId="77777777">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4F534E4F" w14:textId="77777777" w:rsidR="003A2E41" w:rsidRDefault="00000000">
            <w:pPr>
              <w:jc w:val="center"/>
            </w:pPr>
            <w:r>
              <w:rPr>
                <w:rFonts w:ascii="Ofelia Display Bold" w:eastAsia="Ofelia Display Bold" w:hAnsi="Ofelia Display Bold" w:cs="Ofelia Display Bold"/>
                <w:color w:val="000000"/>
                <w:sz w:val="16"/>
                <w:szCs w:val="16"/>
              </w:rPr>
              <w:t>LDFT RISK LEVEL</w:t>
            </w:r>
          </w:p>
        </w:tc>
        <w:tc>
          <w:tcPr>
            <w:tcW w:w="5704"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49F01AB2" w14:textId="77777777" w:rsidR="003A2E41" w:rsidRDefault="00000000">
            <w:pPr>
              <w:jc w:val="center"/>
            </w:pPr>
            <w:r>
              <w:rPr>
                <w:rFonts w:ascii="Ofelia Display Bold" w:eastAsia="Ofelia Display Bold" w:hAnsi="Ofelia Display Bold" w:cs="Ofelia Display Bold"/>
                <w:color w:val="000000"/>
                <w:sz w:val="16"/>
                <w:szCs w:val="16"/>
              </w:rPr>
              <w:t>COUNTERPARTY</w:t>
            </w:r>
          </w:p>
        </w:tc>
      </w:tr>
      <w:tr w:rsidR="003A2E41" w:rsidRPr="007109D9" w14:paraId="249FA899" w14:textId="77777777">
        <w:tc>
          <w:tcPr>
            <w:tcW w:w="1800" w:type="dxa"/>
            <w:tcBorders>
              <w:top w:val="single" w:sz="4" w:space="0" w:color="000000"/>
              <w:left w:val="single" w:sz="4" w:space="0" w:color="000000"/>
              <w:bottom w:val="single" w:sz="4" w:space="0" w:color="000000"/>
              <w:right w:val="single" w:sz="4" w:space="0" w:color="000000"/>
            </w:tcBorders>
            <w:shd w:val="clear" w:color="auto" w:fill="FFD9D9"/>
            <w:tcMar>
              <w:top w:w="60" w:type="dxa"/>
              <w:left w:w="80" w:type="dxa"/>
              <w:bottom w:w="60" w:type="dxa"/>
              <w:right w:w="80" w:type="dxa"/>
            </w:tcMar>
          </w:tcPr>
          <w:p w14:paraId="0B10D5D1" w14:textId="77777777" w:rsidR="003A2E41" w:rsidRDefault="00000000">
            <w:pPr>
              <w:jc w:val="center"/>
            </w:pPr>
            <w:r>
              <w:rPr>
                <w:rFonts w:ascii="Ofelia Display Bold" w:eastAsia="Ofelia Display Bold" w:hAnsi="Ofelia Display Bold" w:cs="Ofelia Display Bold"/>
                <w:color w:val="000000"/>
                <w:sz w:val="16"/>
                <w:szCs w:val="16"/>
              </w:rPr>
              <w:t>HIGH</w:t>
            </w:r>
          </w:p>
        </w:tc>
        <w:tc>
          <w:tcPr>
            <w:tcW w:w="570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FE772D8"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 PEP, ONG, related parties (e.g.: Investors)</w:t>
            </w:r>
          </w:p>
          <w:p w14:paraId="0D2D79A0"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 Indications of concealment of the ultimate beneficiary</w:t>
            </w:r>
          </w:p>
        </w:tc>
      </w:tr>
      <w:tr w:rsidR="003A2E41" w:rsidRPr="007109D9" w14:paraId="091AC8D5" w14:textId="77777777">
        <w:tc>
          <w:tcPr>
            <w:tcW w:w="1800" w:type="dxa"/>
            <w:tcBorders>
              <w:top w:val="single" w:sz="4" w:space="0" w:color="000000"/>
              <w:left w:val="single" w:sz="4" w:space="0" w:color="000000"/>
              <w:bottom w:val="single" w:sz="4" w:space="0" w:color="000000"/>
              <w:right w:val="single" w:sz="4" w:space="0" w:color="000000"/>
            </w:tcBorders>
            <w:shd w:val="clear" w:color="auto" w:fill="FFFACD"/>
            <w:tcMar>
              <w:top w:w="60" w:type="dxa"/>
              <w:left w:w="80" w:type="dxa"/>
              <w:bottom w:w="60" w:type="dxa"/>
              <w:right w:w="80" w:type="dxa"/>
            </w:tcMar>
          </w:tcPr>
          <w:p w14:paraId="1C13B546" w14:textId="77777777" w:rsidR="003A2E41" w:rsidRDefault="00000000">
            <w:pPr>
              <w:jc w:val="center"/>
            </w:pPr>
            <w:r>
              <w:rPr>
                <w:rFonts w:ascii="Ofelia Display Bold" w:eastAsia="Ofelia Display Bold" w:hAnsi="Ofelia Display Bold" w:cs="Ofelia Display Bold"/>
                <w:color w:val="000000"/>
                <w:sz w:val="16"/>
                <w:szCs w:val="16"/>
              </w:rPr>
              <w:t>MEDIUM</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3B1E010B"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 Red flags identified in counterparty due diligence processes</w:t>
            </w:r>
          </w:p>
        </w:tc>
      </w:tr>
      <w:tr w:rsidR="003A2E41" w:rsidRPr="007109D9" w14:paraId="0A1C13E4" w14:textId="77777777">
        <w:tc>
          <w:tcPr>
            <w:tcW w:w="1800" w:type="dxa"/>
            <w:tcBorders>
              <w:top w:val="single" w:sz="4" w:space="0" w:color="000000"/>
              <w:left w:val="single" w:sz="4" w:space="0" w:color="000000"/>
              <w:bottom w:val="single" w:sz="4" w:space="0" w:color="000000"/>
              <w:right w:val="single" w:sz="4" w:space="0" w:color="000000"/>
            </w:tcBorders>
            <w:shd w:val="clear" w:color="auto" w:fill="D9F0D9"/>
            <w:tcMar>
              <w:top w:w="60" w:type="dxa"/>
              <w:left w:w="80" w:type="dxa"/>
              <w:bottom w:w="60" w:type="dxa"/>
              <w:right w:w="80" w:type="dxa"/>
            </w:tcMar>
          </w:tcPr>
          <w:p w14:paraId="639751F1" w14:textId="77777777" w:rsidR="003A2E41" w:rsidRDefault="00000000">
            <w:pPr>
              <w:jc w:val="center"/>
            </w:pPr>
            <w:r>
              <w:rPr>
                <w:rFonts w:ascii="Ofelia Display Bold" w:eastAsia="Ofelia Display Bold" w:hAnsi="Ofelia Display Bold" w:cs="Ofelia Display Bold"/>
                <w:color w:val="000000"/>
                <w:sz w:val="16"/>
                <w:szCs w:val="16"/>
              </w:rPr>
              <w:t>LOW</w:t>
            </w:r>
          </w:p>
        </w:tc>
        <w:tc>
          <w:tcPr>
            <w:tcW w:w="570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F2F7E17"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 Full identification of ultimate beneficiaries</w:t>
            </w:r>
          </w:p>
          <w:p w14:paraId="1C0515A5"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 No red flags in counterparty due diligence processes</w:t>
            </w:r>
          </w:p>
        </w:tc>
      </w:tr>
    </w:tbl>
    <w:p w14:paraId="7233C719" w14:textId="77777777" w:rsidR="003A2E41" w:rsidRPr="00BD21AE" w:rsidRDefault="003A2E41">
      <w:pPr>
        <w:spacing w:after="120"/>
        <w:rPr>
          <w:lang w:val="en-US"/>
        </w:rPr>
      </w:pPr>
    </w:p>
    <w:p w14:paraId="476A0FE7" w14:textId="77777777" w:rsidR="003A2E41" w:rsidRPr="00BD21AE" w:rsidRDefault="00000000">
      <w:pPr>
        <w:spacing w:before="280" w:after="120"/>
        <w:ind w:left="283"/>
        <w:rPr>
          <w:lang w:val="en-US"/>
        </w:rPr>
      </w:pPr>
      <w:r w:rsidRPr="00BD21AE">
        <w:rPr>
          <w:rFonts w:ascii="Ofelia Display Bold" w:eastAsia="Ofelia Display Bold" w:hAnsi="Ofelia Display Bold" w:cs="Ofelia Display Bold"/>
          <w:color w:val="000000"/>
          <w:lang w:val="en-US"/>
        </w:rPr>
        <w:t>7.2. Derivatives and Private Credit</w:t>
      </w:r>
    </w:p>
    <w:p w14:paraId="4AF0FAA4" w14:textId="77777777" w:rsidR="003A2E41" w:rsidRPr="00BD21AE" w:rsidRDefault="003A2E41">
      <w:pPr>
        <w:spacing w:after="80"/>
        <w:rPr>
          <w:lang w:val="en-US"/>
        </w:rPr>
      </w:pPr>
    </w:p>
    <w:p w14:paraId="19CC4ABC"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The funds managed by Jera Capital do not have a policy of investing in OTC derivatives, nor of investing substantially in financial assets considered as private credit, which is why the risk for AML/CFT prevention purposes is considered low.</w:t>
      </w:r>
    </w:p>
    <w:p w14:paraId="4D5BCA04"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lastRenderedPageBreak/>
        <w:t>However, some funds managed by Jera Capital may have, as part of their strategy, the possibility of allocating a certain percentage of their net assets to private credit, in particular Debentures and Bonds. Furthermore, managed funds may invest, within the scope of their cash management policy, in third-party automatic zeroing funds.</w:t>
      </w:r>
    </w:p>
    <w:p w14:paraId="5561CC60"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When carrying out such transactions, Jera Capital shall act diligently, measuring conditions and prices, ensuring that the transactions are conducted within market parameters and, cumulatively, observing the guidelines published by ANBIMA and CVM on the subject, in particular Circular Letter CVM/SIN/N. 6/2014, subject to the references made to CVM Instruction 409/04, repealed by CVM Instruction 555/14 and, subsequently, by CVM Resolution No. 175/2022.</w:t>
      </w:r>
    </w:p>
    <w:p w14:paraId="23EA5F4F" w14:textId="77777777" w:rsidR="003A2E41" w:rsidRPr="007109D9" w:rsidRDefault="00000000">
      <w:pPr>
        <w:spacing w:before="400" w:after="160"/>
        <w:ind w:left="283"/>
        <w:rPr>
          <w:lang w:val="en-US"/>
        </w:rPr>
      </w:pPr>
      <w:r w:rsidRPr="007109D9">
        <w:rPr>
          <w:rFonts w:ascii="Ofelia Display Bold" w:eastAsia="Ofelia Display Bold" w:hAnsi="Ofelia Display Bold" w:cs="Ofelia Display Bold"/>
          <w:color w:val="000000"/>
          <w:lang w:val="en-US"/>
        </w:rPr>
        <w:t>8.  Price Monitoring:</w:t>
      </w:r>
    </w:p>
    <w:p w14:paraId="71572AC5" w14:textId="77777777" w:rsidR="003A2E41" w:rsidRPr="007109D9" w:rsidRDefault="003A2E41">
      <w:pPr>
        <w:spacing w:after="120"/>
        <w:rPr>
          <w:lang w:val="en-US"/>
        </w:rPr>
      </w:pPr>
    </w:p>
    <w:p w14:paraId="3810B5F0" w14:textId="77777777" w:rsidR="003A2E41" w:rsidRPr="00BD21AE" w:rsidRDefault="00000000">
      <w:pPr>
        <w:spacing w:after="280" w:line="320" w:lineRule="exact"/>
        <w:jc w:val="both"/>
        <w:rPr>
          <w:lang w:val="en-US"/>
        </w:rPr>
      </w:pPr>
      <w:r w:rsidRPr="00BD21AE">
        <w:rPr>
          <w:rFonts w:ascii="Ofelia Display Bold" w:eastAsia="Ofelia Display Bold" w:hAnsi="Ofelia Display Bold" w:cs="Ofelia Display Bold"/>
          <w:color w:val="000000"/>
          <w:lang w:val="en-US"/>
        </w:rPr>
        <w:t xml:space="preserve">Control of Prices of Traded Assets and Securities: </w:t>
      </w:r>
      <w:r w:rsidRPr="00BD21AE">
        <w:rPr>
          <w:rFonts w:ascii="Ofelia Display Regular" w:eastAsia="Ofelia Display Regular" w:hAnsi="Ofelia Display Regular" w:cs="Ofelia Display Regular"/>
          <w:color w:val="000000"/>
          <w:lang w:val="en-US"/>
        </w:rPr>
        <w:t>Jera Capital will adopt procedures to control and monitor the price range of assets and securities traded for the investment funds under its management, so that any transactions conducted outside market standards, according to the characteristics of the business, are identified and, where applicable, reported to the competent authorities.</w:t>
      </w:r>
    </w:p>
    <w:p w14:paraId="74208117" w14:textId="77777777" w:rsidR="003A2E41" w:rsidRPr="00BD21AE" w:rsidRDefault="00000000">
      <w:pPr>
        <w:spacing w:before="400" w:after="160"/>
        <w:ind w:left="283"/>
        <w:rPr>
          <w:lang w:val="en-US"/>
        </w:rPr>
      </w:pPr>
      <w:r w:rsidRPr="00BD21AE">
        <w:rPr>
          <w:rFonts w:ascii="Ofelia Display Bold" w:eastAsia="Ofelia Display Bold" w:hAnsi="Ofelia Display Bold" w:cs="Ofelia Display Bold"/>
          <w:color w:val="000000"/>
          <w:lang w:val="en-US"/>
        </w:rPr>
        <w:t>9.  Indications of Suspicious Activity Occurrences and Communication with Regulatory Authorities:</w:t>
      </w:r>
    </w:p>
    <w:p w14:paraId="1E054572" w14:textId="77777777" w:rsidR="003A2E41" w:rsidRPr="00BD21AE" w:rsidRDefault="003A2E41">
      <w:pPr>
        <w:spacing w:after="120"/>
        <w:rPr>
          <w:lang w:val="en-US"/>
        </w:rPr>
      </w:pPr>
    </w:p>
    <w:p w14:paraId="4B45E414"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Analyses must consider the situations listed below, which may constitute indications of the occurrence of crimes provided for in Law No. 9,613/1998, or may be related thereto. These must be analyzed with special attention and, upon detection and with explicit grounds, pursuant to Articles 20, 21, and 22 of CVM Resolution 50, reported to COAF, indicating classification within the following groups of atypicality:</w:t>
      </w:r>
    </w:p>
    <w:p w14:paraId="534BBFE9" w14:textId="77777777" w:rsidR="003A2E41" w:rsidRPr="00BD21AE" w:rsidRDefault="003A2E41">
      <w:pPr>
        <w:spacing w:after="80"/>
        <w:rPr>
          <w:lang w:val="en-US"/>
        </w:rPr>
      </w:pPr>
    </w:p>
    <w:tbl>
      <w:tblPr>
        <w:tblW w:w="7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5304"/>
      </w:tblGrid>
      <w:tr w:rsidR="003A2E41" w14:paraId="42F85806" w14:textId="77777777">
        <w:tc>
          <w:tcPr>
            <w:tcW w:w="22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1C0E3606" w14:textId="77777777" w:rsidR="003A2E41" w:rsidRDefault="00000000">
            <w:pPr>
              <w:jc w:val="center"/>
            </w:pPr>
            <w:r>
              <w:rPr>
                <w:rFonts w:ascii="Ofelia Display Bold" w:eastAsia="Ofelia Display Bold" w:hAnsi="Ofelia Display Bold" w:cs="Ofelia Display Bold"/>
                <w:color w:val="000000"/>
                <w:sz w:val="16"/>
                <w:szCs w:val="16"/>
              </w:rPr>
              <w:t>GROUPS</w:t>
            </w:r>
          </w:p>
        </w:tc>
        <w:tc>
          <w:tcPr>
            <w:tcW w:w="5304"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683B38A1" w14:textId="77777777" w:rsidR="003A2E41" w:rsidRDefault="00000000">
            <w:pPr>
              <w:jc w:val="center"/>
            </w:pPr>
            <w:r>
              <w:rPr>
                <w:rFonts w:ascii="Ofelia Display Bold" w:eastAsia="Ofelia Display Bold" w:hAnsi="Ofelia Display Bold" w:cs="Ofelia Display Bold"/>
                <w:color w:val="000000"/>
                <w:sz w:val="16"/>
                <w:szCs w:val="16"/>
              </w:rPr>
              <w:t>ATYPICAL SITUATIONS</w:t>
            </w:r>
          </w:p>
        </w:tc>
      </w:tr>
      <w:tr w:rsidR="003A2E41" w14:paraId="6B3C46A6" w14:textId="77777777">
        <w:tc>
          <w:tcPr>
            <w:tcW w:w="2200" w:type="dxa"/>
            <w:vMerge w:val="restart"/>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C55A85C" w14:textId="77777777" w:rsidR="003A2E41" w:rsidRDefault="00000000">
            <w:r>
              <w:rPr>
                <w:rFonts w:ascii="Ofelia Display Regular" w:eastAsia="Ofelia Display Regular" w:hAnsi="Ofelia Display Regular" w:cs="Ofelia Display Regular"/>
                <w:color w:val="000000"/>
                <w:sz w:val="16"/>
                <w:szCs w:val="16"/>
              </w:rPr>
              <w:t>Client identification process</w:t>
            </w: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D28A485" w14:textId="77777777" w:rsidR="003A2E41" w:rsidRDefault="00000000">
            <w:r>
              <w:rPr>
                <w:rFonts w:ascii="Ofelia Display Regular" w:eastAsia="Ofelia Display Regular" w:hAnsi="Ofelia Display Regular" w:cs="Ofelia Display Regular"/>
                <w:color w:val="000000"/>
                <w:sz w:val="16"/>
                <w:szCs w:val="16"/>
              </w:rPr>
              <w:t>Outdated client information</w:t>
            </w:r>
          </w:p>
        </w:tc>
      </w:tr>
      <w:tr w:rsidR="003A2E41" w:rsidRPr="007109D9" w14:paraId="38C73E10" w14:textId="77777777">
        <w:tc>
          <w:tcPr>
            <w:tcW w:w="0" w:type="auto"/>
            <w:vMerge/>
            <w:tcBorders>
              <w:top w:val="single" w:sz="4" w:space="0" w:color="000000"/>
              <w:left w:val="single" w:sz="4" w:space="0" w:color="000000"/>
              <w:bottom w:val="single" w:sz="4" w:space="0" w:color="000000"/>
              <w:right w:val="single" w:sz="4" w:space="0" w:color="000000"/>
            </w:tcBorders>
          </w:tcPr>
          <w:p w14:paraId="026F4153" w14:textId="77777777" w:rsidR="003A2E41" w:rsidRDefault="003A2E41"/>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129B9BD"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Impossibility of identifying the ultimate beneficiary</w:t>
            </w:r>
          </w:p>
        </w:tc>
      </w:tr>
      <w:tr w:rsidR="003A2E41" w:rsidRPr="007109D9" w14:paraId="309232D2" w14:textId="77777777">
        <w:tc>
          <w:tcPr>
            <w:tcW w:w="0" w:type="auto"/>
            <w:vMerge/>
            <w:tcBorders>
              <w:top w:val="single" w:sz="4" w:space="0" w:color="000000"/>
              <w:left w:val="single" w:sz="4" w:space="0" w:color="000000"/>
              <w:bottom w:val="single" w:sz="4" w:space="0" w:color="000000"/>
              <w:right w:val="single" w:sz="4" w:space="0" w:color="000000"/>
            </w:tcBorders>
          </w:tcPr>
          <w:p w14:paraId="4EA4B157"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F3432EB"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Absence of know-your-client due diligence</w:t>
            </w:r>
          </w:p>
        </w:tc>
      </w:tr>
      <w:tr w:rsidR="003A2E41" w:rsidRPr="007109D9" w14:paraId="6B697D05" w14:textId="77777777">
        <w:tc>
          <w:tcPr>
            <w:tcW w:w="0" w:type="auto"/>
            <w:vMerge/>
            <w:tcBorders>
              <w:top w:val="single" w:sz="4" w:space="0" w:color="000000"/>
              <w:left w:val="single" w:sz="4" w:space="0" w:color="000000"/>
              <w:bottom w:val="single" w:sz="4" w:space="0" w:color="000000"/>
              <w:right w:val="single" w:sz="4" w:space="0" w:color="000000"/>
            </w:tcBorders>
          </w:tcPr>
          <w:p w14:paraId="73B466C5"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AD79484"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Incompatibility of transactions with economic-financial capacity (individual)</w:t>
            </w:r>
          </w:p>
        </w:tc>
      </w:tr>
      <w:tr w:rsidR="003A2E41" w:rsidRPr="007109D9" w14:paraId="1DC63930" w14:textId="77777777">
        <w:tc>
          <w:tcPr>
            <w:tcW w:w="0" w:type="auto"/>
            <w:vMerge/>
            <w:tcBorders>
              <w:top w:val="single" w:sz="4" w:space="0" w:color="000000"/>
              <w:left w:val="single" w:sz="4" w:space="0" w:color="000000"/>
              <w:bottom w:val="single" w:sz="4" w:space="0" w:color="000000"/>
              <w:right w:val="single" w:sz="4" w:space="0" w:color="000000"/>
            </w:tcBorders>
          </w:tcPr>
          <w:p w14:paraId="48EE0667"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E78724F"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Incompatibility of transactions with economic-financial capacity (legal entity)</w:t>
            </w:r>
          </w:p>
        </w:tc>
      </w:tr>
      <w:tr w:rsidR="003A2E41" w:rsidRPr="007109D9" w14:paraId="4C71B33A" w14:textId="77777777">
        <w:tc>
          <w:tcPr>
            <w:tcW w:w="2200" w:type="dxa"/>
            <w:vMerge w:val="restart"/>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88C9CE9"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Transactions in the securities market</w:t>
            </w: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56C7282"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Persistent gains or losses in transactions involving the same parties</w:t>
            </w:r>
          </w:p>
        </w:tc>
      </w:tr>
      <w:tr w:rsidR="003A2E41" w:rsidRPr="007109D9" w14:paraId="6F94BEE4" w14:textId="77777777">
        <w:tc>
          <w:tcPr>
            <w:tcW w:w="0" w:type="auto"/>
            <w:vMerge/>
            <w:tcBorders>
              <w:top w:val="single" w:sz="4" w:space="0" w:color="000000"/>
              <w:left w:val="single" w:sz="4" w:space="0" w:color="000000"/>
              <w:bottom w:val="single" w:sz="4" w:space="0" w:color="000000"/>
              <w:right w:val="single" w:sz="4" w:space="0" w:color="000000"/>
            </w:tcBorders>
          </w:tcPr>
          <w:p w14:paraId="40F59548"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86CC380"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Significant fluctuation relative to the standard business pattern</w:t>
            </w:r>
          </w:p>
        </w:tc>
      </w:tr>
      <w:tr w:rsidR="003A2E41" w:rsidRPr="007109D9" w14:paraId="6735C85F" w14:textId="77777777">
        <w:tc>
          <w:tcPr>
            <w:tcW w:w="0" w:type="auto"/>
            <w:vMerge/>
            <w:tcBorders>
              <w:top w:val="single" w:sz="4" w:space="0" w:color="000000"/>
              <w:left w:val="single" w:sz="4" w:space="0" w:color="000000"/>
              <w:bottom w:val="single" w:sz="4" w:space="0" w:color="000000"/>
              <w:right w:val="single" w:sz="4" w:space="0" w:color="000000"/>
            </w:tcBorders>
          </w:tcPr>
          <w:p w14:paraId="386C3647"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A6B089A"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Artifice to circumvent identification of parties and ultimate beneficiaries involved</w:t>
            </w:r>
          </w:p>
        </w:tc>
      </w:tr>
      <w:tr w:rsidR="003A2E41" w:rsidRPr="007109D9" w14:paraId="3B8E5C3B" w14:textId="77777777">
        <w:tc>
          <w:tcPr>
            <w:tcW w:w="0" w:type="auto"/>
            <w:vMerge/>
            <w:tcBorders>
              <w:top w:val="single" w:sz="4" w:space="0" w:color="000000"/>
              <w:left w:val="single" w:sz="4" w:space="0" w:color="000000"/>
              <w:bottom w:val="single" w:sz="4" w:space="0" w:color="000000"/>
              <w:right w:val="single" w:sz="4" w:space="0" w:color="000000"/>
            </w:tcBorders>
          </w:tcPr>
          <w:p w14:paraId="1554C8D8"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0A9C242"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Evidence of systematic activity on behalf of third parties</w:t>
            </w:r>
          </w:p>
        </w:tc>
      </w:tr>
      <w:tr w:rsidR="003A2E41" w:rsidRPr="007109D9" w14:paraId="19F9471F" w14:textId="77777777">
        <w:tc>
          <w:tcPr>
            <w:tcW w:w="0" w:type="auto"/>
            <w:vMerge/>
            <w:tcBorders>
              <w:top w:val="single" w:sz="4" w:space="0" w:color="000000"/>
              <w:left w:val="single" w:sz="4" w:space="0" w:color="000000"/>
              <w:bottom w:val="single" w:sz="4" w:space="0" w:color="000000"/>
              <w:right w:val="single" w:sz="4" w:space="0" w:color="000000"/>
            </w:tcBorders>
          </w:tcPr>
          <w:p w14:paraId="5F751FD2"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B5293B5"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Sudden and unjustified change in operational arrangements</w:t>
            </w:r>
          </w:p>
        </w:tc>
      </w:tr>
      <w:tr w:rsidR="003A2E41" w:rsidRPr="007109D9" w14:paraId="077059A2" w14:textId="77777777">
        <w:tc>
          <w:tcPr>
            <w:tcW w:w="0" w:type="auto"/>
            <w:vMerge/>
            <w:tcBorders>
              <w:top w:val="single" w:sz="4" w:space="0" w:color="000000"/>
              <w:left w:val="single" w:sz="4" w:space="0" w:color="000000"/>
              <w:bottom w:val="single" w:sz="4" w:space="0" w:color="000000"/>
              <w:right w:val="single" w:sz="4" w:space="0" w:color="000000"/>
            </w:tcBorders>
          </w:tcPr>
          <w:p w14:paraId="0B2A24DD"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AD4F964"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Incompatibility of transactions with the client's risk profile</w:t>
            </w:r>
          </w:p>
        </w:tc>
      </w:tr>
      <w:tr w:rsidR="003A2E41" w:rsidRPr="007109D9" w14:paraId="2B11C2BA" w14:textId="77777777">
        <w:tc>
          <w:tcPr>
            <w:tcW w:w="0" w:type="auto"/>
            <w:vMerge/>
            <w:tcBorders>
              <w:top w:val="single" w:sz="4" w:space="0" w:color="000000"/>
              <w:left w:val="single" w:sz="4" w:space="0" w:color="000000"/>
              <w:bottom w:val="single" w:sz="4" w:space="0" w:color="000000"/>
              <w:right w:val="single" w:sz="4" w:space="0" w:color="000000"/>
            </w:tcBorders>
          </w:tcPr>
          <w:p w14:paraId="7C2B4954"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3A92589"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Incompatibility of transactions with the client's scope and business purpose</w:t>
            </w:r>
          </w:p>
        </w:tc>
      </w:tr>
      <w:tr w:rsidR="003A2E41" w:rsidRPr="007109D9" w14:paraId="4571CDA9" w14:textId="77777777">
        <w:tc>
          <w:tcPr>
            <w:tcW w:w="0" w:type="auto"/>
            <w:vMerge/>
            <w:tcBorders>
              <w:top w:val="single" w:sz="4" w:space="0" w:color="000000"/>
              <w:left w:val="single" w:sz="4" w:space="0" w:color="000000"/>
              <w:bottom w:val="single" w:sz="4" w:space="0" w:color="000000"/>
              <w:right w:val="single" w:sz="4" w:space="0" w:color="000000"/>
            </w:tcBorders>
          </w:tcPr>
          <w:p w14:paraId="636817C2"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B64648A"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Loss or gain purposes in transactions without economic or legal basis</w:t>
            </w:r>
          </w:p>
        </w:tc>
      </w:tr>
      <w:tr w:rsidR="003A2E41" w:rsidRPr="007109D9" w14:paraId="298C38BD" w14:textId="77777777">
        <w:tc>
          <w:tcPr>
            <w:tcW w:w="0" w:type="auto"/>
            <w:vMerge/>
            <w:tcBorders>
              <w:top w:val="single" w:sz="4" w:space="0" w:color="000000"/>
              <w:left w:val="single" w:sz="4" w:space="0" w:color="000000"/>
              <w:bottom w:val="single" w:sz="4" w:space="0" w:color="000000"/>
              <w:right w:val="single" w:sz="4" w:space="0" w:color="000000"/>
            </w:tcBorders>
          </w:tcPr>
          <w:p w14:paraId="39EBA9D5"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0DF1743"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Transfers of funds without apparent motivation</w:t>
            </w:r>
          </w:p>
        </w:tc>
      </w:tr>
      <w:tr w:rsidR="003A2E41" w:rsidRPr="007109D9" w14:paraId="568D760F" w14:textId="77777777">
        <w:tc>
          <w:tcPr>
            <w:tcW w:w="0" w:type="auto"/>
            <w:vMerge/>
            <w:tcBorders>
              <w:top w:val="single" w:sz="4" w:space="0" w:color="000000"/>
              <w:left w:val="single" w:sz="4" w:space="0" w:color="000000"/>
              <w:bottom w:val="single" w:sz="4" w:space="0" w:color="000000"/>
              <w:right w:val="single" w:sz="4" w:space="0" w:color="000000"/>
            </w:tcBorders>
          </w:tcPr>
          <w:p w14:paraId="03696482"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D418B64"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Liquidation or third-party guarantee for a future settlement operation / Payments to third parties related to settlements or guarantees registered in the client's name</w:t>
            </w:r>
          </w:p>
        </w:tc>
      </w:tr>
      <w:tr w:rsidR="003A2E41" w:rsidRPr="007109D9" w14:paraId="2C54DA3D" w14:textId="77777777">
        <w:tc>
          <w:tcPr>
            <w:tcW w:w="0" w:type="auto"/>
            <w:vMerge/>
            <w:tcBorders>
              <w:top w:val="single" w:sz="4" w:space="0" w:color="000000"/>
              <w:left w:val="single" w:sz="4" w:space="0" w:color="000000"/>
              <w:bottom w:val="single" w:sz="4" w:space="0" w:color="000000"/>
              <w:right w:val="single" w:sz="4" w:space="0" w:color="000000"/>
            </w:tcBorders>
          </w:tcPr>
          <w:p w14:paraId="0BF70BAC"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F878061"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Transactions conducted outside market price ranges</w:t>
            </w:r>
          </w:p>
        </w:tc>
      </w:tr>
      <w:tr w:rsidR="003A2E41" w:rsidRPr="007109D9" w14:paraId="198C5311" w14:textId="77777777">
        <w:tc>
          <w:tcPr>
            <w:tcW w:w="0" w:type="auto"/>
            <w:vMerge/>
            <w:tcBorders>
              <w:top w:val="single" w:sz="4" w:space="0" w:color="000000"/>
              <w:left w:val="single" w:sz="4" w:space="0" w:color="000000"/>
              <w:bottom w:val="single" w:sz="4" w:space="0" w:color="000000"/>
              <w:right w:val="single" w:sz="4" w:space="0" w:color="000000"/>
            </w:tcBorders>
          </w:tcPr>
          <w:p w14:paraId="4E451733"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B97CC7A"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Assets subject to indisponibility sanctions / Assets subject to indisponibility sanctions issued by a foreign central authority</w:t>
            </w:r>
          </w:p>
        </w:tc>
      </w:tr>
      <w:tr w:rsidR="003A2E41" w:rsidRPr="007109D9" w14:paraId="2670E2FA" w14:textId="77777777">
        <w:tc>
          <w:tcPr>
            <w:tcW w:w="2200" w:type="dxa"/>
            <w:vMerge w:val="restart"/>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75B787C"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Persons suspected of involvement in terrorist acts</w:t>
            </w: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B2A078F"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Business dealings with persons with any involvement in terrorist acts</w:t>
            </w:r>
          </w:p>
        </w:tc>
      </w:tr>
      <w:tr w:rsidR="003A2E41" w:rsidRPr="007109D9" w14:paraId="37F0D558" w14:textId="77777777">
        <w:tc>
          <w:tcPr>
            <w:tcW w:w="0" w:type="auto"/>
            <w:vMerge/>
            <w:tcBorders>
              <w:top w:val="single" w:sz="4" w:space="0" w:color="000000"/>
              <w:left w:val="single" w:sz="4" w:space="0" w:color="000000"/>
              <w:bottom w:val="single" w:sz="4" w:space="0" w:color="000000"/>
              <w:right w:val="single" w:sz="4" w:space="0" w:color="000000"/>
            </w:tcBorders>
          </w:tcPr>
          <w:p w14:paraId="53C0451F"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22887DD"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Securities subject to persons with any involvement in terrorist acts</w:t>
            </w:r>
          </w:p>
        </w:tc>
      </w:tr>
      <w:tr w:rsidR="003A2E41" w:rsidRPr="007109D9" w14:paraId="6C8FDF55" w14:textId="77777777">
        <w:tc>
          <w:tcPr>
            <w:tcW w:w="0" w:type="auto"/>
            <w:vMerge/>
            <w:tcBorders>
              <w:top w:val="single" w:sz="4" w:space="0" w:color="000000"/>
              <w:left w:val="single" w:sz="4" w:space="0" w:color="000000"/>
              <w:bottom w:val="single" w:sz="4" w:space="0" w:color="000000"/>
              <w:right w:val="single" w:sz="4" w:space="0" w:color="000000"/>
            </w:tcBorders>
          </w:tcPr>
          <w:p w14:paraId="2D356351"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42FE5CD"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Transactions possibly associated with FT</w:t>
            </w:r>
          </w:p>
        </w:tc>
      </w:tr>
      <w:tr w:rsidR="003A2E41" w:rsidRPr="007109D9" w14:paraId="404901C2" w14:textId="77777777">
        <w:tc>
          <w:tcPr>
            <w:tcW w:w="0" w:type="auto"/>
            <w:vMerge/>
            <w:tcBorders>
              <w:top w:val="single" w:sz="4" w:space="0" w:color="000000"/>
              <w:left w:val="single" w:sz="4" w:space="0" w:color="000000"/>
              <w:bottom w:val="single" w:sz="4" w:space="0" w:color="000000"/>
              <w:right w:val="single" w:sz="4" w:space="0" w:color="000000"/>
            </w:tcBorders>
          </w:tcPr>
          <w:p w14:paraId="6677B570"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97889BE" w14:textId="77777777" w:rsidR="003A2E41" w:rsidRPr="00BD21AE" w:rsidRDefault="003A2E41">
            <w:pPr>
              <w:rPr>
                <w:lang w:val="en-US"/>
              </w:rPr>
            </w:pPr>
          </w:p>
        </w:tc>
      </w:tr>
      <w:tr w:rsidR="003A2E41" w:rsidRPr="007109D9" w14:paraId="6C75EF19" w14:textId="77777777">
        <w:tc>
          <w:tcPr>
            <w:tcW w:w="2200" w:type="dxa"/>
            <w:vMerge w:val="restart"/>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BD5511C"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Other hypotheses that may constitute LDFT indicators</w:t>
            </w: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1956CA6"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Trading or registration of securities</w:t>
            </w:r>
          </w:p>
        </w:tc>
      </w:tr>
      <w:tr w:rsidR="003A2E41" w:rsidRPr="007109D9" w14:paraId="03417F44" w14:textId="77777777">
        <w:tc>
          <w:tcPr>
            <w:tcW w:w="0" w:type="auto"/>
            <w:vMerge/>
            <w:tcBorders>
              <w:top w:val="single" w:sz="4" w:space="0" w:color="000000"/>
              <w:left w:val="single" w:sz="4" w:space="0" w:color="000000"/>
              <w:bottom w:val="single" w:sz="4" w:space="0" w:color="000000"/>
              <w:right w:val="single" w:sz="4" w:space="0" w:color="000000"/>
            </w:tcBorders>
          </w:tcPr>
          <w:p w14:paraId="03628746"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5EC3F33"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Unusual events identified in due diligence and monitoring involving high LDFT risk</w:t>
            </w:r>
          </w:p>
        </w:tc>
      </w:tr>
      <w:tr w:rsidR="003A2E41" w:rsidRPr="007109D9" w14:paraId="237D7E1F" w14:textId="77777777">
        <w:tc>
          <w:tcPr>
            <w:tcW w:w="0" w:type="auto"/>
            <w:vMerge/>
            <w:tcBorders>
              <w:top w:val="single" w:sz="4" w:space="0" w:color="000000"/>
              <w:left w:val="single" w:sz="4" w:space="0" w:color="000000"/>
              <w:bottom w:val="single" w:sz="4" w:space="0" w:color="000000"/>
              <w:right w:val="single" w:sz="4" w:space="0" w:color="000000"/>
            </w:tcBorders>
          </w:tcPr>
          <w:p w14:paraId="02BC1160" w14:textId="77777777" w:rsidR="003A2E41" w:rsidRPr="00BD21AE" w:rsidRDefault="003A2E41">
            <w:pPr>
              <w:rPr>
                <w:lang w:val="en-US"/>
              </w:rPr>
            </w:pP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3F32FCD"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Corporate events of any nature, identified by Independent Auditors</w:t>
            </w:r>
          </w:p>
        </w:tc>
      </w:tr>
    </w:tbl>
    <w:p w14:paraId="205C3562" w14:textId="77777777" w:rsidR="003A2E41" w:rsidRPr="00BD21AE" w:rsidRDefault="003A2E41">
      <w:pPr>
        <w:spacing w:after="120"/>
        <w:rPr>
          <w:lang w:val="en-US"/>
        </w:rPr>
      </w:pPr>
    </w:p>
    <w:p w14:paraId="0C78AD42"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Jera Capital must report to COAF, refraining from informing any person, including the person to whom the information relates, within 24 (twenty-four) hours of the occurrence that, objectively, allows it to do so, all transactions or proposed transactions covered by the records described in this standard, which may be considered serious indications of MLTF.</w:t>
      </w:r>
    </w:p>
    <w:p w14:paraId="0C9B8519"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Records of the conclusions of analyses of transactions or proposals that supported the decision to make, or not make, the communications referred to in this item must be maintained for a period of 5 (five) years, or for a longer period if so determined by the CVM.</w:t>
      </w:r>
    </w:p>
    <w:p w14:paraId="454DD02F"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The Manager, provided that no communication has been submitted to COAF for the relevant period, must notify the CVM, by the last business day of April of the following year, of the non-occurrence during the previous calendar year of transactions or proposed transactions reportable to COAF.</w:t>
      </w:r>
    </w:p>
    <w:p w14:paraId="553870D4" w14:textId="77777777" w:rsidR="003A2E41" w:rsidRPr="007109D9" w:rsidRDefault="00000000">
      <w:pPr>
        <w:spacing w:before="400" w:after="160"/>
        <w:ind w:left="283"/>
        <w:rPr>
          <w:lang w:val="en-US"/>
        </w:rPr>
      </w:pPr>
      <w:r w:rsidRPr="007109D9">
        <w:rPr>
          <w:rFonts w:ascii="Ofelia Display Bold" w:eastAsia="Ofelia Display Bold" w:hAnsi="Ofelia Display Bold" w:cs="Ofelia Display Bold"/>
          <w:color w:val="000000"/>
          <w:lang w:val="en-US"/>
        </w:rPr>
        <w:t>10.  Compliance Area Monitoring:</w:t>
      </w:r>
    </w:p>
    <w:p w14:paraId="714D5DC3" w14:textId="77777777" w:rsidR="003A2E41" w:rsidRPr="007109D9" w:rsidRDefault="003A2E41">
      <w:pPr>
        <w:spacing w:after="120"/>
        <w:rPr>
          <w:lang w:val="en-US"/>
        </w:rPr>
      </w:pPr>
    </w:p>
    <w:p w14:paraId="4012FF7F"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The implementation and oversight of compliance with the rules set out in this Policy shall be the responsibility of the Director responsible for Compliance, pursuant to Article 8 of CVM Resolution 50. The Director shall also be responsible for recommending the sanctions applicable to non-compliance with such rules.</w:t>
      </w:r>
    </w:p>
    <w:p w14:paraId="33E07624" w14:textId="77777777" w:rsidR="003A2E41" w:rsidRPr="00BD21AE" w:rsidRDefault="00000000">
      <w:pPr>
        <w:spacing w:before="400" w:after="160"/>
        <w:ind w:left="283"/>
        <w:rPr>
          <w:lang w:val="en-US"/>
        </w:rPr>
      </w:pPr>
      <w:r w:rsidRPr="00BD21AE">
        <w:rPr>
          <w:rFonts w:ascii="Ofelia Display Bold" w:eastAsia="Ofelia Display Bold" w:hAnsi="Ofelia Display Bold" w:cs="Ofelia Display Bold"/>
          <w:color w:val="000000"/>
          <w:lang w:val="en-US"/>
        </w:rPr>
        <w:lastRenderedPageBreak/>
        <w:t>11.  Internal Risk Assessment of Products and Services:</w:t>
      </w:r>
    </w:p>
    <w:p w14:paraId="45211619" w14:textId="77777777" w:rsidR="003A2E41" w:rsidRPr="00BD21AE" w:rsidRDefault="003A2E41">
      <w:pPr>
        <w:spacing w:after="120"/>
        <w:rPr>
          <w:lang w:val="en-US"/>
        </w:rPr>
      </w:pPr>
    </w:p>
    <w:p w14:paraId="2159A0D0"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New products, services, and technologies contracted or developed internally must be assessed in advance from an AML/CFT perspective by the Compliance Area. A governance framework focused on risk management exists for the assessment and approval of new business, observing applicable rules and regulations and best market practices.</w:t>
      </w:r>
    </w:p>
    <w:p w14:paraId="067B1C57"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Furthermore, with regard to the Risk-Based Approach (RBA) for its products and services, Compliance must classify the risk level of its funds according to the type of fund, target audience, form of fundraising and distribution, fiduciary administration service, as well as the trading environments used by the Manager, as set out in the following table:</w:t>
      </w:r>
    </w:p>
    <w:p w14:paraId="3BFAE1BD" w14:textId="77777777" w:rsidR="003A2E41" w:rsidRPr="00BD21AE" w:rsidRDefault="003A2E41">
      <w:pPr>
        <w:spacing w:after="80"/>
        <w:rPr>
          <w:lang w:val="en-US"/>
        </w:rPr>
      </w:pPr>
    </w:p>
    <w:tbl>
      <w:tblPr>
        <w:tblW w:w="7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2100"/>
        <w:gridCol w:w="2100"/>
        <w:gridCol w:w="2300"/>
      </w:tblGrid>
      <w:tr w:rsidR="003A2E41" w14:paraId="31F18C9E" w14:textId="77777777">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22B2E8FA" w14:textId="77777777" w:rsidR="003A2E41" w:rsidRDefault="00000000">
            <w:pPr>
              <w:jc w:val="center"/>
            </w:pPr>
            <w:r>
              <w:rPr>
                <w:rFonts w:ascii="Ofelia Display Bold" w:eastAsia="Ofelia Display Bold" w:hAnsi="Ofelia Display Bold" w:cs="Ofelia Display Bold"/>
                <w:color w:val="000000"/>
                <w:sz w:val="14"/>
                <w:szCs w:val="14"/>
              </w:rPr>
              <w:t>LDFT RISK LEVEL</w:t>
            </w:r>
          </w:p>
        </w:tc>
        <w:tc>
          <w:tcPr>
            <w:tcW w:w="21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44A08614" w14:textId="77777777" w:rsidR="003A2E41" w:rsidRDefault="00000000">
            <w:pPr>
              <w:jc w:val="center"/>
            </w:pPr>
            <w:r>
              <w:rPr>
                <w:rFonts w:ascii="Ofelia Display Bold" w:eastAsia="Ofelia Display Bold" w:hAnsi="Ofelia Display Bold" w:cs="Ofelia Display Bold"/>
                <w:color w:val="000000"/>
                <w:sz w:val="14"/>
                <w:szCs w:val="14"/>
              </w:rPr>
              <w:t>FUND TYPES</w:t>
            </w:r>
          </w:p>
        </w:tc>
        <w:tc>
          <w:tcPr>
            <w:tcW w:w="21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5D447D23" w14:textId="77777777" w:rsidR="003A2E41" w:rsidRDefault="00000000">
            <w:pPr>
              <w:jc w:val="center"/>
            </w:pPr>
            <w:r>
              <w:rPr>
                <w:rFonts w:ascii="Ofelia Display Bold" w:eastAsia="Ofelia Display Bold" w:hAnsi="Ofelia Display Bold" w:cs="Ofelia Display Bold"/>
                <w:color w:val="000000"/>
                <w:sz w:val="14"/>
                <w:szCs w:val="14"/>
              </w:rPr>
              <w:t>DISTRIBUTION / FIDUCIARY ADMINISTRATOR</w:t>
            </w:r>
          </w:p>
        </w:tc>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278199AF" w14:textId="77777777" w:rsidR="003A2E41" w:rsidRDefault="00000000">
            <w:pPr>
              <w:jc w:val="center"/>
            </w:pPr>
            <w:r>
              <w:rPr>
                <w:rFonts w:ascii="Ofelia Display Bold" w:eastAsia="Ofelia Display Bold" w:hAnsi="Ofelia Display Bold" w:cs="Ofelia Display Bold"/>
                <w:color w:val="000000"/>
                <w:sz w:val="14"/>
                <w:szCs w:val="14"/>
              </w:rPr>
              <w:t>TRADING AND REGISTRATION ENVIRONMENTS</w:t>
            </w:r>
          </w:p>
        </w:tc>
      </w:tr>
      <w:tr w:rsidR="003A2E41" w:rsidRPr="007109D9" w14:paraId="079BC0DA" w14:textId="77777777">
        <w:tc>
          <w:tcPr>
            <w:tcW w:w="1400" w:type="dxa"/>
            <w:tcBorders>
              <w:top w:val="single" w:sz="4" w:space="0" w:color="000000"/>
              <w:left w:val="single" w:sz="4" w:space="0" w:color="000000"/>
              <w:bottom w:val="single" w:sz="4" w:space="0" w:color="000000"/>
              <w:right w:val="single" w:sz="4" w:space="0" w:color="000000"/>
            </w:tcBorders>
            <w:shd w:val="clear" w:color="auto" w:fill="FFD9D9"/>
            <w:tcMar>
              <w:top w:w="40" w:type="dxa"/>
              <w:left w:w="60" w:type="dxa"/>
              <w:bottom w:w="40" w:type="dxa"/>
              <w:right w:w="60" w:type="dxa"/>
            </w:tcMar>
          </w:tcPr>
          <w:p w14:paraId="1AAC4C2A" w14:textId="77777777" w:rsidR="003A2E41" w:rsidRDefault="00000000">
            <w:pPr>
              <w:jc w:val="center"/>
            </w:pPr>
            <w:r>
              <w:rPr>
                <w:rFonts w:ascii="Ofelia Display Bold" w:eastAsia="Ofelia Display Bold" w:hAnsi="Ofelia Display Bold" w:cs="Ofelia Display Bold"/>
                <w:color w:val="000000"/>
                <w:sz w:val="14"/>
                <w:szCs w:val="14"/>
              </w:rPr>
              <w:t>High</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EF294AA"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Exclusive / Restricted or Reserved Public Managed Portfolio</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B3E1A72"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Indirect intermediary (e.g., those that subcontract Independent Investment Agents – AAI) Combined function of distributor and fiduciary administrator (varied scoring based on Relevant Third Party risk classification) Due diligence identifying absence or weaknesses in the AML/CFT Policy Distribution via electronic means</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38895557"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Unorganized OTC market operations, including private placement in foreign markets Indications of concealment of the ultimate beneficiary and red flags in counterparty due diligence processes High-risk financial institution as counterparty</w:t>
            </w:r>
          </w:p>
        </w:tc>
      </w:tr>
      <w:tr w:rsidR="003A2E41" w:rsidRPr="007109D9" w14:paraId="1F6D48CC" w14:textId="77777777">
        <w:tc>
          <w:tcPr>
            <w:tcW w:w="1400" w:type="dxa"/>
            <w:tcBorders>
              <w:top w:val="single" w:sz="4" w:space="0" w:color="000000"/>
              <w:left w:val="single" w:sz="4" w:space="0" w:color="000000"/>
              <w:bottom w:val="single" w:sz="4" w:space="0" w:color="000000"/>
              <w:right w:val="single" w:sz="4" w:space="0" w:color="000000"/>
            </w:tcBorders>
            <w:shd w:val="clear" w:color="auto" w:fill="FFD9D9"/>
            <w:tcMar>
              <w:top w:w="40" w:type="dxa"/>
              <w:left w:w="60" w:type="dxa"/>
              <w:bottom w:w="40" w:type="dxa"/>
              <w:right w:w="60" w:type="dxa"/>
            </w:tcMar>
          </w:tcPr>
          <w:p w14:paraId="7D42214A" w14:textId="77777777" w:rsidR="003A2E41" w:rsidRPr="00BD21AE" w:rsidRDefault="003A2E41">
            <w:pPr>
              <w:jc w:val="center"/>
              <w:rPr>
                <w:lang w:val="en-US"/>
              </w:rPr>
            </w:pP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6D0419A1" w14:textId="77777777" w:rsidR="003A2E41" w:rsidRDefault="00000000">
            <w:r>
              <w:rPr>
                <w:rFonts w:ascii="Ofelia Display Regular" w:eastAsia="Ofelia Display Regular" w:hAnsi="Ofelia Display Regular" w:cs="Ofelia Display Regular"/>
                <w:color w:val="000000"/>
                <w:sz w:val="14"/>
                <w:szCs w:val="14"/>
              </w:rPr>
              <w:t>Structured (FIFs)</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158182B"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Multiple distributors (varied scoring based on Relevant Third Party risk classification) Indirect intermediary</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3BA40C01"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Operations registered in organized OTC markets and/or foreign registration systems</w:t>
            </w:r>
          </w:p>
        </w:tc>
      </w:tr>
      <w:tr w:rsidR="003A2E41" w:rsidRPr="007109D9" w14:paraId="6535B052" w14:textId="77777777">
        <w:tc>
          <w:tcPr>
            <w:tcW w:w="1400" w:type="dxa"/>
            <w:tcBorders>
              <w:top w:val="single" w:sz="4" w:space="0" w:color="000000"/>
              <w:left w:val="single" w:sz="4" w:space="0" w:color="000000"/>
              <w:bottom w:val="single" w:sz="4" w:space="0" w:color="000000"/>
              <w:right w:val="single" w:sz="4" w:space="0" w:color="000000"/>
            </w:tcBorders>
            <w:shd w:val="clear" w:color="auto" w:fill="FFFACD"/>
            <w:tcMar>
              <w:top w:w="40" w:type="dxa"/>
              <w:left w:w="60" w:type="dxa"/>
              <w:bottom w:w="40" w:type="dxa"/>
              <w:right w:w="60" w:type="dxa"/>
            </w:tcMar>
          </w:tcPr>
          <w:p w14:paraId="3E8E8A0F" w14:textId="77777777" w:rsidR="003A2E41" w:rsidRDefault="00000000">
            <w:pPr>
              <w:jc w:val="center"/>
            </w:pPr>
            <w:r>
              <w:rPr>
                <w:rFonts w:ascii="Ofelia Display Bold" w:eastAsia="Ofelia Display Bold" w:hAnsi="Ofelia Display Bold" w:cs="Ofelia Display Bold"/>
                <w:color w:val="000000"/>
                <w:sz w:val="14"/>
                <w:szCs w:val="14"/>
              </w:rPr>
              <w:t>Medium</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7D533404"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No investor restriction Open condominium Funds of funds (open condominium)</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7BFF8419"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Own AML/CFT policy, requiring adaptations by the Manager Few distributors Distribution via electronic and non-electronic means Indirect intermediary</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47B9CA9"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Operations registered in organized OTC markets and/or foreign registration systems Red flags in counterparty/issuer due diligence processes Medium-risk financial institution as counterparty</w:t>
            </w:r>
          </w:p>
        </w:tc>
      </w:tr>
      <w:tr w:rsidR="003A2E41" w:rsidRPr="007109D9" w14:paraId="146B6EA3" w14:textId="77777777">
        <w:tc>
          <w:tcPr>
            <w:tcW w:w="1400" w:type="dxa"/>
            <w:tcBorders>
              <w:top w:val="single" w:sz="4" w:space="0" w:color="000000"/>
              <w:left w:val="single" w:sz="4" w:space="0" w:color="000000"/>
              <w:bottom w:val="single" w:sz="4" w:space="0" w:color="000000"/>
              <w:right w:val="single" w:sz="4" w:space="0" w:color="000000"/>
            </w:tcBorders>
            <w:shd w:val="clear" w:color="auto" w:fill="D9F0D9"/>
            <w:tcMar>
              <w:top w:w="40" w:type="dxa"/>
              <w:left w:w="60" w:type="dxa"/>
              <w:bottom w:w="40" w:type="dxa"/>
              <w:right w:w="60" w:type="dxa"/>
            </w:tcMar>
          </w:tcPr>
          <w:p w14:paraId="57BA2B14" w14:textId="77777777" w:rsidR="003A2E41" w:rsidRDefault="00000000">
            <w:pPr>
              <w:jc w:val="center"/>
            </w:pPr>
            <w:r>
              <w:rPr>
                <w:rFonts w:ascii="Ofelia Display Bold" w:eastAsia="Ofelia Display Bold" w:hAnsi="Ofelia Display Bold" w:cs="Ofelia Display Bold"/>
                <w:color w:val="000000"/>
                <w:sz w:val="14"/>
                <w:szCs w:val="14"/>
              </w:rPr>
              <w:t>Low</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C1390AF"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No investor restriction Closed condominium</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35A24B10"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Own AML/CFT policy compliant with Manager's minimum standards Distribution via electronic means Single distributor (varied scoring based on Relevant Third Party risk classification) Direct intermediary</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2E267536"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Operations registered on stock exchange and organized OTC markets without knowledge of counterparty Low-risk financial institution as counterparty</w:t>
            </w:r>
          </w:p>
        </w:tc>
      </w:tr>
    </w:tbl>
    <w:p w14:paraId="78802AC5" w14:textId="77777777" w:rsidR="003A2E41" w:rsidRPr="00BD21AE" w:rsidRDefault="003A2E41">
      <w:pPr>
        <w:spacing w:after="120"/>
        <w:rPr>
          <w:lang w:val="en-US"/>
        </w:rPr>
      </w:pPr>
    </w:p>
    <w:p w14:paraId="67F5B350" w14:textId="77777777" w:rsidR="003A2E41" w:rsidRDefault="00000000">
      <w:pPr>
        <w:spacing w:after="280" w:line="320" w:lineRule="exact"/>
        <w:jc w:val="both"/>
        <w:rPr>
          <w:rFonts w:ascii="Ofelia Display Regular" w:eastAsia="Ofelia Display Regular" w:hAnsi="Ofelia Display Regular" w:cs="Ofelia Display Regular"/>
          <w:color w:val="000000"/>
          <w:lang w:val="en-US"/>
        </w:rPr>
      </w:pPr>
      <w:r w:rsidRPr="00BD21AE">
        <w:rPr>
          <w:rFonts w:ascii="Ofelia Display Regular" w:eastAsia="Ofelia Display Regular" w:hAnsi="Ofelia Display Regular" w:cs="Ofelia Display Regular"/>
          <w:color w:val="000000"/>
          <w:lang w:val="en-US"/>
        </w:rPr>
        <w:t>Based on the risk level of the products, in addition to the due diligence applicable to the respective investors and assets in the portfolios, the following monitoring and assessment procedures shall be applied to ensure risk management of the vehicles:</w:t>
      </w:r>
    </w:p>
    <w:p w14:paraId="5DD3AE52" w14:textId="77777777" w:rsidR="00444E3D" w:rsidRPr="00BD21AE" w:rsidRDefault="00444E3D">
      <w:pPr>
        <w:spacing w:after="280" w:line="320" w:lineRule="exact"/>
        <w:jc w:val="both"/>
        <w:rPr>
          <w:lang w:val="en-US"/>
        </w:rPr>
      </w:pPr>
    </w:p>
    <w:p w14:paraId="57ECE5B1" w14:textId="77777777" w:rsidR="003A2E41" w:rsidRPr="00BD21AE" w:rsidRDefault="003A2E41">
      <w:pPr>
        <w:spacing w:after="80"/>
        <w:rPr>
          <w:lang w:val="en-US"/>
        </w:rPr>
      </w:pPr>
    </w:p>
    <w:tbl>
      <w:tblPr>
        <w:tblW w:w="8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1700"/>
        <w:gridCol w:w="1700"/>
        <w:gridCol w:w="1700"/>
      </w:tblGrid>
      <w:tr w:rsidR="003A2E41" w14:paraId="1A283622" w14:textId="77777777">
        <w:tc>
          <w:tcPr>
            <w:tcW w:w="3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3634AB24" w14:textId="77777777" w:rsidR="003A2E41" w:rsidRDefault="00000000">
            <w:r>
              <w:rPr>
                <w:rFonts w:ascii="Ofelia Display Bold" w:eastAsia="Ofelia Display Bold" w:hAnsi="Ofelia Display Bold" w:cs="Ofelia Display Bold"/>
                <w:color w:val="000000"/>
                <w:sz w:val="16"/>
                <w:szCs w:val="16"/>
              </w:rPr>
              <w:t>Criterion</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1D9656E0" w14:textId="77777777" w:rsidR="003A2E41" w:rsidRDefault="00000000">
            <w:pPr>
              <w:jc w:val="center"/>
            </w:pPr>
            <w:r>
              <w:rPr>
                <w:rFonts w:ascii="Ofelia Display Bold" w:eastAsia="Ofelia Display Bold" w:hAnsi="Ofelia Display Bold" w:cs="Ofelia Display Bold"/>
                <w:color w:val="000000"/>
                <w:sz w:val="16"/>
                <w:szCs w:val="16"/>
              </w:rPr>
              <w:t>High Risk</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2B8F9E33" w14:textId="77777777" w:rsidR="003A2E41" w:rsidRDefault="00000000">
            <w:pPr>
              <w:jc w:val="center"/>
            </w:pPr>
            <w:r>
              <w:rPr>
                <w:rFonts w:ascii="Ofelia Display Bold" w:eastAsia="Ofelia Display Bold" w:hAnsi="Ofelia Display Bold" w:cs="Ofelia Display Bold"/>
                <w:color w:val="000000"/>
                <w:sz w:val="16"/>
                <w:szCs w:val="16"/>
              </w:rPr>
              <w:t>Medium Risk</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3FB4E7AA" w14:textId="77777777" w:rsidR="003A2E41" w:rsidRDefault="00000000">
            <w:pPr>
              <w:jc w:val="center"/>
            </w:pPr>
            <w:r>
              <w:rPr>
                <w:rFonts w:ascii="Ofelia Display Bold" w:eastAsia="Ofelia Display Bold" w:hAnsi="Ofelia Display Bold" w:cs="Ofelia Display Bold"/>
                <w:color w:val="000000"/>
                <w:sz w:val="16"/>
                <w:szCs w:val="16"/>
              </w:rPr>
              <w:t>Low Risk</w:t>
            </w:r>
          </w:p>
        </w:tc>
      </w:tr>
      <w:tr w:rsidR="003A2E41" w14:paraId="1270BC39" w14:textId="77777777">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3B173DF"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6"/>
                <w:szCs w:val="16"/>
                <w:lang w:val="en-US"/>
              </w:rPr>
              <w:t>Monitoring of Compliance with Investment Policy and Fund Classification</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9B6EA5C" w14:textId="77777777" w:rsidR="003A2E41" w:rsidRDefault="00000000">
            <w:pPr>
              <w:jc w:val="center"/>
            </w:pPr>
            <w:r>
              <w:rPr>
                <w:rFonts w:ascii="Ofelia Display Regular" w:eastAsia="Ofelia Display Regular" w:hAnsi="Ofelia Display Regular" w:cs="Ofelia Display Regular"/>
                <w:color w:val="000000"/>
                <w:sz w:val="16"/>
                <w:szCs w:val="16"/>
              </w:rPr>
              <w:t>Monthly</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94995AE" w14:textId="77777777" w:rsidR="003A2E41" w:rsidRDefault="00000000">
            <w:pPr>
              <w:jc w:val="center"/>
            </w:pPr>
            <w:r>
              <w:rPr>
                <w:rFonts w:ascii="Ofelia Display Regular" w:eastAsia="Ofelia Display Regular" w:hAnsi="Ofelia Display Regular" w:cs="Ofelia Display Regular"/>
                <w:color w:val="000000"/>
                <w:sz w:val="16"/>
                <w:szCs w:val="16"/>
              </w:rPr>
              <w:t>Semi-annual</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36FFE7EA" w14:textId="77777777" w:rsidR="003A2E41" w:rsidRDefault="00000000">
            <w:pPr>
              <w:jc w:val="center"/>
            </w:pPr>
            <w:r>
              <w:rPr>
                <w:rFonts w:ascii="Ofelia Display Regular" w:eastAsia="Ofelia Display Regular" w:hAnsi="Ofelia Display Regular" w:cs="Ofelia Display Regular"/>
                <w:color w:val="000000"/>
                <w:sz w:val="16"/>
                <w:szCs w:val="16"/>
              </w:rPr>
              <w:t>Annual</w:t>
            </w:r>
          </w:p>
        </w:tc>
      </w:tr>
      <w:tr w:rsidR="00444E3D" w14:paraId="06BDE8E6" w14:textId="77777777">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9F1A3BD" w14:textId="77777777" w:rsidR="00444E3D" w:rsidRDefault="00444E3D" w:rsidP="00444E3D">
            <w:r>
              <w:rPr>
                <w:rFonts w:ascii="Ofelia Display Regular" w:eastAsia="Ofelia Display Regular" w:hAnsi="Ofelia Display Regular" w:cs="Ofelia Display Regular"/>
                <w:color w:val="000000"/>
                <w:sz w:val="16"/>
                <w:szCs w:val="16"/>
              </w:rPr>
              <w:t>Asset Pricing Monitoring</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62332A6" w14:textId="769D5F11" w:rsidR="00444E3D" w:rsidRDefault="00444E3D" w:rsidP="00444E3D">
            <w:pPr>
              <w:jc w:val="center"/>
            </w:pPr>
            <w:r>
              <w:rPr>
                <w:rFonts w:ascii="Ofelia Display Regular" w:eastAsia="Ofelia Display Regular" w:hAnsi="Ofelia Display Regular" w:cs="Ofelia Display Regular"/>
                <w:color w:val="000000"/>
                <w:sz w:val="16"/>
                <w:szCs w:val="16"/>
              </w:rPr>
              <w:t>Monthly</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F5ACB7E" w14:textId="011487E6" w:rsidR="00444E3D" w:rsidRDefault="00444E3D" w:rsidP="00444E3D">
            <w:pPr>
              <w:jc w:val="center"/>
            </w:pPr>
            <w:r>
              <w:rPr>
                <w:rFonts w:ascii="Ofelia Display Regular" w:eastAsia="Ofelia Display Regular" w:hAnsi="Ofelia Display Regular" w:cs="Ofelia Display Regular"/>
                <w:color w:val="000000"/>
                <w:sz w:val="16"/>
                <w:szCs w:val="16"/>
              </w:rPr>
              <w:t>Semi-annual</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393D7BAA" w14:textId="7F2CF989" w:rsidR="00444E3D" w:rsidRDefault="00444E3D" w:rsidP="00444E3D">
            <w:pPr>
              <w:jc w:val="center"/>
            </w:pPr>
            <w:r>
              <w:rPr>
                <w:rFonts w:ascii="Ofelia Display Regular" w:eastAsia="Ofelia Display Regular" w:hAnsi="Ofelia Display Regular" w:cs="Ofelia Display Regular"/>
                <w:color w:val="000000"/>
                <w:sz w:val="16"/>
                <w:szCs w:val="16"/>
              </w:rPr>
              <w:t>Annual</w:t>
            </w:r>
          </w:p>
        </w:tc>
      </w:tr>
      <w:tr w:rsidR="00444E3D" w:rsidRPr="00BD21AE" w14:paraId="412713BE" w14:textId="77777777">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3E9C859D" w14:textId="77777777" w:rsidR="00444E3D" w:rsidRPr="00BD21AE" w:rsidRDefault="00444E3D" w:rsidP="00444E3D">
            <w:pPr>
              <w:rPr>
                <w:lang w:val="en-US"/>
              </w:rPr>
            </w:pPr>
            <w:r w:rsidRPr="00BD21AE">
              <w:rPr>
                <w:rFonts w:ascii="Ofelia Display Regular" w:eastAsia="Ofelia Display Regular" w:hAnsi="Ofelia Display Regular" w:cs="Ofelia Display Regular"/>
                <w:color w:val="000000"/>
                <w:sz w:val="16"/>
                <w:szCs w:val="16"/>
                <w:lang w:val="en-US"/>
              </w:rPr>
              <w:t>AML/CFT Policy Adherence Test</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5BEAB82" w14:textId="0E550365" w:rsidR="00444E3D" w:rsidRPr="00BD21AE" w:rsidRDefault="00444E3D" w:rsidP="00444E3D">
            <w:pPr>
              <w:jc w:val="center"/>
              <w:rPr>
                <w:lang w:val="en-US"/>
              </w:rPr>
            </w:pPr>
            <w:r>
              <w:rPr>
                <w:rFonts w:ascii="Ofelia Display Regular" w:eastAsia="Ofelia Display Regular" w:hAnsi="Ofelia Display Regular" w:cs="Ofelia Display Regular"/>
                <w:color w:val="000000"/>
                <w:sz w:val="16"/>
                <w:szCs w:val="16"/>
              </w:rPr>
              <w:t>Monthly</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EC65B0A" w14:textId="13C85F57" w:rsidR="00444E3D" w:rsidRPr="00BD21AE" w:rsidRDefault="00444E3D" w:rsidP="00444E3D">
            <w:pPr>
              <w:jc w:val="center"/>
              <w:rPr>
                <w:lang w:val="en-US"/>
              </w:rPr>
            </w:pPr>
            <w:r>
              <w:rPr>
                <w:rFonts w:ascii="Ofelia Display Regular" w:eastAsia="Ofelia Display Regular" w:hAnsi="Ofelia Display Regular" w:cs="Ofelia Display Regular"/>
                <w:color w:val="000000"/>
                <w:sz w:val="16"/>
                <w:szCs w:val="16"/>
              </w:rPr>
              <w:t>Semi-annual</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A9F6D0B" w14:textId="1C53B3F7" w:rsidR="00444E3D" w:rsidRPr="00BD21AE" w:rsidRDefault="00444E3D" w:rsidP="00444E3D">
            <w:pPr>
              <w:jc w:val="center"/>
              <w:rPr>
                <w:lang w:val="en-US"/>
              </w:rPr>
            </w:pPr>
            <w:r>
              <w:rPr>
                <w:rFonts w:ascii="Ofelia Display Regular" w:eastAsia="Ofelia Display Regular" w:hAnsi="Ofelia Display Regular" w:cs="Ofelia Display Regular"/>
                <w:color w:val="000000"/>
                <w:sz w:val="16"/>
                <w:szCs w:val="16"/>
              </w:rPr>
              <w:t>Annual</w:t>
            </w:r>
          </w:p>
        </w:tc>
      </w:tr>
      <w:tr w:rsidR="00444E3D" w14:paraId="6115557B" w14:textId="77777777">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32D2436" w14:textId="77777777" w:rsidR="00444E3D" w:rsidRDefault="00444E3D" w:rsidP="00444E3D">
            <w:r>
              <w:rPr>
                <w:rFonts w:ascii="Ofelia Display Regular" w:eastAsia="Ofelia Display Regular" w:hAnsi="Ofelia Display Regular" w:cs="Ofelia Display Regular"/>
                <w:color w:val="000000"/>
                <w:sz w:val="16"/>
                <w:szCs w:val="16"/>
              </w:rPr>
              <w:t>Investment Approval Authority Monitoring</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5D2EA55" w14:textId="6E6FE2AD" w:rsidR="00444E3D" w:rsidRDefault="00444E3D" w:rsidP="00444E3D">
            <w:pPr>
              <w:jc w:val="center"/>
            </w:pPr>
            <w:r>
              <w:rPr>
                <w:rFonts w:ascii="Ofelia Display Regular" w:eastAsia="Ofelia Display Regular" w:hAnsi="Ofelia Display Regular" w:cs="Ofelia Display Regular"/>
                <w:color w:val="000000"/>
                <w:sz w:val="16"/>
                <w:szCs w:val="16"/>
              </w:rPr>
              <w:t>Monthly</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77499FE" w14:textId="77777777" w:rsidR="00444E3D" w:rsidRDefault="00444E3D" w:rsidP="00444E3D">
            <w:pPr>
              <w:jc w:val="cente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F447A51" w14:textId="455A16B5" w:rsidR="00444E3D" w:rsidRDefault="00444E3D" w:rsidP="00444E3D">
            <w:pPr>
              <w:jc w:val="center"/>
            </w:pPr>
            <w:r>
              <w:rPr>
                <w:rFonts w:ascii="Ofelia Display Regular" w:eastAsia="Ofelia Display Regular" w:hAnsi="Ofelia Display Regular" w:cs="Ofelia Display Regular"/>
                <w:color w:val="000000"/>
                <w:sz w:val="16"/>
                <w:szCs w:val="16"/>
              </w:rPr>
              <w:t>Annual</w:t>
            </w:r>
          </w:p>
        </w:tc>
      </w:tr>
    </w:tbl>
    <w:p w14:paraId="0A7D4AA5" w14:textId="77777777" w:rsidR="003A2E41" w:rsidRDefault="00000000">
      <w:pPr>
        <w:spacing w:before="400" w:after="160"/>
        <w:ind w:left="283"/>
      </w:pPr>
      <w:r>
        <w:rPr>
          <w:rFonts w:ascii="Ofelia Display Bold" w:eastAsia="Ofelia Display Bold" w:hAnsi="Ofelia Display Bold" w:cs="Ofelia Display Bold"/>
          <w:color w:val="000000"/>
        </w:rPr>
        <w:t>12.  Economic Sanctions Policy:</w:t>
      </w:r>
    </w:p>
    <w:p w14:paraId="03A55232" w14:textId="77777777" w:rsidR="003A2E41" w:rsidRDefault="003A2E41">
      <w:pPr>
        <w:spacing w:after="120"/>
      </w:pPr>
    </w:p>
    <w:p w14:paraId="784EE8C1"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In order to align with best transaction control practices, Jera Capital prohibits the execution of any transaction involving countries listed on the OFAC (Office of Foreign Assets and Control) list, identified as high risk or non-cooperative. It is also prohibited to engage in such activities with natural or legal persons listed on the OFAC list.</w:t>
      </w:r>
    </w:p>
    <w:p w14:paraId="064434D8"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This list was drawn up based on sanctions imposed by countries such as Switzerland, the United Kingdom, and the United States, and by multinational organizations, including the European Union and the United Nations, with the aim of increasing oversight and, consequently, the security surrounding commercial transactions.</w:t>
      </w:r>
    </w:p>
    <w:p w14:paraId="01ABF859"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Accordingly, whenever applicable, before carrying out any investment or reinvestment, the list of persons and countries sanctioned by the United Nations Security Council (UNSC) must be consulted to support decision-making and, if necessary, to ensure the immediate compliance with any applicable determinations.</w:t>
      </w:r>
    </w:p>
    <w:p w14:paraId="3D631273"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Judicial orders for the blocking or transfer of assets and rights, received directly from the competent authorities or from partners, must be promptly applied to the investors and their respective units, and must be responded to within 24 (twenty-four) hours. The fiduciary administrator must be informed within the same period of any communication received by Jera Capital.</w:t>
      </w:r>
    </w:p>
    <w:p w14:paraId="1CC78E63" w14:textId="77777777" w:rsidR="003A2E41" w:rsidRDefault="00000000">
      <w:pPr>
        <w:spacing w:before="400" w:after="160"/>
        <w:ind w:left="283"/>
      </w:pPr>
      <w:r>
        <w:rPr>
          <w:rFonts w:ascii="Ofelia Display Bold" w:eastAsia="Ofelia Display Bold" w:hAnsi="Ofelia Display Bold" w:cs="Ofelia Display Bold"/>
          <w:color w:val="000000"/>
        </w:rPr>
        <w:t>13.  Effectiveness Indicators:</w:t>
      </w:r>
    </w:p>
    <w:p w14:paraId="2EAE36D2" w14:textId="77777777" w:rsidR="003A2E41" w:rsidRDefault="003A2E41">
      <w:pPr>
        <w:spacing w:after="120"/>
      </w:pPr>
    </w:p>
    <w:p w14:paraId="6C79DB5F" w14:textId="77777777" w:rsidR="003A2E41" w:rsidRDefault="00000000">
      <w:pPr>
        <w:spacing w:after="280" w:line="320" w:lineRule="exact"/>
        <w:jc w:val="both"/>
        <w:rPr>
          <w:rFonts w:ascii="Ofelia Display Regular" w:eastAsia="Ofelia Display Regular" w:hAnsi="Ofelia Display Regular" w:cs="Ofelia Display Regular"/>
          <w:color w:val="000000"/>
          <w:lang w:val="en-US"/>
        </w:rPr>
      </w:pPr>
      <w:r w:rsidRPr="00BD21AE">
        <w:rPr>
          <w:rFonts w:ascii="Ofelia Display Regular" w:eastAsia="Ofelia Display Regular" w:hAnsi="Ofelia Display Regular" w:cs="Ofelia Display Regular"/>
          <w:color w:val="000000"/>
          <w:lang w:val="en-US"/>
        </w:rPr>
        <w:t>In order to ensure the effectiveness of the rules, procedures, and controls for the prevention and management of MLTF risks, the key indicators for each relevant process must be periodically assessed, as set out in the following table:</w:t>
      </w:r>
    </w:p>
    <w:p w14:paraId="48058EFA" w14:textId="77777777" w:rsidR="00444E3D" w:rsidRPr="00BD21AE" w:rsidRDefault="00444E3D">
      <w:pPr>
        <w:spacing w:after="280" w:line="320" w:lineRule="exact"/>
        <w:jc w:val="both"/>
        <w:rPr>
          <w:lang w:val="en-US"/>
        </w:rPr>
      </w:pPr>
    </w:p>
    <w:p w14:paraId="19E1B77C" w14:textId="77777777" w:rsidR="003A2E41" w:rsidRPr="00BD21AE" w:rsidRDefault="003A2E41">
      <w:pPr>
        <w:spacing w:after="80"/>
        <w:rPr>
          <w:lang w:val="en-US"/>
        </w:rPr>
      </w:pPr>
    </w:p>
    <w:tbl>
      <w:tblPr>
        <w:tblW w:w="7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6"/>
        <w:gridCol w:w="1713"/>
        <w:gridCol w:w="1010"/>
        <w:gridCol w:w="1024"/>
        <w:gridCol w:w="1109"/>
        <w:gridCol w:w="1942"/>
      </w:tblGrid>
      <w:tr w:rsidR="003A2E41" w14:paraId="16E3E996" w14:textId="77777777">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0348E026" w14:textId="77777777" w:rsidR="003A2E41" w:rsidRDefault="00000000">
            <w:pPr>
              <w:jc w:val="center"/>
            </w:pPr>
            <w:r>
              <w:rPr>
                <w:rFonts w:ascii="Ofelia Display Bold" w:eastAsia="Ofelia Display Bold" w:hAnsi="Ofelia Display Bold" w:cs="Ofelia Display Bold"/>
                <w:color w:val="000000"/>
                <w:sz w:val="14"/>
                <w:szCs w:val="14"/>
              </w:rPr>
              <w:lastRenderedPageBreak/>
              <w:t>ITEM</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1DCBCBF4" w14:textId="77777777" w:rsidR="003A2E41" w:rsidRDefault="00000000">
            <w:pPr>
              <w:jc w:val="center"/>
            </w:pPr>
            <w:r>
              <w:rPr>
                <w:rFonts w:ascii="Ofelia Display Bold" w:eastAsia="Ofelia Display Bold" w:hAnsi="Ofelia Display Bold" w:cs="Ofelia Display Bold"/>
                <w:color w:val="000000"/>
                <w:sz w:val="14"/>
                <w:szCs w:val="14"/>
              </w:rPr>
              <w:t>KEY INDICATORS</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2E5C0152" w14:textId="77777777" w:rsidR="003A2E41" w:rsidRDefault="00000000">
            <w:pPr>
              <w:jc w:val="center"/>
            </w:pPr>
            <w:r>
              <w:rPr>
                <w:rFonts w:ascii="Ofelia Display Bold" w:eastAsia="Ofelia Display Bold" w:hAnsi="Ofelia Display Bold" w:cs="Ofelia Display Bold"/>
                <w:color w:val="000000"/>
                <w:sz w:val="14"/>
                <w:szCs w:val="14"/>
              </w:rPr>
              <w:t>FREQUENCY</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1AAB81AE" w14:textId="77777777" w:rsidR="003A2E41" w:rsidRDefault="00000000">
            <w:pPr>
              <w:jc w:val="center"/>
            </w:pPr>
            <w:r>
              <w:rPr>
                <w:rFonts w:ascii="Ofelia Display Bold" w:eastAsia="Ofelia Display Bold" w:hAnsi="Ofelia Display Bold" w:cs="Ofelia Display Bold"/>
                <w:color w:val="000000"/>
                <w:sz w:val="14"/>
                <w:szCs w:val="14"/>
              </w:rPr>
              <w:t>MIN. ADHERENCE</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409AB05A" w14:textId="77777777" w:rsidR="003A2E41" w:rsidRDefault="00000000">
            <w:pPr>
              <w:jc w:val="center"/>
            </w:pPr>
            <w:r>
              <w:rPr>
                <w:rFonts w:ascii="Ofelia Display Bold" w:eastAsia="Ofelia Display Bold" w:hAnsi="Ofelia Display Bold" w:cs="Ofelia Display Bold"/>
                <w:color w:val="000000"/>
                <w:sz w:val="14"/>
                <w:szCs w:val="14"/>
              </w:rPr>
              <w:t>RESPONSIBLE</w:t>
            </w:r>
          </w:p>
        </w:tc>
        <w:tc>
          <w:tcPr>
            <w:tcW w:w="2204" w:type="dxa"/>
            <w:tcBorders>
              <w:top w:val="single" w:sz="4" w:space="0" w:color="000000"/>
              <w:left w:val="single" w:sz="4" w:space="0" w:color="000000"/>
              <w:bottom w:val="single" w:sz="4" w:space="0" w:color="000000"/>
              <w:right w:val="single" w:sz="4" w:space="0" w:color="000000"/>
            </w:tcBorders>
            <w:shd w:val="clear" w:color="auto" w:fill="D9D9D9"/>
            <w:tcMar>
              <w:top w:w="40" w:type="dxa"/>
              <w:left w:w="60" w:type="dxa"/>
              <w:bottom w:w="40" w:type="dxa"/>
              <w:right w:w="60" w:type="dxa"/>
            </w:tcMar>
          </w:tcPr>
          <w:p w14:paraId="096C32C2" w14:textId="77777777" w:rsidR="003A2E41" w:rsidRDefault="00000000">
            <w:pPr>
              <w:jc w:val="center"/>
            </w:pPr>
            <w:r>
              <w:rPr>
                <w:rFonts w:ascii="Ofelia Display Bold" w:eastAsia="Ofelia Display Bold" w:hAnsi="Ofelia Display Bold" w:cs="Ofelia Display Bold"/>
                <w:color w:val="000000"/>
                <w:sz w:val="14"/>
                <w:szCs w:val="14"/>
              </w:rPr>
              <w:t>CORRECTIVE ACTION</w:t>
            </w:r>
          </w:p>
        </w:tc>
      </w:tr>
      <w:tr w:rsidR="003A2E41" w:rsidRPr="007109D9" w14:paraId="100791E4"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4084E04E" w14:textId="77777777" w:rsidR="003A2E41" w:rsidRDefault="00000000">
            <w:r>
              <w:rPr>
                <w:rFonts w:ascii="Ofelia Display Regular" w:eastAsia="Ofelia Display Regular" w:hAnsi="Ofelia Display Regular" w:cs="Ofelia Display Regular"/>
                <w:color w:val="000000"/>
                <w:sz w:val="14"/>
                <w:szCs w:val="14"/>
              </w:rPr>
              <w:t>Asset Monitoring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449DEEBF"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Atypicalities identified and addressed in a timely manner</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79DCEA21" w14:textId="77777777" w:rsidR="003A2E41" w:rsidRDefault="00000000">
            <w:pPr>
              <w:jc w:val="center"/>
            </w:pPr>
            <w:r>
              <w:rPr>
                <w:rFonts w:ascii="Ofelia Display Regular" w:eastAsia="Ofelia Display Regular" w:hAnsi="Ofelia Display Regular" w:cs="Ofelia Display Regular"/>
                <w:color w:val="000000"/>
                <w:sz w:val="14"/>
                <w:szCs w:val="14"/>
              </w:rPr>
              <w:t>Quarterly</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2B0EDE8A" w14:textId="77777777" w:rsidR="003A2E41" w:rsidRDefault="00000000">
            <w:pPr>
              <w:jc w:val="center"/>
            </w:pPr>
            <w:r>
              <w:rPr>
                <w:rFonts w:ascii="Ofelia Display Regular" w:eastAsia="Ofelia Display Regular" w:hAnsi="Ofelia Display Regular" w:cs="Ofelia Display Regular"/>
                <w:color w:val="000000"/>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747C12FF" w14:textId="77777777" w:rsidR="003A2E41" w:rsidRDefault="00000000">
            <w:r>
              <w:rPr>
                <w:rFonts w:ascii="Ofelia Display Regular" w:eastAsia="Ofelia Display Regular" w:hAnsi="Ofelia Display Regular" w:cs="Ofelia Display Regular"/>
                <w:color w:val="000000"/>
                <w:sz w:val="14"/>
                <w:szCs w:val="14"/>
              </w:rPr>
              <w:t>Compliance Area</w:t>
            </w:r>
          </w:p>
        </w:tc>
        <w:tc>
          <w:tcPr>
            <w:tcW w:w="22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6F1A9AF"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Correction and action plan for atypicalities</w:t>
            </w:r>
          </w:p>
        </w:tc>
      </w:tr>
      <w:tr w:rsidR="003A2E41" w:rsidRPr="007109D9" w14:paraId="58876DF5"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0D74A036" w14:textId="77777777" w:rsidR="003A2E41" w:rsidRDefault="00000000">
            <w:r>
              <w:rPr>
                <w:rFonts w:ascii="Ofelia Display Regular" w:eastAsia="Ofelia Display Regular" w:hAnsi="Ofelia Display Regular" w:cs="Ofelia Display Regular"/>
                <w:color w:val="000000"/>
                <w:sz w:val="14"/>
                <w:szCs w:val="14"/>
              </w:rPr>
              <w:t>COAF Reporting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4E32FCED"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Number of atypical transactions reported X Number of transactions communicated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51DEA9D" w14:textId="77777777" w:rsidR="003A2E41" w:rsidRDefault="00000000">
            <w:pPr>
              <w:jc w:val="center"/>
            </w:pPr>
            <w:r>
              <w:rPr>
                <w:rFonts w:ascii="Ofelia Display Regular" w:eastAsia="Ofelia Display Regular" w:hAnsi="Ofelia Display Regular" w:cs="Ofelia Display Regular"/>
                <w:color w:val="000000"/>
                <w:sz w:val="14"/>
                <w:szCs w:val="14"/>
              </w:rPr>
              <w:t>Annual</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37BE4CB2" w14:textId="77777777" w:rsidR="003A2E41" w:rsidRDefault="00000000">
            <w:pPr>
              <w:jc w:val="center"/>
            </w:pPr>
            <w:r>
              <w:rPr>
                <w:rFonts w:ascii="Ofelia Display Regular" w:eastAsia="Ofelia Display Regular" w:hAnsi="Ofelia Display Regular" w:cs="Ofelia Display Regular"/>
                <w:color w:val="000000"/>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A912354" w14:textId="77777777" w:rsidR="003A2E41" w:rsidRDefault="00000000">
            <w:r>
              <w:rPr>
                <w:rFonts w:ascii="Ofelia Display Regular" w:eastAsia="Ofelia Display Regular" w:hAnsi="Ofelia Display Regular" w:cs="Ofelia Display Regular"/>
                <w:color w:val="000000"/>
                <w:sz w:val="14"/>
                <w:szCs w:val="14"/>
              </w:rPr>
              <w:t>Compliance Area</w:t>
            </w:r>
          </w:p>
        </w:tc>
        <w:tc>
          <w:tcPr>
            <w:tcW w:w="22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4D051F1D"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Review of parameterization criteria to eliminate false positives</w:t>
            </w:r>
          </w:p>
        </w:tc>
      </w:tr>
      <w:tr w:rsidR="003A2E41" w:rsidRPr="007109D9" w14:paraId="73358F0A"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E922259" w14:textId="77777777" w:rsidR="003A2E41" w:rsidRDefault="00000000">
            <w:r>
              <w:rPr>
                <w:rFonts w:ascii="Ofelia Display Regular" w:eastAsia="Ofelia Display Regular" w:hAnsi="Ofelia Display Regular" w:cs="Ofelia Display Regular"/>
                <w:color w:val="000000"/>
                <w:sz w:val="14"/>
                <w:szCs w:val="14"/>
              </w:rPr>
              <w:t>COAF Reporting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273CA213"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Average time between transaction registration date and COAF communication date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C228266" w14:textId="77777777" w:rsidR="003A2E41" w:rsidRDefault="00000000">
            <w:pPr>
              <w:jc w:val="center"/>
            </w:pPr>
            <w:r>
              <w:rPr>
                <w:rFonts w:ascii="Ofelia Display Regular" w:eastAsia="Ofelia Display Regular" w:hAnsi="Ofelia Display Regular" w:cs="Ofelia Display Regular"/>
                <w:color w:val="000000"/>
                <w:sz w:val="14"/>
                <w:szCs w:val="14"/>
              </w:rPr>
              <w:t>Annual</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32F1788B" w14:textId="77777777" w:rsidR="003A2E41" w:rsidRDefault="00000000">
            <w:pPr>
              <w:jc w:val="center"/>
            </w:pPr>
            <w:r>
              <w:rPr>
                <w:rFonts w:ascii="Ofelia Display Regular" w:eastAsia="Ofelia Display Regular" w:hAnsi="Ofelia Display Regular" w:cs="Ofelia Display Regular"/>
                <w:color w:val="000000"/>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74AA3F24" w14:textId="77777777" w:rsidR="003A2E41" w:rsidRDefault="00000000">
            <w:r>
              <w:rPr>
                <w:rFonts w:ascii="Ofelia Display Regular" w:eastAsia="Ofelia Display Regular" w:hAnsi="Ofelia Display Regular" w:cs="Ofelia Display Regular"/>
                <w:color w:val="000000"/>
                <w:sz w:val="14"/>
                <w:szCs w:val="14"/>
              </w:rPr>
              <w:t>Compliance Area</w:t>
            </w:r>
          </w:p>
        </w:tc>
        <w:tc>
          <w:tcPr>
            <w:tcW w:w="22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42452F54"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Automation of processes and/or revision of analysis timelines</w:t>
            </w:r>
          </w:p>
        </w:tc>
      </w:tr>
      <w:tr w:rsidR="003A2E41" w14:paraId="4DFD5894"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68BD778E" w14:textId="77777777" w:rsidR="003A2E41" w:rsidRDefault="00000000">
            <w:r>
              <w:rPr>
                <w:rFonts w:ascii="Ofelia Display Regular" w:eastAsia="Ofelia Display Regular" w:hAnsi="Ofelia Display Regular" w:cs="Ofelia Display Regular"/>
                <w:color w:val="000000"/>
                <w:sz w:val="14"/>
                <w:szCs w:val="14"/>
              </w:rPr>
              <w:t>COAF Reporting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47A0656B"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Average time between transaction registration date and communication date to Risk and Compliance Committee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6F5F83BF" w14:textId="77777777" w:rsidR="003A2E41" w:rsidRDefault="00000000">
            <w:pPr>
              <w:jc w:val="center"/>
            </w:pPr>
            <w:r>
              <w:rPr>
                <w:rFonts w:ascii="Ofelia Display Regular" w:eastAsia="Ofelia Display Regular" w:hAnsi="Ofelia Display Regular" w:cs="Ofelia Display Regular"/>
                <w:color w:val="000000"/>
                <w:sz w:val="14"/>
                <w:szCs w:val="14"/>
              </w:rPr>
              <w:t>Annual</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3E4E3A56" w14:textId="77777777" w:rsidR="003A2E41" w:rsidRDefault="00000000">
            <w:pPr>
              <w:jc w:val="center"/>
            </w:pPr>
            <w:r>
              <w:rPr>
                <w:rFonts w:ascii="Ofelia Display Regular" w:eastAsia="Ofelia Display Regular" w:hAnsi="Ofelia Display Regular" w:cs="Ofelia Display Regular"/>
                <w:color w:val="000000"/>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A20CA22" w14:textId="77777777" w:rsidR="003A2E41" w:rsidRDefault="00000000">
            <w:r>
              <w:rPr>
                <w:rFonts w:ascii="Ofelia Display Regular" w:eastAsia="Ofelia Display Regular" w:hAnsi="Ofelia Display Regular" w:cs="Ofelia Display Regular"/>
                <w:color w:val="000000"/>
                <w:sz w:val="14"/>
                <w:szCs w:val="14"/>
              </w:rPr>
              <w:t>Compliance Area</w:t>
            </w:r>
          </w:p>
        </w:tc>
        <w:tc>
          <w:tcPr>
            <w:tcW w:w="22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36F772D6" w14:textId="77777777" w:rsidR="003A2E41" w:rsidRDefault="003A2E41"/>
        </w:tc>
      </w:tr>
      <w:tr w:rsidR="003A2E41" w:rsidRPr="007109D9" w14:paraId="4F1432A1"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0B3C01A2" w14:textId="77777777" w:rsidR="003A2E41" w:rsidRDefault="00000000">
            <w:r>
              <w:rPr>
                <w:rFonts w:ascii="Ofelia Display Regular" w:eastAsia="Ofelia Display Regular" w:hAnsi="Ofelia Display Regular" w:cs="Ofelia Display Regular"/>
                <w:color w:val="000000"/>
                <w:sz w:val="14"/>
                <w:szCs w:val="14"/>
              </w:rPr>
              <w:t>COAF Reporting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8174B7E"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Cases reported and analyzed by Risk and Compliance Committee within 10 days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0B7D79F" w14:textId="77777777" w:rsidR="003A2E41" w:rsidRDefault="00000000">
            <w:pPr>
              <w:jc w:val="center"/>
            </w:pPr>
            <w:r>
              <w:rPr>
                <w:rFonts w:ascii="Ofelia Display Regular" w:eastAsia="Ofelia Display Regular" w:hAnsi="Ofelia Display Regular" w:cs="Ofelia Display Regular"/>
                <w:color w:val="000000"/>
                <w:sz w:val="14"/>
                <w:szCs w:val="14"/>
              </w:rPr>
              <w:t>Annual</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37D7C71A" w14:textId="77777777" w:rsidR="003A2E41" w:rsidRDefault="00000000">
            <w:pPr>
              <w:jc w:val="center"/>
            </w:pPr>
            <w:r>
              <w:rPr>
                <w:rFonts w:ascii="Ofelia Display Regular" w:eastAsia="Ofelia Display Regular" w:hAnsi="Ofelia Display Regular" w:cs="Ofelia Display Regular"/>
                <w:color w:val="000000"/>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6BFE1034" w14:textId="77777777" w:rsidR="003A2E41" w:rsidRDefault="00000000">
            <w:r>
              <w:rPr>
                <w:rFonts w:ascii="Ofelia Display Regular" w:eastAsia="Ofelia Display Regular" w:hAnsi="Ofelia Display Regular" w:cs="Ofelia Display Regular"/>
                <w:color w:val="000000"/>
                <w:sz w:val="14"/>
                <w:szCs w:val="14"/>
              </w:rPr>
              <w:t>Compliance Area</w:t>
            </w:r>
          </w:p>
        </w:tc>
        <w:tc>
          <w:tcPr>
            <w:tcW w:w="22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0CC079FA"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Automation of processes and/or revision of analysis timelines</w:t>
            </w:r>
          </w:p>
        </w:tc>
      </w:tr>
      <w:tr w:rsidR="003A2E41" w:rsidRPr="007109D9" w14:paraId="040B78CE"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4E716EA" w14:textId="77777777" w:rsidR="003A2E41" w:rsidRDefault="00000000">
            <w:r>
              <w:rPr>
                <w:rFonts w:ascii="Ofelia Display Regular" w:eastAsia="Ofelia Display Regular" w:hAnsi="Ofelia Display Regular" w:cs="Ofelia Display Regular"/>
                <w:color w:val="000000"/>
                <w:sz w:val="14"/>
                <w:szCs w:val="14"/>
              </w:rPr>
              <w:t>COAF Reporting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4066F356"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Communications made within 24 hours of the decision to communicate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48920C66" w14:textId="77777777" w:rsidR="003A2E41" w:rsidRDefault="00000000">
            <w:pPr>
              <w:jc w:val="center"/>
            </w:pPr>
            <w:r>
              <w:rPr>
                <w:rFonts w:ascii="Ofelia Display Regular" w:eastAsia="Ofelia Display Regular" w:hAnsi="Ofelia Display Regular" w:cs="Ofelia Display Regular"/>
                <w:color w:val="000000"/>
                <w:sz w:val="14"/>
                <w:szCs w:val="14"/>
              </w:rPr>
              <w:t>Annual</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25F27CF3" w14:textId="77777777" w:rsidR="003A2E41" w:rsidRDefault="00000000">
            <w:pPr>
              <w:jc w:val="center"/>
            </w:pPr>
            <w:r>
              <w:rPr>
                <w:rFonts w:ascii="Ofelia Display Regular" w:eastAsia="Ofelia Display Regular" w:hAnsi="Ofelia Display Regular" w:cs="Ofelia Display Regular"/>
                <w:color w:val="000000"/>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62B02C39" w14:textId="77777777" w:rsidR="003A2E41" w:rsidRDefault="00000000">
            <w:r>
              <w:rPr>
                <w:rFonts w:ascii="Ofelia Display Regular" w:eastAsia="Ofelia Display Regular" w:hAnsi="Ofelia Display Regular" w:cs="Ofelia Display Regular"/>
                <w:color w:val="000000"/>
                <w:sz w:val="14"/>
                <w:szCs w:val="14"/>
              </w:rPr>
              <w:t>Compliance Area</w:t>
            </w:r>
          </w:p>
        </w:tc>
        <w:tc>
          <w:tcPr>
            <w:tcW w:w="22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B9D7E85"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Revision of the process for requesting and formalizing cases to be communicated</w:t>
            </w:r>
          </w:p>
        </w:tc>
      </w:tr>
      <w:tr w:rsidR="003A2E41" w:rsidRPr="007109D9" w14:paraId="2B4DAB9B"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47262B10" w14:textId="77777777" w:rsidR="003A2E41" w:rsidRDefault="00000000">
            <w:r>
              <w:rPr>
                <w:rFonts w:ascii="Ofelia Display Regular" w:eastAsia="Ofelia Display Regular" w:hAnsi="Ofelia Display Regular" w:cs="Ofelia Display Regular"/>
                <w:color w:val="000000"/>
                <w:sz w:val="14"/>
                <w:szCs w:val="14"/>
              </w:rPr>
              <w:t>Relevant Third Party Monitoring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E4ECF72"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Weaknesses identified and addressed within 12 months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078F898" w14:textId="77777777" w:rsidR="003A2E41" w:rsidRDefault="00000000">
            <w:pPr>
              <w:jc w:val="center"/>
            </w:pPr>
            <w:r>
              <w:rPr>
                <w:rFonts w:ascii="Ofelia Display Regular" w:eastAsia="Ofelia Display Regular" w:hAnsi="Ofelia Display Regular" w:cs="Ofelia Display Regular"/>
                <w:color w:val="000000"/>
                <w:sz w:val="14"/>
                <w:szCs w:val="14"/>
              </w:rPr>
              <w:t>Annual</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4BE5B131" w14:textId="77777777" w:rsidR="003A2E41" w:rsidRDefault="00000000">
            <w:pPr>
              <w:jc w:val="center"/>
            </w:pPr>
            <w:r>
              <w:rPr>
                <w:rFonts w:ascii="Ofelia Display Regular" w:eastAsia="Ofelia Display Regular" w:hAnsi="Ofelia Display Regular" w:cs="Ofelia Display Regular"/>
                <w:color w:val="000000"/>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45CB73B3" w14:textId="77777777" w:rsidR="003A2E41" w:rsidRDefault="00000000">
            <w:r>
              <w:rPr>
                <w:rFonts w:ascii="Ofelia Display Regular" w:eastAsia="Ofelia Display Regular" w:hAnsi="Ofelia Display Regular" w:cs="Ofelia Display Regular"/>
                <w:color w:val="000000"/>
                <w:sz w:val="14"/>
                <w:szCs w:val="14"/>
              </w:rPr>
              <w:t>Compliance Area</w:t>
            </w:r>
          </w:p>
        </w:tc>
        <w:tc>
          <w:tcPr>
            <w:tcW w:w="22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29227E22"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Action plan for weaknesses / amendment to the Relevant Third Party's AML/CFT Policy</w:t>
            </w:r>
          </w:p>
        </w:tc>
      </w:tr>
      <w:tr w:rsidR="003A2E41" w:rsidRPr="007109D9" w14:paraId="125DED59"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DBD1733" w14:textId="77777777" w:rsidR="003A2E41" w:rsidRDefault="00000000">
            <w:r>
              <w:rPr>
                <w:rFonts w:ascii="Ofelia Display Regular" w:eastAsia="Ofelia Display Regular" w:hAnsi="Ofelia Display Regular" w:cs="Ofelia Display Regular"/>
                <w:color w:val="000000"/>
                <w:sz w:val="14"/>
                <w:szCs w:val="14"/>
              </w:rPr>
              <w:t>Training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3A2FDAB7"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Number of participants X number of Collaborators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8E67A7E" w14:textId="77777777" w:rsidR="003A2E41" w:rsidRDefault="00000000">
            <w:pPr>
              <w:jc w:val="center"/>
            </w:pPr>
            <w:r>
              <w:rPr>
                <w:rFonts w:ascii="Ofelia Display Regular" w:eastAsia="Ofelia Display Regular" w:hAnsi="Ofelia Display Regular" w:cs="Ofelia Display Regular"/>
                <w:color w:val="000000"/>
                <w:sz w:val="14"/>
                <w:szCs w:val="14"/>
              </w:rPr>
              <w:t>Annual</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CF60FB7" w14:textId="77777777" w:rsidR="003A2E41" w:rsidRDefault="00000000">
            <w:pPr>
              <w:jc w:val="center"/>
            </w:pPr>
            <w:r>
              <w:rPr>
                <w:rFonts w:ascii="Ofelia Display Regular" w:eastAsia="Ofelia Display Regular" w:hAnsi="Ofelia Display Regular" w:cs="Ofelia Display Regular"/>
                <w:color w:val="000000"/>
                <w:sz w:val="14"/>
                <w:szCs w:val="14"/>
              </w:rPr>
              <w:t>100%</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26C58E16" w14:textId="77777777" w:rsidR="003A2E41" w:rsidRDefault="00000000">
            <w:r>
              <w:rPr>
                <w:rFonts w:ascii="Ofelia Display Regular" w:eastAsia="Ofelia Display Regular" w:hAnsi="Ofelia Display Regular" w:cs="Ofelia Display Regular"/>
                <w:color w:val="000000"/>
                <w:sz w:val="14"/>
                <w:szCs w:val="14"/>
              </w:rPr>
              <w:t>Compliance Area</w:t>
            </w:r>
          </w:p>
        </w:tc>
        <w:tc>
          <w:tcPr>
            <w:tcW w:w="22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03E8BB16"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Provision of materials and application of tests for absent Collaborators and registration of justified absences</w:t>
            </w:r>
          </w:p>
        </w:tc>
      </w:tr>
      <w:tr w:rsidR="003A2E41" w:rsidRPr="007109D9" w14:paraId="6650A367"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38672535" w14:textId="77777777" w:rsidR="003A2E41" w:rsidRDefault="00000000">
            <w:r>
              <w:rPr>
                <w:rFonts w:ascii="Ofelia Display Regular" w:eastAsia="Ofelia Display Regular" w:hAnsi="Ofelia Display Regular" w:cs="Ofelia Display Regular"/>
                <w:color w:val="000000"/>
                <w:sz w:val="14"/>
                <w:szCs w:val="14"/>
              </w:rPr>
              <w:t>Training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680B2CBB"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Average score X minimum required grade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0FBFF0E8" w14:textId="77777777" w:rsidR="003A2E41" w:rsidRDefault="00000000">
            <w:pPr>
              <w:jc w:val="center"/>
            </w:pPr>
            <w:r>
              <w:rPr>
                <w:rFonts w:ascii="Ofelia Display Regular" w:eastAsia="Ofelia Display Regular" w:hAnsi="Ofelia Display Regular" w:cs="Ofelia Display Regular"/>
                <w:color w:val="000000"/>
                <w:sz w:val="14"/>
                <w:szCs w:val="14"/>
              </w:rPr>
              <w:t>Annual</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5189A822" w14:textId="77777777" w:rsidR="003A2E41" w:rsidRDefault="00000000">
            <w:pPr>
              <w:jc w:val="center"/>
            </w:pPr>
            <w:r>
              <w:rPr>
                <w:rFonts w:ascii="Ofelia Display Regular" w:eastAsia="Ofelia Display Regular" w:hAnsi="Ofelia Display Regular" w:cs="Ofelia Display Regular"/>
                <w:color w:val="000000"/>
                <w:sz w:val="14"/>
                <w:szCs w:val="14"/>
              </w:rPr>
              <w:t>70%</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2903EE81" w14:textId="77777777" w:rsidR="003A2E41" w:rsidRDefault="00000000">
            <w:r>
              <w:rPr>
                <w:rFonts w:ascii="Ofelia Display Regular" w:eastAsia="Ofelia Display Regular" w:hAnsi="Ofelia Display Regular" w:cs="Ofelia Display Regular"/>
                <w:color w:val="000000"/>
                <w:sz w:val="14"/>
                <w:szCs w:val="14"/>
              </w:rPr>
              <w:t>Compliance Area</w:t>
            </w:r>
          </w:p>
        </w:tc>
        <w:tc>
          <w:tcPr>
            <w:tcW w:w="220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tcPr>
          <w:p w14:paraId="16E18FA6" w14:textId="77777777" w:rsidR="003A2E41" w:rsidRPr="00BD21AE" w:rsidRDefault="00000000">
            <w:pPr>
              <w:rPr>
                <w:lang w:val="en-US"/>
              </w:rPr>
            </w:pPr>
            <w:r w:rsidRPr="00BD21AE">
              <w:rPr>
                <w:rFonts w:ascii="Ofelia Display Regular" w:eastAsia="Ofelia Display Regular" w:hAnsi="Ofelia Display Regular" w:cs="Ofelia Display Regular"/>
                <w:color w:val="000000"/>
                <w:sz w:val="14"/>
                <w:szCs w:val="14"/>
                <w:lang w:val="en-US"/>
              </w:rPr>
              <w:t>Targeted training for Collaborators with lower performance</w:t>
            </w:r>
          </w:p>
        </w:tc>
      </w:tr>
    </w:tbl>
    <w:p w14:paraId="3E9986ED" w14:textId="77777777" w:rsidR="003A2E41" w:rsidRPr="00BD21AE" w:rsidRDefault="00000000">
      <w:pPr>
        <w:spacing w:before="400" w:after="160"/>
        <w:ind w:left="283"/>
        <w:rPr>
          <w:lang w:val="en-US"/>
        </w:rPr>
      </w:pPr>
      <w:r w:rsidRPr="00BD21AE">
        <w:rPr>
          <w:rFonts w:ascii="Ofelia Display Bold" w:eastAsia="Ofelia Display Bold" w:hAnsi="Ofelia Display Bold" w:cs="Ofelia Display Bold"/>
          <w:color w:val="000000"/>
          <w:lang w:val="en-US"/>
        </w:rPr>
        <w:t>14.  Annual Report and Records Retention:</w:t>
      </w:r>
    </w:p>
    <w:p w14:paraId="22DA0A24" w14:textId="77777777" w:rsidR="003A2E41" w:rsidRPr="00BD21AE" w:rsidRDefault="003A2E41">
      <w:pPr>
        <w:spacing w:after="120"/>
        <w:rPr>
          <w:lang w:val="en-US"/>
        </w:rPr>
      </w:pPr>
    </w:p>
    <w:p w14:paraId="21C3CAF7"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Annually, by the last business day of April, the Compliance Director must present to the Risk and Compliance Committee an internal MLTF risk assessment report covering the management of events from the previous year.</w:t>
      </w:r>
    </w:p>
    <w:p w14:paraId="6F4E2EEF"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The internal MLTF risk assessment report must be made available to the CVM and ANBIMA, and maintained by Jera Capital for a minimum period of 5 (five) years.</w:t>
      </w:r>
    </w:p>
    <w:p w14:paraId="256B726C"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All records and documents relating to the conclusions of MLTF analyses and communications made must be retained for a period of no less than 5 (five) years, which may be extended at the request of legal and regulatory authorities.</w:t>
      </w:r>
    </w:p>
    <w:p w14:paraId="26116CC8"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This Policy must be reviewed at least annually, taking into account updates to internal and external rules and their respective impacts on processes.</w:t>
      </w:r>
    </w:p>
    <w:p w14:paraId="0586FC71" w14:textId="77777777" w:rsidR="003A2E41" w:rsidRPr="00BD21AE" w:rsidRDefault="00000000">
      <w:pPr>
        <w:spacing w:before="400" w:after="160"/>
        <w:ind w:left="283"/>
        <w:rPr>
          <w:lang w:val="en-US"/>
        </w:rPr>
      </w:pPr>
      <w:r w:rsidRPr="00BD21AE">
        <w:rPr>
          <w:rFonts w:ascii="Ofelia Display Bold" w:eastAsia="Ofelia Display Bold" w:hAnsi="Ofelia Display Bold" w:cs="Ofelia Display Bold"/>
          <w:color w:val="000000"/>
          <w:lang w:val="en-US"/>
        </w:rPr>
        <w:lastRenderedPageBreak/>
        <w:t>15.  AML/CFT Policy Update History:</w:t>
      </w:r>
    </w:p>
    <w:p w14:paraId="268F2EFA" w14:textId="77777777" w:rsidR="003A2E41" w:rsidRPr="00BD21AE" w:rsidRDefault="003A2E41">
      <w:pPr>
        <w:spacing w:after="120"/>
        <w:rPr>
          <w:lang w:val="en-US"/>
        </w:rPr>
      </w:pPr>
    </w:p>
    <w:tbl>
      <w:tblPr>
        <w:tblW w:w="7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2000"/>
        <w:gridCol w:w="4004"/>
      </w:tblGrid>
      <w:tr w:rsidR="003A2E41" w14:paraId="1B16A821" w14:textId="77777777">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5E0A01F0" w14:textId="77777777" w:rsidR="003A2E41" w:rsidRDefault="00000000">
            <w:pPr>
              <w:jc w:val="center"/>
            </w:pPr>
            <w:r>
              <w:rPr>
                <w:rFonts w:ascii="Ofelia Display Bold" w:eastAsia="Ofelia Display Bold" w:hAnsi="Ofelia Display Bold" w:cs="Ofelia Display Bold"/>
                <w:color w:val="000000"/>
                <w:sz w:val="16"/>
                <w:szCs w:val="16"/>
              </w:rPr>
              <w:t>Version</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40F93B37" w14:textId="77777777" w:rsidR="003A2E41" w:rsidRDefault="00000000">
            <w:pPr>
              <w:jc w:val="center"/>
            </w:pPr>
            <w:r>
              <w:rPr>
                <w:rFonts w:ascii="Ofelia Display Bold" w:eastAsia="Ofelia Display Bold" w:hAnsi="Ofelia Display Bold" w:cs="Ofelia Display Bold"/>
                <w:color w:val="000000"/>
                <w:sz w:val="16"/>
                <w:szCs w:val="16"/>
              </w:rPr>
              <w:t>Publication</w:t>
            </w:r>
          </w:p>
        </w:tc>
        <w:tc>
          <w:tcPr>
            <w:tcW w:w="4004"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tcPr>
          <w:p w14:paraId="34617D74" w14:textId="77777777" w:rsidR="003A2E41" w:rsidRDefault="00000000">
            <w:pPr>
              <w:jc w:val="center"/>
            </w:pPr>
            <w:r>
              <w:rPr>
                <w:rFonts w:ascii="Ofelia Display Bold" w:eastAsia="Ofelia Display Bold" w:hAnsi="Ofelia Display Bold" w:cs="Ofelia Display Bold"/>
                <w:color w:val="000000"/>
                <w:sz w:val="16"/>
                <w:szCs w:val="16"/>
              </w:rPr>
              <w:t>Approved by</w:t>
            </w:r>
          </w:p>
        </w:tc>
      </w:tr>
      <w:tr w:rsidR="003A2E41" w14:paraId="1575521E" w14:textId="77777777">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F3CBD6C" w14:textId="77777777" w:rsidR="003A2E41" w:rsidRDefault="00000000">
            <w:pPr>
              <w:jc w:val="center"/>
            </w:pPr>
            <w:r>
              <w:rPr>
                <w:rFonts w:ascii="Ofelia Display Regular" w:eastAsia="Ofelia Display Regular" w:hAnsi="Ofelia Display Regular" w:cs="Ofelia Display Regular"/>
                <w:color w:val="000000"/>
                <w:sz w:val="16"/>
                <w:szCs w:val="16"/>
              </w:rPr>
              <w:t>1st</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83BC45B" w14:textId="77777777" w:rsidR="003A2E41" w:rsidRDefault="00000000">
            <w:pPr>
              <w:jc w:val="center"/>
            </w:pPr>
            <w:r>
              <w:rPr>
                <w:rFonts w:ascii="Ofelia Display Regular" w:eastAsia="Ofelia Display Regular" w:hAnsi="Ofelia Display Regular" w:cs="Ofelia Display Regular"/>
                <w:color w:val="000000"/>
                <w:sz w:val="16"/>
                <w:szCs w:val="16"/>
              </w:rPr>
              <w:t>01/Jun/2021</w:t>
            </w:r>
          </w:p>
        </w:tc>
        <w:tc>
          <w:tcPr>
            <w:tcW w:w="4004"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7E8B504" w14:textId="77777777" w:rsidR="003A2E41" w:rsidRDefault="00000000">
            <w:pPr>
              <w:jc w:val="center"/>
            </w:pPr>
            <w:r>
              <w:rPr>
                <w:rFonts w:ascii="Ofelia Display Regular" w:eastAsia="Ofelia Display Regular" w:hAnsi="Ofelia Display Regular" w:cs="Ofelia Display Regular"/>
                <w:color w:val="000000"/>
                <w:sz w:val="16"/>
                <w:szCs w:val="16"/>
              </w:rPr>
              <w:t>Risk and Compliance Committee</w:t>
            </w:r>
          </w:p>
        </w:tc>
      </w:tr>
      <w:tr w:rsidR="003A2E41" w14:paraId="51FD01CA" w14:textId="77777777">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0DBFF72" w14:textId="77777777" w:rsidR="003A2E41" w:rsidRDefault="00000000">
            <w:pPr>
              <w:jc w:val="center"/>
            </w:pPr>
            <w:r>
              <w:rPr>
                <w:rFonts w:ascii="Ofelia Display Regular" w:eastAsia="Ofelia Display Regular" w:hAnsi="Ofelia Display Regular" w:cs="Ofelia Display Regular"/>
                <w:color w:val="000000"/>
                <w:sz w:val="16"/>
                <w:szCs w:val="16"/>
              </w:rPr>
              <w:t>2nd</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2E39B3F" w14:textId="77777777" w:rsidR="003A2E41" w:rsidRDefault="00000000">
            <w:pPr>
              <w:jc w:val="center"/>
            </w:pPr>
            <w:r>
              <w:rPr>
                <w:rFonts w:ascii="Ofelia Display Regular" w:eastAsia="Ofelia Display Regular" w:hAnsi="Ofelia Display Regular" w:cs="Ofelia Display Regular"/>
                <w:color w:val="000000"/>
                <w:sz w:val="16"/>
                <w:szCs w:val="16"/>
              </w:rPr>
              <w:t>30/Jun/2021</w:t>
            </w:r>
          </w:p>
        </w:tc>
        <w:tc>
          <w:tcPr>
            <w:tcW w:w="4004"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0C789C5" w14:textId="77777777" w:rsidR="003A2E41" w:rsidRDefault="00000000">
            <w:pPr>
              <w:jc w:val="center"/>
            </w:pPr>
            <w:r>
              <w:rPr>
                <w:rFonts w:ascii="Ofelia Display Regular" w:eastAsia="Ofelia Display Regular" w:hAnsi="Ofelia Display Regular" w:cs="Ofelia Display Regular"/>
                <w:color w:val="000000"/>
                <w:sz w:val="16"/>
                <w:szCs w:val="16"/>
              </w:rPr>
              <w:t>Risk and Compliance Committee</w:t>
            </w:r>
          </w:p>
        </w:tc>
      </w:tr>
      <w:tr w:rsidR="003A2E41" w14:paraId="746312FF" w14:textId="77777777">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723A7733" w14:textId="77777777" w:rsidR="003A2E41" w:rsidRDefault="00000000">
            <w:pPr>
              <w:jc w:val="center"/>
            </w:pPr>
            <w:r>
              <w:rPr>
                <w:rFonts w:ascii="Ofelia Display Regular" w:eastAsia="Ofelia Display Regular" w:hAnsi="Ofelia Display Regular" w:cs="Ofelia Display Regular"/>
                <w:color w:val="000000"/>
                <w:sz w:val="16"/>
                <w:szCs w:val="16"/>
              </w:rPr>
              <w:t>3rd</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7FBD10B" w14:textId="77777777" w:rsidR="003A2E41" w:rsidRDefault="00000000">
            <w:pPr>
              <w:jc w:val="center"/>
            </w:pPr>
            <w:r>
              <w:rPr>
                <w:rFonts w:ascii="Ofelia Display Regular" w:eastAsia="Ofelia Display Regular" w:hAnsi="Ofelia Display Regular" w:cs="Ofelia Display Regular"/>
                <w:color w:val="000000"/>
                <w:sz w:val="16"/>
                <w:szCs w:val="16"/>
              </w:rPr>
              <w:t>14/Apr/2025</w:t>
            </w:r>
          </w:p>
        </w:tc>
        <w:tc>
          <w:tcPr>
            <w:tcW w:w="4004"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28F7408" w14:textId="77777777" w:rsidR="003A2E41" w:rsidRDefault="00000000">
            <w:pPr>
              <w:jc w:val="center"/>
            </w:pPr>
            <w:r>
              <w:rPr>
                <w:rFonts w:ascii="Ofelia Display Regular" w:eastAsia="Ofelia Display Regular" w:hAnsi="Ofelia Display Regular" w:cs="Ofelia Display Regular"/>
                <w:color w:val="000000"/>
                <w:sz w:val="16"/>
                <w:szCs w:val="16"/>
              </w:rPr>
              <w:t>Risk and Compliance Committee</w:t>
            </w:r>
          </w:p>
        </w:tc>
      </w:tr>
      <w:tr w:rsidR="003A2E41" w14:paraId="14246009" w14:textId="77777777">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7DCB467" w14:textId="77777777" w:rsidR="003A2E41" w:rsidRDefault="00000000">
            <w:pPr>
              <w:jc w:val="center"/>
            </w:pPr>
            <w:r>
              <w:rPr>
                <w:rFonts w:ascii="Ofelia Display Regular" w:eastAsia="Ofelia Display Regular" w:hAnsi="Ofelia Display Regular" w:cs="Ofelia Display Regular"/>
                <w:color w:val="000000"/>
                <w:sz w:val="16"/>
                <w:szCs w:val="16"/>
              </w:rPr>
              <w:t>4th</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9019F53" w14:textId="77777777" w:rsidR="003A2E41" w:rsidRDefault="00000000">
            <w:pPr>
              <w:jc w:val="center"/>
            </w:pPr>
            <w:r>
              <w:rPr>
                <w:rFonts w:ascii="Ofelia Display Regular" w:eastAsia="Ofelia Display Regular" w:hAnsi="Ofelia Display Regular" w:cs="Ofelia Display Regular"/>
                <w:color w:val="000000"/>
                <w:sz w:val="16"/>
                <w:szCs w:val="16"/>
              </w:rPr>
              <w:t>30/Apr/2026</w:t>
            </w:r>
          </w:p>
        </w:tc>
        <w:tc>
          <w:tcPr>
            <w:tcW w:w="4004"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E49E6B5" w14:textId="77777777" w:rsidR="003A2E41" w:rsidRDefault="00000000">
            <w:pPr>
              <w:jc w:val="center"/>
            </w:pPr>
            <w:r>
              <w:rPr>
                <w:rFonts w:ascii="Ofelia Display Regular" w:eastAsia="Ofelia Display Regular" w:hAnsi="Ofelia Display Regular" w:cs="Ofelia Display Regular"/>
                <w:color w:val="000000"/>
                <w:sz w:val="16"/>
                <w:szCs w:val="16"/>
              </w:rPr>
              <w:t>Risk and Compliance Committee</w:t>
            </w:r>
          </w:p>
        </w:tc>
      </w:tr>
    </w:tbl>
    <w:p w14:paraId="5284E82D" w14:textId="77777777" w:rsidR="003A2E41" w:rsidRDefault="003A2E41">
      <w:pPr>
        <w:spacing w:after="120"/>
      </w:pPr>
    </w:p>
    <w:p w14:paraId="4FCBD4F2" w14:textId="77777777" w:rsidR="003A2E41" w:rsidRPr="00BD21AE" w:rsidRDefault="00000000">
      <w:pPr>
        <w:spacing w:after="280" w:line="320" w:lineRule="exact"/>
        <w:jc w:val="both"/>
        <w:rPr>
          <w:lang w:val="en-US"/>
        </w:rPr>
      </w:pPr>
      <w:r w:rsidRPr="00BD21AE">
        <w:rPr>
          <w:rFonts w:ascii="Ofelia Display Bold" w:eastAsia="Ofelia Display Bold" w:hAnsi="Ofelia Display Bold" w:cs="Ofelia Display Bold"/>
          <w:color w:val="000000"/>
          <w:lang w:val="en-US"/>
        </w:rPr>
        <w:t>Furthermore, see the Compliance Manual (Annexes III and V) — both the Investor Registrations and the internal KYC Reports also address clauses and clarifications regarding AML/CFT procedures.</w:t>
      </w:r>
    </w:p>
    <w:p w14:paraId="59B53682" w14:textId="77777777" w:rsidR="003A2E41" w:rsidRPr="007109D9" w:rsidRDefault="00000000">
      <w:pPr>
        <w:spacing w:before="400" w:after="160"/>
        <w:ind w:left="283"/>
        <w:rPr>
          <w:lang w:val="en-US"/>
        </w:rPr>
      </w:pPr>
      <w:r w:rsidRPr="007109D9">
        <w:rPr>
          <w:rFonts w:ascii="Ofelia Display Bold" w:eastAsia="Ofelia Display Bold" w:hAnsi="Ofelia Display Bold" w:cs="Ofelia Display Bold"/>
          <w:color w:val="000000"/>
          <w:lang w:val="en-US"/>
        </w:rPr>
        <w:t>16.  Training Policy:</w:t>
      </w:r>
    </w:p>
    <w:p w14:paraId="17F8F6F7" w14:textId="77777777" w:rsidR="003A2E41" w:rsidRPr="007109D9" w:rsidRDefault="003A2E41">
      <w:pPr>
        <w:spacing w:after="120"/>
        <w:rPr>
          <w:lang w:val="en-US"/>
        </w:rPr>
      </w:pPr>
    </w:p>
    <w:p w14:paraId="45271E1F"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Initial training for Collaborators forms part of the Compliance Program developed by Jera Capital, during which topics covered by the Compliance Manual, this AML/CFT Policy, and other Jera Capital Internal Policies and Procedures will be addressed.</w:t>
      </w:r>
    </w:p>
    <w:p w14:paraId="08BB748A"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As a complement to the initial training, Jera Capital has a periodic program for updating the knowledge of its Collaborators, the schedule of which is determined by Compliance.</w:t>
      </w:r>
    </w:p>
    <w:p w14:paraId="1A728D7B"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If changes occur to the guiding premises of the Compliance Manual and this AML/CFT Policy — whether due to the entry into force of laws, instructions, or any regulatory act that substantially impacts the conduct of Jera Capital’s activities, or due to changes in Jera Capital’s lines of business or products — Compliance will convene training for Collaborators. All training sessions will be scheduled in advance.</w:t>
      </w:r>
    </w:p>
    <w:p w14:paraId="37AA55C4"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The Training Program includes AML/CFT-related topics in its annual calendar, mandatory for all Collaborators, with clear and specific language for each function performed. In this regard, the Compliance Director will provide Collaborators with specific content to raise awareness of the legal and reputational risks to which Jera Capital is exposed in the event of direct or indirect involvement in MLTF crime-related activities.</w:t>
      </w:r>
    </w:p>
    <w:p w14:paraId="1CA90EE1" w14:textId="77777777" w:rsidR="003A2E41" w:rsidRPr="00BD21AE" w:rsidRDefault="00000000">
      <w:pPr>
        <w:spacing w:after="120"/>
        <w:rPr>
          <w:lang w:val="en-US"/>
        </w:rPr>
      </w:pPr>
      <w:r w:rsidRPr="00BD21AE">
        <w:rPr>
          <w:rFonts w:ascii="Ofelia Display Bold" w:eastAsia="Ofelia Display Bold" w:hAnsi="Ofelia Display Bold" w:cs="Ofelia Display Bold"/>
          <w:color w:val="000000"/>
          <w:u w:val="single"/>
          <w:lang w:val="en-US"/>
        </w:rPr>
        <w:t>Training delivered to internal Collaborators must meet the following criteria:</w:t>
      </w:r>
    </w:p>
    <w:p w14:paraId="1CAC9CF1"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w:t>
      </w:r>
      <w:r w:rsidRPr="00BD21AE">
        <w:rPr>
          <w:rFonts w:ascii="Ofelia Display Regular" w:eastAsia="Ofelia Display Regular" w:hAnsi="Ofelia Display Regular" w:cs="Ofelia Display Regular"/>
          <w:color w:val="000000"/>
          <w:lang w:val="en-US"/>
        </w:rPr>
        <w:tab/>
        <w:t>Be applied upon the admission of every new Collaborator;</w:t>
      </w:r>
    </w:p>
    <w:p w14:paraId="250D7CCE"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ii..</w:t>
      </w:r>
      <w:r w:rsidRPr="00BD21AE">
        <w:rPr>
          <w:rFonts w:ascii="Ofelia Display Regular" w:eastAsia="Ofelia Display Regular" w:hAnsi="Ofelia Display Regular" w:cs="Ofelia Display Regular"/>
          <w:color w:val="000000"/>
          <w:lang w:val="en-US"/>
        </w:rPr>
        <w:tab/>
        <w:t>Be delivered annually to all Collaborators;</w:t>
      </w:r>
    </w:p>
    <w:p w14:paraId="1179A79B"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iii..</w:t>
      </w:r>
      <w:r w:rsidRPr="00BD21AE">
        <w:rPr>
          <w:rFonts w:ascii="Ofelia Display Regular" w:eastAsia="Ofelia Display Regular" w:hAnsi="Ofelia Display Regular" w:cs="Ofelia Display Regular"/>
          <w:color w:val="000000"/>
          <w:lang w:val="en-US"/>
        </w:rPr>
        <w:tab/>
        <w:t>Achieve a minimum pass rate of 70% (seventy percent) of the content applied, with supporting evidence;</w:t>
      </w:r>
    </w:p>
    <w:p w14:paraId="031FA4B4"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t>iv..</w:t>
      </w:r>
      <w:r w:rsidRPr="00BD21AE">
        <w:rPr>
          <w:rFonts w:ascii="Ofelia Display Regular" w:eastAsia="Ofelia Display Regular" w:hAnsi="Ofelia Display Regular" w:cs="Ofelia Display Regular"/>
          <w:color w:val="000000"/>
          <w:lang w:val="en-US"/>
        </w:rPr>
        <w:tab/>
        <w:t>Provide inputs for refresher training for areas and individuals with learning gaps;</w:t>
      </w:r>
    </w:p>
    <w:p w14:paraId="6FFE3420" w14:textId="77777777" w:rsidR="003A2E41" w:rsidRPr="00BD21AE" w:rsidRDefault="00000000">
      <w:pPr>
        <w:spacing w:after="200" w:line="320" w:lineRule="exact"/>
        <w:ind w:left="720" w:hanging="360"/>
        <w:jc w:val="both"/>
        <w:rPr>
          <w:lang w:val="en-US"/>
        </w:rPr>
      </w:pPr>
      <w:r w:rsidRPr="00BD21AE">
        <w:rPr>
          <w:rFonts w:ascii="Ofelia Display Regular" w:eastAsia="Ofelia Display Regular" w:hAnsi="Ofelia Display Regular" w:cs="Ofelia Display Regular"/>
          <w:color w:val="000000"/>
          <w:lang w:val="en-US"/>
        </w:rPr>
        <w:lastRenderedPageBreak/>
        <w:t>v..</w:t>
      </w:r>
      <w:r w:rsidRPr="00BD21AE">
        <w:rPr>
          <w:rFonts w:ascii="Ofelia Display Regular" w:eastAsia="Ofelia Display Regular" w:hAnsi="Ofelia Display Regular" w:cs="Ofelia Display Regular"/>
          <w:color w:val="000000"/>
          <w:lang w:val="en-US"/>
        </w:rPr>
        <w:tab/>
        <w:t>Be subject to documentation, which must be kept on file for a minimum period of 5 (five) years.</w:t>
      </w:r>
    </w:p>
    <w:p w14:paraId="0622AC50" w14:textId="77777777" w:rsidR="003A2E41" w:rsidRPr="00BD21AE" w:rsidRDefault="003A2E41">
      <w:pPr>
        <w:spacing w:after="80"/>
        <w:rPr>
          <w:lang w:val="en-US"/>
        </w:rPr>
      </w:pPr>
    </w:p>
    <w:p w14:paraId="7B3926D7"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The AML/CFT Training Program must also cover Relevant Third Parties. In this regard, as agreed between the parties, the Compliance Director may consider the presentation by the Relevant Third Party of evidence of completion of AML/CFT training within the said Relevant Third Party’s internal framework, in which case participation in the training offered by the Manager may be waived, upon satisfactory evidence of completion.</w:t>
      </w:r>
    </w:p>
    <w:p w14:paraId="5A9405A2"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It is the duty of every Collaborator to participate in the training sessions and to make up for any absence. Every Collaborator, upon joining Jera Capital, must sign the “Training Policy Compliance Form,” Annex II of the Compliance Manual.</w:t>
      </w:r>
    </w:p>
    <w:p w14:paraId="7BA8F7AE" w14:textId="77777777" w:rsidR="003A2E41" w:rsidRPr="00BD21AE" w:rsidRDefault="00000000">
      <w:pPr>
        <w:spacing w:after="280" w:line="320" w:lineRule="exact"/>
        <w:jc w:val="both"/>
        <w:rPr>
          <w:lang w:val="en-US"/>
        </w:rPr>
      </w:pPr>
      <w:r w:rsidRPr="00BD21AE">
        <w:rPr>
          <w:rFonts w:ascii="Ofelia Display Regular" w:eastAsia="Ofelia Display Regular" w:hAnsi="Ofelia Display Regular" w:cs="Ofelia Display Regular"/>
          <w:color w:val="000000"/>
          <w:lang w:val="en-US"/>
        </w:rPr>
        <w:t>Electronic copies of attendance lists and any certificates must be retained by Compliance for a period of no less than 5 (five) years, and may be made available to regulatory and self-regulatory authorities whenever requested or required.</w:t>
      </w:r>
    </w:p>
    <w:sectPr w:rsidR="003A2E41" w:rsidRPr="00BD21AE">
      <w:headerReference w:type="default" r:id="rId7"/>
      <w:footerReference w:type="default" r:id="rId8"/>
      <w:headerReference w:type="first" r:id="rId9"/>
      <w:footerReference w:type="first" r:id="rId10"/>
      <w:pgSz w:w="11906" w:h="16838"/>
      <w:pgMar w:top="1701" w:right="1701" w:bottom="1417" w:left="1701" w:header="482"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68366" w14:textId="77777777" w:rsidR="00AB389D" w:rsidRDefault="00AB389D">
      <w:r>
        <w:separator/>
      </w:r>
    </w:p>
  </w:endnote>
  <w:endnote w:type="continuationSeparator" w:id="0">
    <w:p w14:paraId="5A462931" w14:textId="77777777" w:rsidR="00AB389D" w:rsidRDefault="00AB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felia Display Regular">
    <w:altName w:val="Ofelia Display"/>
    <w:panose1 w:val="00000000000000000000"/>
    <w:charset w:val="00"/>
    <w:family w:val="roman"/>
    <w:notTrueType/>
    <w:pitch w:val="default"/>
  </w:font>
  <w:font w:name="Ofelia Display Bold">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1F8C" w14:textId="77777777" w:rsidR="003A2E41" w:rsidRDefault="00000000">
    <w:pPr>
      <w:jc w:val="center"/>
    </w:pPr>
    <w:r>
      <w:rPr>
        <w:rFonts w:ascii="Ofelia Display Regular" w:eastAsia="Ofelia Display Regular" w:hAnsi="Ofelia Display Regular" w:cs="Ofelia Display Regular"/>
        <w:color w:val="000000"/>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694AA" w14:textId="77777777" w:rsidR="003A2E41" w:rsidRDefault="003A2E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80063" w14:textId="77777777" w:rsidR="00AB389D" w:rsidRDefault="00AB389D">
      <w:r>
        <w:separator/>
      </w:r>
    </w:p>
  </w:footnote>
  <w:footnote w:type="continuationSeparator" w:id="0">
    <w:p w14:paraId="2627A809" w14:textId="77777777" w:rsidR="00AB389D" w:rsidRDefault="00AB3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70B85" w14:textId="77777777" w:rsidR="003A2E41" w:rsidRDefault="00000000">
    <w:pPr>
      <w:spacing w:after="280"/>
    </w:pPr>
    <w:r>
      <w:rPr>
        <w:noProof/>
      </w:rPr>
      <w:drawing>
        <wp:inline distT="0" distB="0" distL="0" distR="0" wp14:anchorId="20701965" wp14:editId="078B0745">
          <wp:extent cx="1933575" cy="2857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933575" cy="2857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8EC3" w14:textId="77777777" w:rsidR="003A2E41" w:rsidRDefault="00000000">
    <w:r>
      <w:rPr>
        <w:noProof/>
      </w:rPr>
      <w:drawing>
        <wp:inline distT="0" distB="0" distL="0" distR="0" wp14:anchorId="7BA291CB" wp14:editId="26C00DA3">
          <wp:extent cx="1933575" cy="285750"/>
          <wp:effectExtent l="0" t="0" r="0" b="0"/>
          <wp:docPr id="1431348759" name="Imagem 1431348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933575" cy="285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EA2561"/>
    <w:multiLevelType w:val="hybridMultilevel"/>
    <w:tmpl w:val="B9F8DF9C"/>
    <w:lvl w:ilvl="0" w:tplc="EFB0F504">
      <w:start w:val="1"/>
      <w:numFmt w:val="bullet"/>
      <w:lvlText w:val="●"/>
      <w:lvlJc w:val="left"/>
      <w:pPr>
        <w:ind w:left="720" w:hanging="360"/>
      </w:pPr>
    </w:lvl>
    <w:lvl w:ilvl="1" w:tplc="48E04F3E">
      <w:start w:val="1"/>
      <w:numFmt w:val="bullet"/>
      <w:lvlText w:val="○"/>
      <w:lvlJc w:val="left"/>
      <w:pPr>
        <w:ind w:left="1440" w:hanging="360"/>
      </w:pPr>
    </w:lvl>
    <w:lvl w:ilvl="2" w:tplc="790C34E0">
      <w:start w:val="1"/>
      <w:numFmt w:val="bullet"/>
      <w:lvlText w:val="■"/>
      <w:lvlJc w:val="left"/>
      <w:pPr>
        <w:ind w:left="2160" w:hanging="360"/>
      </w:pPr>
    </w:lvl>
    <w:lvl w:ilvl="3" w:tplc="DE40CD36">
      <w:start w:val="1"/>
      <w:numFmt w:val="bullet"/>
      <w:lvlText w:val="●"/>
      <w:lvlJc w:val="left"/>
      <w:pPr>
        <w:ind w:left="2880" w:hanging="360"/>
      </w:pPr>
    </w:lvl>
    <w:lvl w:ilvl="4" w:tplc="4AE22F1E">
      <w:start w:val="1"/>
      <w:numFmt w:val="bullet"/>
      <w:lvlText w:val="○"/>
      <w:lvlJc w:val="left"/>
      <w:pPr>
        <w:ind w:left="3600" w:hanging="360"/>
      </w:pPr>
    </w:lvl>
    <w:lvl w:ilvl="5" w:tplc="FB602482">
      <w:start w:val="1"/>
      <w:numFmt w:val="bullet"/>
      <w:lvlText w:val="■"/>
      <w:lvlJc w:val="left"/>
      <w:pPr>
        <w:ind w:left="4320" w:hanging="360"/>
      </w:pPr>
    </w:lvl>
    <w:lvl w:ilvl="6" w:tplc="1C7C1122">
      <w:start w:val="1"/>
      <w:numFmt w:val="bullet"/>
      <w:lvlText w:val="●"/>
      <w:lvlJc w:val="left"/>
      <w:pPr>
        <w:ind w:left="5040" w:hanging="360"/>
      </w:pPr>
    </w:lvl>
    <w:lvl w:ilvl="7" w:tplc="94589E7A">
      <w:start w:val="1"/>
      <w:numFmt w:val="bullet"/>
      <w:lvlText w:val="●"/>
      <w:lvlJc w:val="left"/>
      <w:pPr>
        <w:ind w:left="5760" w:hanging="360"/>
      </w:pPr>
    </w:lvl>
    <w:lvl w:ilvl="8" w:tplc="424017AA">
      <w:start w:val="1"/>
      <w:numFmt w:val="bullet"/>
      <w:lvlText w:val="●"/>
      <w:lvlJc w:val="left"/>
      <w:pPr>
        <w:ind w:left="6480" w:hanging="360"/>
      </w:pPr>
    </w:lvl>
  </w:abstractNum>
  <w:num w:numId="1" w16cid:durableId="494534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41"/>
    <w:rsid w:val="001C41B7"/>
    <w:rsid w:val="003A2E41"/>
    <w:rsid w:val="00444E3D"/>
    <w:rsid w:val="007109D9"/>
    <w:rsid w:val="009D39D8"/>
    <w:rsid w:val="00AB389D"/>
    <w:rsid w:val="00BD21AE"/>
    <w:rsid w:val="00DA06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8152D"/>
  <w15:docId w15:val="{BF52B9C8-527F-4B9F-AE09-FB57EC877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ca58620-8fbd-44b3-973c-d1cc79f8f69b}" enabled="1" method="Standard" siteId="{80edecac-2800-470c-9a90-6194f59237f3}"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24</Pages>
  <Words>7737</Words>
  <Characters>41782</Characters>
  <Application>Microsoft Office Word</Application>
  <DocSecurity>0</DocSecurity>
  <Lines>348</Lines>
  <Paragraphs>98</Paragraphs>
  <ScaleCrop>false</ScaleCrop>
  <Company/>
  <LinksUpToDate>false</LinksUpToDate>
  <CharactersWithSpaces>49421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Luisa Rocha Tabacchi | Jera Capital</cp:lastModifiedBy>
  <cp:revision>3</cp:revision>
  <dcterms:created xsi:type="dcterms:W3CDTF">2026-06-08T18:44:00Z</dcterms:created>
  <dcterms:modified xsi:type="dcterms:W3CDTF">2026-06-09T19:50:00Z</dcterms:modified>
</cp:coreProperties>
</file>