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565E" w14:textId="77777777" w:rsidR="008776AA" w:rsidRDefault="00000000">
      <w:pPr>
        <w:spacing w:after="160"/>
      </w:pPr>
      <w:r>
        <w:rPr>
          <w:rFonts w:ascii="Calibri" w:eastAsia="Calibri" w:hAnsi="Calibri" w:cs="Calibri"/>
          <w:b/>
          <w:bCs/>
          <w:color w:val="1A1A2E"/>
          <w:sz w:val="34"/>
          <w:szCs w:val="34"/>
        </w:rPr>
        <w:t>ICS/SCADA (OT) Cybersecurity Self-Assessment Checklist: 154 Questions Mapped to NIST 800-82</w:t>
      </w:r>
    </w:p>
    <w:p w14:paraId="684C138C" w14:textId="6CD36859" w:rsidR="008776AA" w:rsidRDefault="003F5EBE">
      <w:pPr>
        <w:pBdr>
          <w:bottom w:val="single" w:sz="18" w:space="1" w:color="E8501E"/>
        </w:pBdr>
        <w:spacing w:after="220"/>
      </w:pPr>
      <w:r w:rsidRPr="003F5EBE">
        <w:rPr>
          <w:rFonts w:ascii="Calibri" w:eastAsia="Calibri" w:hAnsi="Calibri" w:cs="Calibri"/>
          <w:i/>
          <w:iCs/>
          <w:color w:val="2B2B33"/>
          <w:sz w:val="24"/>
          <w:szCs w:val="24"/>
        </w:rPr>
        <w:t>15</w:t>
      </w:r>
      <w:r w:rsidR="00DC23D4">
        <w:rPr>
          <w:rFonts w:ascii="Calibri" w:eastAsia="Calibri" w:hAnsi="Calibri" w:cs="Calibri"/>
          <w:i/>
          <w:iCs/>
          <w:color w:val="2B2B33"/>
          <w:sz w:val="24"/>
          <w:szCs w:val="24"/>
        </w:rPr>
        <w:t>0+</w:t>
      </w:r>
      <w:r w:rsidRPr="003F5EBE">
        <w:rPr>
          <w:rFonts w:ascii="Calibri" w:eastAsia="Calibri" w:hAnsi="Calibri" w:cs="Calibri"/>
          <w:i/>
          <w:iCs/>
          <w:color w:val="2B2B33"/>
          <w:sz w:val="24"/>
          <w:szCs w:val="24"/>
        </w:rPr>
        <w:t xml:space="preserve"> self-assessment questions for ICS and SCADA environments, organized by the five NIST CSF functions and mapped to NIST 800-82, so an OT operator can baseline site security without waiting for a formal audit.</w:t>
      </w:r>
    </w:p>
    <w:p w14:paraId="3CD5373D" w14:textId="77777777" w:rsidR="003F5EBE" w:rsidRPr="003F5EBE" w:rsidRDefault="003F5EBE" w:rsidP="003F5EBE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3F5EBE">
        <w:rPr>
          <w:rFonts w:ascii="Calibri" w:eastAsia="Calibri" w:hAnsi="Calibri" w:cs="Calibri"/>
          <w:color w:val="2B2B33"/>
          <w:sz w:val="22"/>
          <w:szCs w:val="22"/>
        </w:rPr>
        <w:t>OT doesn't fail like IT. A compromised control system can open a valve, override an alarm, or disable a pump, turning a network intrusion into physical damage. And the connections that make plants efficient, remote access, business-system links, internet exposure, are the ones that create the risk. This checklist shows an operator where they stand.</w:t>
      </w:r>
    </w:p>
    <w:p w14:paraId="5AB4E717" w14:textId="47C6F90B" w:rsidR="003F5EBE" w:rsidRPr="003F5EBE" w:rsidRDefault="003F5EBE" w:rsidP="003F5EBE">
      <w:pPr>
        <w:spacing w:before="220" w:after="120"/>
        <w:rPr>
          <w:rFonts w:ascii="Calibri" w:eastAsia="Calibri" w:hAnsi="Calibri" w:cs="Calibri"/>
          <w:color w:val="2B2B33"/>
          <w:sz w:val="22"/>
          <w:szCs w:val="22"/>
        </w:rPr>
      </w:pPr>
      <w:r w:rsidRPr="003F5EBE">
        <w:rPr>
          <w:rFonts w:ascii="Calibri" w:eastAsia="Calibri" w:hAnsi="Calibri" w:cs="Calibri"/>
          <w:color w:val="2B2B33"/>
          <w:sz w:val="22"/>
          <w:szCs w:val="22"/>
        </w:rPr>
        <w:t>Every row is one question, grouped by NIST CSF function and mapped to NIST 800-82, with columns for corrective actions and a target date, so answering it builds a remediation list, not just a score. It's a baseline, not a full plant assessment.</w:t>
      </w:r>
    </w:p>
    <w:p w14:paraId="3A0233FC" w14:textId="77777777" w:rsidR="008776AA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Key Take Aways</w:t>
      </w:r>
    </w:p>
    <w:p w14:paraId="01910BE3" w14:textId="187E8960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154 questions organized by the five NIST CSF functions: Identify, Protect, Detect, Respond, and Recover.</w:t>
      </w:r>
    </w:p>
    <w:p w14:paraId="3481C5ED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Built for critical infrastructure sectors: oil and gas, water and wastewater, chemical, manufacturing, and transportation.</w:t>
      </w:r>
    </w:p>
    <w:p w14:paraId="7192F35B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Covers the OT-specific concerns IT checklists miss: firmware update ownership, site-owner-managed firewalls and switches, physical security of control equipment, and safe-state recovery.</w:t>
      </w:r>
    </w:p>
    <w:p w14:paraId="2D8EE2BB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Every question has space for corrective actions and a target completion date, so the filled sheet becomes a remediation tracker.</w:t>
      </w:r>
    </w:p>
    <w:p w14:paraId="5D9CFB1F" w14:textId="77777777" w:rsidR="008776AA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What's Inside</w:t>
      </w:r>
    </w:p>
    <w:p w14:paraId="6A5AB045" w14:textId="77777777" w:rsidR="008776AA" w:rsidRDefault="00000000">
      <w:pPr>
        <w:spacing w:after="100"/>
      </w:pPr>
      <w:r>
        <w:rPr>
          <w:rFonts w:ascii="Calibri" w:eastAsia="Calibri" w:hAnsi="Calibri" w:cs="Calibri"/>
          <w:color w:val="2B2B33"/>
          <w:sz w:val="22"/>
          <w:szCs w:val="22"/>
        </w:rPr>
        <w:t>Every row is one question, grouped by NIST CSF function the way the framework groups them.</w:t>
      </w:r>
    </w:p>
    <w:p w14:paraId="3429495E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Identify: asset management, business environment, governance, risk assessment, risk management strategy, supply chain.</w:t>
      </w:r>
    </w:p>
    <w:p w14:paraId="2EF0701E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Protect: physical security, awareness and training, data security, information protection, maintenance, protective technology.</w:t>
      </w:r>
    </w:p>
    <w:p w14:paraId="590A07FD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Detect: anomalies and events, security continuous monitoring, detection processes.</w:t>
      </w:r>
    </w:p>
    <w:p w14:paraId="70E14D9F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Respond: response planning, communications, analysis, mitigation, improvements.</w:t>
      </w:r>
    </w:p>
    <w:p w14:paraId="0E6BCF5D" w14:textId="77777777" w:rsidR="008776AA" w:rsidRDefault="0000000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2B2B33"/>
          <w:sz w:val="22"/>
          <w:szCs w:val="22"/>
        </w:rPr>
        <w:t>Recover: recovery planning, communications, improvements.</w:t>
      </w:r>
    </w:p>
    <w:p w14:paraId="58FEED56" w14:textId="77777777" w:rsidR="008776AA" w:rsidRDefault="00000000">
      <w:pPr>
        <w:spacing w:before="100" w:after="60"/>
      </w:pPr>
      <w:r>
        <w:rPr>
          <w:rFonts w:ascii="Calibri" w:eastAsia="Calibri" w:hAnsi="Calibri" w:cs="Calibri"/>
          <w:i/>
          <w:iCs/>
          <w:color w:val="2B2B33"/>
          <w:sz w:val="22"/>
          <w:szCs w:val="22"/>
        </w:rPr>
        <w:t>Columns for your comments or corrective actions and a target completion date on every row.</w:t>
      </w:r>
    </w:p>
    <w:p w14:paraId="46E3F22E" w14:textId="77777777" w:rsidR="008776AA" w:rsidRDefault="00000000">
      <w:pPr>
        <w:spacing w:before="220" w:after="120"/>
      </w:pPr>
      <w:r>
        <w:rPr>
          <w:rFonts w:ascii="Calibri" w:eastAsia="Calibri" w:hAnsi="Calibri" w:cs="Calibri"/>
          <w:b/>
          <w:bCs/>
          <w:color w:val="E8501E"/>
          <w:sz w:val="26"/>
          <w:szCs w:val="26"/>
        </w:rPr>
        <w:t>How to use it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8776AA" w14:paraId="7BF94E0B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CEA4CE" w14:textId="77777777" w:rsidR="008776AA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5F95415C" w14:textId="77777777" w:rsidR="008776AA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Pick your scope. Work through one NIST CSF function at a time, or run all 154 questions for a full site baseline.</w:t>
            </w:r>
          </w:p>
        </w:tc>
      </w:tr>
    </w:tbl>
    <w:p w14:paraId="26340438" w14:textId="77777777" w:rsidR="008776AA" w:rsidRDefault="008776AA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8776AA" w14:paraId="31B45A13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929483" w14:textId="77777777" w:rsidR="008776AA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02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765839F5" w14:textId="77777777" w:rsidR="008776AA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Answer honestly. Mark each question against your actual environment, not your intended one.</w:t>
            </w:r>
          </w:p>
        </w:tc>
      </w:tr>
    </w:tbl>
    <w:p w14:paraId="6EF05E4C" w14:textId="77777777" w:rsidR="008776AA" w:rsidRDefault="008776AA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8776AA" w14:paraId="248AB1E0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E69D2" w14:textId="77777777" w:rsidR="008776AA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03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3F0E5975" w14:textId="77777777" w:rsidR="008776AA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Record the gap. Use the Comments/Corrective Actions and Target Completion Date columns to turn every no into a dated action item.</w:t>
            </w:r>
          </w:p>
        </w:tc>
      </w:tr>
    </w:tbl>
    <w:p w14:paraId="77D6A614" w14:textId="77777777" w:rsidR="008776AA" w:rsidRDefault="008776AA">
      <w:pPr>
        <w:spacing w:after="8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94"/>
      </w:tblGrid>
      <w:tr w:rsidR="008776AA" w14:paraId="387AFB9B" w14:textId="77777777">
        <w:tc>
          <w:tcPr>
            <w:tcW w:w="900" w:type="dxa"/>
            <w:shd w:val="clear" w:color="auto" w:fill="E8501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AE46F4" w14:textId="77777777" w:rsidR="008776AA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04</w:t>
            </w:r>
          </w:p>
        </w:tc>
        <w:tc>
          <w:tcPr>
            <w:tcW w:w="8460" w:type="dxa"/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14:paraId="38E4B185" w14:textId="77777777" w:rsidR="008776AA" w:rsidRDefault="00000000">
            <w:r>
              <w:rPr>
                <w:rFonts w:ascii="Calibri" w:eastAsia="Calibri" w:hAnsi="Calibri" w:cs="Calibri"/>
                <w:color w:val="2B2B33"/>
                <w:sz w:val="22"/>
                <w:szCs w:val="22"/>
              </w:rPr>
              <w:t>Running critical infrastructure? Payatu's OT and ICS assessors validate this baseline on-site and test the controls under real conditions. Talk to us about a Critical Infrastructure Assessment.</w:t>
            </w:r>
          </w:p>
        </w:tc>
      </w:tr>
    </w:tbl>
    <w:p w14:paraId="611348C4" w14:textId="77777777" w:rsidR="008776AA" w:rsidRDefault="008776AA">
      <w:pPr>
        <w:spacing w:after="80"/>
      </w:pPr>
    </w:p>
    <w:sectPr w:rsidR="008776AA">
      <w:pgSz w:w="12240" w:h="15840"/>
      <w:pgMar w:top="1080" w:right="1200" w:bottom="108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F6AC5"/>
    <w:multiLevelType w:val="hybridMultilevel"/>
    <w:tmpl w:val="982EC714"/>
    <w:lvl w:ilvl="0" w:tplc="F1E8EAD4">
      <w:start w:val="1"/>
      <w:numFmt w:val="bullet"/>
      <w:lvlText w:val="•"/>
      <w:lvlJc w:val="left"/>
      <w:pPr>
        <w:ind w:left="360" w:hanging="220"/>
      </w:pPr>
      <w:rPr>
        <w:color w:val="E8501E"/>
      </w:rPr>
    </w:lvl>
    <w:lvl w:ilvl="1" w:tplc="78B0723C">
      <w:start w:val="1"/>
      <w:numFmt w:val="bullet"/>
      <w:lvlText w:val="◦"/>
      <w:lvlJc w:val="left"/>
      <w:pPr>
        <w:ind w:left="780" w:hanging="220"/>
      </w:pPr>
    </w:lvl>
    <w:lvl w:ilvl="2" w:tplc="D848DEC4">
      <w:numFmt w:val="decimal"/>
      <w:lvlText w:val=""/>
      <w:lvlJc w:val="left"/>
    </w:lvl>
    <w:lvl w:ilvl="3" w:tplc="C6D46AC2">
      <w:numFmt w:val="decimal"/>
      <w:lvlText w:val=""/>
      <w:lvlJc w:val="left"/>
    </w:lvl>
    <w:lvl w:ilvl="4" w:tplc="FC2A7378">
      <w:numFmt w:val="decimal"/>
      <w:lvlText w:val=""/>
      <w:lvlJc w:val="left"/>
    </w:lvl>
    <w:lvl w:ilvl="5" w:tplc="4922106E">
      <w:numFmt w:val="decimal"/>
      <w:lvlText w:val=""/>
      <w:lvlJc w:val="left"/>
    </w:lvl>
    <w:lvl w:ilvl="6" w:tplc="B36A6B1C">
      <w:numFmt w:val="decimal"/>
      <w:lvlText w:val=""/>
      <w:lvlJc w:val="left"/>
    </w:lvl>
    <w:lvl w:ilvl="7" w:tplc="84CCFC44">
      <w:numFmt w:val="decimal"/>
      <w:lvlText w:val=""/>
      <w:lvlJc w:val="left"/>
    </w:lvl>
    <w:lvl w:ilvl="8" w:tplc="75E41038">
      <w:numFmt w:val="decimal"/>
      <w:lvlText w:val=""/>
      <w:lvlJc w:val="left"/>
    </w:lvl>
  </w:abstractNum>
  <w:abstractNum w:abstractNumId="1" w15:restartNumberingAfterBreak="0">
    <w:nsid w:val="7B205F88"/>
    <w:multiLevelType w:val="hybridMultilevel"/>
    <w:tmpl w:val="47AACDF2"/>
    <w:lvl w:ilvl="0" w:tplc="54DAB7E6">
      <w:start w:val="1"/>
      <w:numFmt w:val="bullet"/>
      <w:lvlText w:val="●"/>
      <w:lvlJc w:val="left"/>
      <w:pPr>
        <w:ind w:left="720" w:hanging="360"/>
      </w:pPr>
    </w:lvl>
    <w:lvl w:ilvl="1" w:tplc="6B0ABE9E">
      <w:start w:val="1"/>
      <w:numFmt w:val="bullet"/>
      <w:lvlText w:val="○"/>
      <w:lvlJc w:val="left"/>
      <w:pPr>
        <w:ind w:left="1440" w:hanging="360"/>
      </w:pPr>
    </w:lvl>
    <w:lvl w:ilvl="2" w:tplc="54026918">
      <w:start w:val="1"/>
      <w:numFmt w:val="bullet"/>
      <w:lvlText w:val="■"/>
      <w:lvlJc w:val="left"/>
      <w:pPr>
        <w:ind w:left="2160" w:hanging="360"/>
      </w:pPr>
    </w:lvl>
    <w:lvl w:ilvl="3" w:tplc="4CAA9272">
      <w:start w:val="1"/>
      <w:numFmt w:val="bullet"/>
      <w:lvlText w:val="●"/>
      <w:lvlJc w:val="left"/>
      <w:pPr>
        <w:ind w:left="2880" w:hanging="360"/>
      </w:pPr>
    </w:lvl>
    <w:lvl w:ilvl="4" w:tplc="A2B46078">
      <w:start w:val="1"/>
      <w:numFmt w:val="bullet"/>
      <w:lvlText w:val="○"/>
      <w:lvlJc w:val="left"/>
      <w:pPr>
        <w:ind w:left="3600" w:hanging="360"/>
      </w:pPr>
    </w:lvl>
    <w:lvl w:ilvl="5" w:tplc="3D9E3264">
      <w:start w:val="1"/>
      <w:numFmt w:val="bullet"/>
      <w:lvlText w:val="■"/>
      <w:lvlJc w:val="left"/>
      <w:pPr>
        <w:ind w:left="4320" w:hanging="360"/>
      </w:pPr>
    </w:lvl>
    <w:lvl w:ilvl="6" w:tplc="9342EE8E">
      <w:start w:val="1"/>
      <w:numFmt w:val="bullet"/>
      <w:lvlText w:val="●"/>
      <w:lvlJc w:val="left"/>
      <w:pPr>
        <w:ind w:left="5040" w:hanging="360"/>
      </w:pPr>
    </w:lvl>
    <w:lvl w:ilvl="7" w:tplc="5C662574">
      <w:start w:val="1"/>
      <w:numFmt w:val="bullet"/>
      <w:lvlText w:val="●"/>
      <w:lvlJc w:val="left"/>
      <w:pPr>
        <w:ind w:left="5760" w:hanging="360"/>
      </w:pPr>
    </w:lvl>
    <w:lvl w:ilvl="8" w:tplc="459491E6">
      <w:start w:val="1"/>
      <w:numFmt w:val="bullet"/>
      <w:lvlText w:val="●"/>
      <w:lvlJc w:val="left"/>
      <w:pPr>
        <w:ind w:left="6480" w:hanging="360"/>
      </w:pPr>
    </w:lvl>
  </w:abstractNum>
  <w:num w:numId="1" w16cid:durableId="84228451">
    <w:abstractNumId w:val="1"/>
    <w:lvlOverride w:ilvl="0">
      <w:startOverride w:val="1"/>
    </w:lvlOverride>
  </w:num>
  <w:num w:numId="2" w16cid:durableId="18476699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6AA"/>
    <w:rsid w:val="00133160"/>
    <w:rsid w:val="002317A9"/>
    <w:rsid w:val="003F5EBE"/>
    <w:rsid w:val="008776AA"/>
    <w:rsid w:val="00DC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C2C6E"/>
  <w15:docId w15:val="{B641CBB5-98CE-4CFD-BEA6-A538E3A7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ICS/SCADA (OT) Cybersecurity Self-Assessment Checklist: 154 Questions Mapped to NIST 800-82</dc:title>
  <dc:creator>Payatu</dc:creator>
  <cp:lastModifiedBy>Tanvi Tirthani</cp:lastModifiedBy>
  <cp:revision>3</cp:revision>
  <dcterms:created xsi:type="dcterms:W3CDTF">2026-08-24T10:50:00Z</dcterms:created>
  <dcterms:modified xsi:type="dcterms:W3CDTF">2026-08-24T13:35:00Z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f804d67b-2ca0-4a29-8ce4-61d5c9983e4f</vt:lpwstr>
  </property>
</Properties>
</file>