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3B801" w14:textId="77777777" w:rsidR="0083323E" w:rsidRDefault="00000000">
      <w:pPr>
        <w:spacing w:after="60"/>
      </w:pPr>
      <w:r>
        <w:rPr>
          <w:b/>
          <w:bCs/>
          <w:color w:val="1A1A1A"/>
          <w:sz w:val="56"/>
          <w:szCs w:val="56"/>
        </w:rPr>
        <w:t>Cookie Policy</w:t>
      </w:r>
    </w:p>
    <w:p w14:paraId="68B6D218" w14:textId="77777777" w:rsidR="0083323E" w:rsidRDefault="00000000">
      <w:pPr>
        <w:spacing w:after="60"/>
      </w:pPr>
      <w:r>
        <w:rPr>
          <w:b/>
          <w:bCs/>
          <w:color w:val="5A9E2F"/>
          <w:sz w:val="28"/>
          <w:szCs w:val="28"/>
        </w:rPr>
        <w:t>Haines Commercials Ltd</w:t>
      </w:r>
    </w:p>
    <w:p w14:paraId="42628BAE" w14:textId="77777777" w:rsidR="0083323E" w:rsidRDefault="0083323E">
      <w:pPr>
        <w:spacing w:after="240"/>
      </w:pPr>
    </w:p>
    <w:p w14:paraId="59955725" w14:textId="77777777" w:rsidR="0083323E" w:rsidRPr="00700D35" w:rsidRDefault="00000000">
      <w:pPr>
        <w:pStyle w:val="Heading1"/>
        <w:pBdr>
          <w:bottom w:val="single" w:sz="6" w:space="4" w:color="5A9E2F"/>
        </w:pBdr>
        <w:spacing w:before="320" w:after="140"/>
        <w:rPr>
          <w:b/>
          <w:bCs/>
          <w:color w:val="5A9E2F"/>
          <w:sz w:val="28"/>
          <w:szCs w:val="28"/>
        </w:rPr>
      </w:pPr>
      <w:r w:rsidRPr="00700D35">
        <w:rPr>
          <w:b/>
          <w:bCs/>
          <w:color w:val="5A9E2F"/>
          <w:sz w:val="28"/>
          <w:szCs w:val="28"/>
        </w:rPr>
        <w:t>1. What are cookies</w:t>
      </w:r>
    </w:p>
    <w:p w14:paraId="513D047A" w14:textId="77777777" w:rsidR="0083323E" w:rsidRDefault="00000000">
      <w:pPr>
        <w:spacing w:after="160"/>
      </w:pPr>
      <w:r>
        <w:t>Cookies are small text files that a website places on your device when you visit. They help the site function, remember your preferences, and — where you've agreed — help us understand how visitors use the site. "Similar technologies" covers things like local storage and tracking pixels, which we treat the same way as cookies in this policy.</w:t>
      </w:r>
    </w:p>
    <w:p w14:paraId="2CE19496" w14:textId="77777777" w:rsidR="0083323E" w:rsidRPr="00700D35" w:rsidRDefault="00000000">
      <w:pPr>
        <w:pStyle w:val="Heading1"/>
        <w:pBdr>
          <w:bottom w:val="single" w:sz="6" w:space="4" w:color="5A9E2F"/>
        </w:pBdr>
        <w:spacing w:before="320" w:after="140"/>
        <w:rPr>
          <w:b/>
          <w:bCs/>
          <w:color w:val="5A9E2F"/>
          <w:sz w:val="28"/>
          <w:szCs w:val="28"/>
        </w:rPr>
      </w:pPr>
      <w:r w:rsidRPr="00700D35">
        <w:rPr>
          <w:b/>
          <w:bCs/>
          <w:color w:val="5A9E2F"/>
          <w:sz w:val="28"/>
          <w:szCs w:val="28"/>
        </w:rPr>
        <w:t>2. How we use cookies</w:t>
      </w:r>
    </w:p>
    <w:p w14:paraId="650E1748" w14:textId="77777777" w:rsidR="0083323E" w:rsidRDefault="00000000">
      <w:pPr>
        <w:spacing w:after="160"/>
      </w:pPr>
      <w:r>
        <w:t>We group the cookies and similar technologies we use into the following categories:</w:t>
      </w:r>
    </w:p>
    <w:p w14:paraId="68A0085C" w14:textId="77777777" w:rsidR="0083323E" w:rsidRDefault="0083323E">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4700"/>
        <w:gridCol w:w="1926"/>
      </w:tblGrid>
      <w:tr w:rsidR="0083323E" w14:paraId="6E753F01" w14:textId="77777777">
        <w:tblPrEx>
          <w:tblCellMar>
            <w:top w:w="0" w:type="dxa"/>
            <w:bottom w:w="0" w:type="dxa"/>
          </w:tblCellMar>
        </w:tblPrEx>
        <w:trPr>
          <w:tblHeader/>
        </w:trPr>
        <w:tc>
          <w:tcPr>
            <w:tcW w:w="2400" w:type="dxa"/>
            <w:shd w:val="clear" w:color="auto" w:fill="1A1A1A"/>
            <w:tcMar>
              <w:top w:w="100" w:type="dxa"/>
              <w:left w:w="120" w:type="dxa"/>
              <w:bottom w:w="100" w:type="dxa"/>
              <w:right w:w="120" w:type="dxa"/>
            </w:tcMar>
            <w:vAlign w:val="center"/>
          </w:tcPr>
          <w:p w14:paraId="5E6D9E24" w14:textId="77777777" w:rsidR="0083323E" w:rsidRDefault="00000000">
            <w:r>
              <w:rPr>
                <w:b/>
                <w:bCs/>
                <w:color w:val="FFFFFF"/>
              </w:rPr>
              <w:t>Category</w:t>
            </w:r>
          </w:p>
        </w:tc>
        <w:tc>
          <w:tcPr>
            <w:tcW w:w="4700" w:type="dxa"/>
            <w:shd w:val="clear" w:color="auto" w:fill="1A1A1A"/>
            <w:tcMar>
              <w:top w:w="100" w:type="dxa"/>
              <w:left w:w="120" w:type="dxa"/>
              <w:bottom w:w="100" w:type="dxa"/>
              <w:right w:w="120" w:type="dxa"/>
            </w:tcMar>
            <w:vAlign w:val="center"/>
          </w:tcPr>
          <w:p w14:paraId="2E58BA6C" w14:textId="77777777" w:rsidR="0083323E" w:rsidRDefault="00000000">
            <w:r>
              <w:rPr>
                <w:b/>
                <w:bCs/>
                <w:color w:val="FFFFFF"/>
              </w:rPr>
              <w:t>What it's for</w:t>
            </w:r>
          </w:p>
        </w:tc>
        <w:tc>
          <w:tcPr>
            <w:tcW w:w="1926" w:type="dxa"/>
            <w:shd w:val="clear" w:color="auto" w:fill="1A1A1A"/>
            <w:tcMar>
              <w:top w:w="100" w:type="dxa"/>
              <w:left w:w="120" w:type="dxa"/>
              <w:bottom w:w="100" w:type="dxa"/>
              <w:right w:w="120" w:type="dxa"/>
            </w:tcMar>
            <w:vAlign w:val="center"/>
          </w:tcPr>
          <w:p w14:paraId="1CF497EE" w14:textId="77777777" w:rsidR="0083323E" w:rsidRDefault="00000000">
            <w:r>
              <w:rPr>
                <w:b/>
                <w:bCs/>
                <w:color w:val="FFFFFF"/>
              </w:rPr>
              <w:t>Consent required?</w:t>
            </w:r>
          </w:p>
        </w:tc>
      </w:tr>
      <w:tr w:rsidR="0083323E" w14:paraId="151AE96B" w14:textId="77777777">
        <w:tblPrEx>
          <w:tblCellMar>
            <w:top w:w="0" w:type="dxa"/>
            <w:bottom w:w="0" w:type="dxa"/>
          </w:tblCellMar>
        </w:tblPrEx>
        <w:tc>
          <w:tcPr>
            <w:tcW w:w="2400" w:type="dxa"/>
            <w:shd w:val="clear" w:color="auto" w:fill="FFFFFF"/>
            <w:tcMar>
              <w:top w:w="100" w:type="dxa"/>
              <w:left w:w="120" w:type="dxa"/>
              <w:bottom w:w="100" w:type="dxa"/>
              <w:right w:w="120" w:type="dxa"/>
            </w:tcMar>
            <w:vAlign w:val="center"/>
          </w:tcPr>
          <w:p w14:paraId="22FEF663" w14:textId="77777777" w:rsidR="0083323E" w:rsidRDefault="00000000">
            <w:r>
              <w:t>Strictly necessary</w:t>
            </w:r>
          </w:p>
        </w:tc>
        <w:tc>
          <w:tcPr>
            <w:tcW w:w="4700" w:type="dxa"/>
            <w:shd w:val="clear" w:color="auto" w:fill="FFFFFF"/>
            <w:tcMar>
              <w:top w:w="100" w:type="dxa"/>
              <w:left w:w="120" w:type="dxa"/>
              <w:bottom w:w="100" w:type="dxa"/>
              <w:right w:w="120" w:type="dxa"/>
            </w:tcMar>
            <w:vAlign w:val="center"/>
          </w:tcPr>
          <w:p w14:paraId="2A3EF288" w14:textId="77777777" w:rsidR="0083323E" w:rsidRDefault="00000000">
            <w:r>
              <w:t>Keeps the site working — session handling, form submission, security (CSRF protection), and remembering your cookie preferences.</w:t>
            </w:r>
          </w:p>
        </w:tc>
        <w:tc>
          <w:tcPr>
            <w:tcW w:w="1926" w:type="dxa"/>
            <w:shd w:val="clear" w:color="auto" w:fill="FFFFFF"/>
            <w:tcMar>
              <w:top w:w="100" w:type="dxa"/>
              <w:left w:w="120" w:type="dxa"/>
              <w:bottom w:w="100" w:type="dxa"/>
              <w:right w:w="120" w:type="dxa"/>
            </w:tcMar>
            <w:vAlign w:val="center"/>
          </w:tcPr>
          <w:p w14:paraId="4BEB1895" w14:textId="77777777" w:rsidR="0083323E" w:rsidRDefault="00000000">
            <w:r>
              <w:t>No — always active</w:t>
            </w:r>
          </w:p>
        </w:tc>
      </w:tr>
      <w:tr w:rsidR="0083323E" w14:paraId="59B78924" w14:textId="77777777">
        <w:tblPrEx>
          <w:tblCellMar>
            <w:top w:w="0" w:type="dxa"/>
            <w:bottom w:w="0" w:type="dxa"/>
          </w:tblCellMar>
        </w:tblPrEx>
        <w:tc>
          <w:tcPr>
            <w:tcW w:w="2400" w:type="dxa"/>
            <w:shd w:val="clear" w:color="auto" w:fill="F4F4F2"/>
            <w:tcMar>
              <w:top w:w="100" w:type="dxa"/>
              <w:left w:w="120" w:type="dxa"/>
              <w:bottom w:w="100" w:type="dxa"/>
              <w:right w:w="120" w:type="dxa"/>
            </w:tcMar>
            <w:vAlign w:val="center"/>
          </w:tcPr>
          <w:p w14:paraId="447966D1" w14:textId="77777777" w:rsidR="0083323E" w:rsidRDefault="00000000">
            <w:r>
              <w:t>Analytics (first-party, aggregate)</w:t>
            </w:r>
          </w:p>
        </w:tc>
        <w:tc>
          <w:tcPr>
            <w:tcW w:w="4700" w:type="dxa"/>
            <w:shd w:val="clear" w:color="auto" w:fill="F4F4F2"/>
            <w:tcMar>
              <w:top w:w="100" w:type="dxa"/>
              <w:left w:w="120" w:type="dxa"/>
              <w:bottom w:w="100" w:type="dxa"/>
              <w:right w:w="120" w:type="dxa"/>
            </w:tcMar>
            <w:vAlign w:val="center"/>
          </w:tcPr>
          <w:p w14:paraId="006A3B91" w14:textId="77777777" w:rsidR="0083323E" w:rsidRDefault="00000000">
            <w:r>
              <w:t>Helps us understand how visitors use the site (e.g. pages viewed) so we can improve it.</w:t>
            </w:r>
          </w:p>
        </w:tc>
        <w:tc>
          <w:tcPr>
            <w:tcW w:w="1926" w:type="dxa"/>
            <w:shd w:val="clear" w:color="auto" w:fill="F4F4F2"/>
            <w:tcMar>
              <w:top w:w="100" w:type="dxa"/>
              <w:left w:w="120" w:type="dxa"/>
              <w:bottom w:w="100" w:type="dxa"/>
              <w:right w:w="120" w:type="dxa"/>
            </w:tcMar>
            <w:vAlign w:val="center"/>
          </w:tcPr>
          <w:p w14:paraId="067BE2C6" w14:textId="77777777" w:rsidR="0083323E" w:rsidRDefault="00000000">
            <w:r>
              <w:t>No, where used solely for aggregate statistics — see note below. You can still opt out.</w:t>
            </w:r>
          </w:p>
        </w:tc>
      </w:tr>
      <w:tr w:rsidR="0083323E" w14:paraId="366E232B" w14:textId="77777777">
        <w:tblPrEx>
          <w:tblCellMar>
            <w:top w:w="0" w:type="dxa"/>
            <w:bottom w:w="0" w:type="dxa"/>
          </w:tblCellMar>
        </w:tblPrEx>
        <w:tc>
          <w:tcPr>
            <w:tcW w:w="2400" w:type="dxa"/>
            <w:shd w:val="clear" w:color="auto" w:fill="FFFFFF"/>
            <w:tcMar>
              <w:top w:w="100" w:type="dxa"/>
              <w:left w:w="120" w:type="dxa"/>
              <w:bottom w:w="100" w:type="dxa"/>
              <w:right w:w="120" w:type="dxa"/>
            </w:tcMar>
            <w:vAlign w:val="center"/>
          </w:tcPr>
          <w:p w14:paraId="71150CCA" w14:textId="77777777" w:rsidR="0083323E" w:rsidRDefault="00000000">
            <w:r>
              <w:t>Marketing / advertising</w:t>
            </w:r>
          </w:p>
        </w:tc>
        <w:tc>
          <w:tcPr>
            <w:tcW w:w="4700" w:type="dxa"/>
            <w:shd w:val="clear" w:color="auto" w:fill="FFFFFF"/>
            <w:tcMar>
              <w:top w:w="100" w:type="dxa"/>
              <w:left w:w="120" w:type="dxa"/>
              <w:bottom w:w="100" w:type="dxa"/>
              <w:right w:w="120" w:type="dxa"/>
            </w:tcMar>
            <w:vAlign w:val="center"/>
          </w:tcPr>
          <w:p w14:paraId="4F9892C0" w14:textId="77777777" w:rsidR="0083323E" w:rsidRDefault="00000000">
            <w:r>
              <w:t>Would track visitors for advertising purposes (e.g. Meta Pixel, LinkedIn Insight Tag). Not currently active on this site.</w:t>
            </w:r>
          </w:p>
        </w:tc>
        <w:tc>
          <w:tcPr>
            <w:tcW w:w="1926" w:type="dxa"/>
            <w:shd w:val="clear" w:color="auto" w:fill="FFFFFF"/>
            <w:tcMar>
              <w:top w:w="100" w:type="dxa"/>
              <w:left w:w="120" w:type="dxa"/>
              <w:bottom w:w="100" w:type="dxa"/>
              <w:right w:w="120" w:type="dxa"/>
            </w:tcMar>
            <w:vAlign w:val="center"/>
          </w:tcPr>
          <w:p w14:paraId="2B42A2D9" w14:textId="77777777" w:rsidR="0083323E" w:rsidRDefault="00000000">
            <w:r>
              <w:t>Yes, if introduced</w:t>
            </w:r>
          </w:p>
        </w:tc>
      </w:tr>
    </w:tbl>
    <w:p w14:paraId="3A47F546" w14:textId="77777777" w:rsidR="0083323E" w:rsidRDefault="0083323E">
      <w:pPr>
        <w:spacing w:after="240"/>
      </w:pPr>
    </w:p>
    <w:p w14:paraId="7599514C" w14:textId="77777777" w:rsidR="0083323E" w:rsidRDefault="00000000">
      <w:pPr>
        <w:spacing w:after="160"/>
      </w:pPr>
      <w:r>
        <w:rPr>
          <w:b/>
          <w:bCs/>
        </w:rPr>
        <w:t xml:space="preserve">Note on analytics cookies: </w:t>
      </w:r>
      <w:r>
        <w:t>Since 5 February 2026, changes to the UK's Privacy and Electronic Communications Regulations (PECR) introduced by the Data (Use and Access) Act 2025 exempt first-party cookies used solely for aggregate website statistics from the consent requirement, provided we're clear about their use and give you an easy way to opt out. Any cookie used for advertising, cross-site tracking, or profiling still requires your consent regardless of this exemption.</w:t>
      </w:r>
    </w:p>
    <w:p w14:paraId="15D0CCC5" w14:textId="77777777" w:rsidR="0083323E" w:rsidRPr="00700D35" w:rsidRDefault="00000000">
      <w:pPr>
        <w:pStyle w:val="Heading1"/>
        <w:pBdr>
          <w:bottom w:val="single" w:sz="6" w:space="4" w:color="5A9E2F"/>
        </w:pBdr>
        <w:spacing w:before="320" w:after="140"/>
        <w:rPr>
          <w:b/>
          <w:bCs/>
          <w:color w:val="5A9E2F"/>
          <w:sz w:val="28"/>
          <w:szCs w:val="28"/>
        </w:rPr>
      </w:pPr>
      <w:r w:rsidRPr="00700D35">
        <w:rPr>
          <w:b/>
          <w:bCs/>
          <w:color w:val="5A9E2F"/>
          <w:sz w:val="28"/>
          <w:szCs w:val="28"/>
        </w:rPr>
        <w:t>3. Cookies currently in use</w:t>
      </w:r>
    </w:p>
    <w:p w14:paraId="064C544C" w14:textId="77777777" w:rsidR="0083323E" w:rsidRDefault="00000000">
      <w:pPr>
        <w:spacing w:after="160"/>
      </w:pPr>
      <w:r>
        <w:t>At the time of writing, this site uses Google Tag Manager (GTM) as a container for managing scripts. GTM itself does not set cookies — it only loads other tags, none of which are confirmed as active yet. This table will be completed once that's finalised:</w:t>
      </w:r>
    </w:p>
    <w:p w14:paraId="394A99F6" w14:textId="77777777" w:rsidR="0083323E" w:rsidRDefault="0083323E">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6"/>
        <w:gridCol w:w="1400"/>
        <w:gridCol w:w="2820"/>
        <w:gridCol w:w="1600"/>
        <w:gridCol w:w="1400"/>
      </w:tblGrid>
      <w:tr w:rsidR="0083323E" w14:paraId="4CED6B7B" w14:textId="77777777">
        <w:tblPrEx>
          <w:tblCellMar>
            <w:top w:w="0" w:type="dxa"/>
            <w:bottom w:w="0" w:type="dxa"/>
          </w:tblCellMar>
        </w:tblPrEx>
        <w:trPr>
          <w:tblHeader/>
        </w:trPr>
        <w:tc>
          <w:tcPr>
            <w:tcW w:w="1806" w:type="dxa"/>
            <w:shd w:val="clear" w:color="auto" w:fill="1A1A1A"/>
            <w:tcMar>
              <w:top w:w="100" w:type="dxa"/>
              <w:left w:w="120" w:type="dxa"/>
              <w:bottom w:w="100" w:type="dxa"/>
              <w:right w:w="120" w:type="dxa"/>
            </w:tcMar>
            <w:vAlign w:val="center"/>
          </w:tcPr>
          <w:p w14:paraId="7E014E9A" w14:textId="77777777" w:rsidR="0083323E" w:rsidRDefault="00000000">
            <w:r>
              <w:rPr>
                <w:b/>
                <w:bCs/>
                <w:color w:val="FFFFFF"/>
              </w:rPr>
              <w:t>Cookie name</w:t>
            </w:r>
          </w:p>
        </w:tc>
        <w:tc>
          <w:tcPr>
            <w:tcW w:w="1400" w:type="dxa"/>
            <w:shd w:val="clear" w:color="auto" w:fill="1A1A1A"/>
            <w:tcMar>
              <w:top w:w="100" w:type="dxa"/>
              <w:left w:w="120" w:type="dxa"/>
              <w:bottom w:w="100" w:type="dxa"/>
              <w:right w:w="120" w:type="dxa"/>
            </w:tcMar>
            <w:vAlign w:val="center"/>
          </w:tcPr>
          <w:p w14:paraId="13315ACA" w14:textId="77777777" w:rsidR="0083323E" w:rsidRDefault="00000000">
            <w:r>
              <w:rPr>
                <w:b/>
                <w:bCs/>
                <w:color w:val="FFFFFF"/>
              </w:rPr>
              <w:t>Provider</w:t>
            </w:r>
          </w:p>
        </w:tc>
        <w:tc>
          <w:tcPr>
            <w:tcW w:w="2820" w:type="dxa"/>
            <w:shd w:val="clear" w:color="auto" w:fill="1A1A1A"/>
            <w:tcMar>
              <w:top w:w="100" w:type="dxa"/>
              <w:left w:w="120" w:type="dxa"/>
              <w:bottom w:w="100" w:type="dxa"/>
              <w:right w:w="120" w:type="dxa"/>
            </w:tcMar>
            <w:vAlign w:val="center"/>
          </w:tcPr>
          <w:p w14:paraId="6774C023" w14:textId="77777777" w:rsidR="0083323E" w:rsidRDefault="00000000">
            <w:r>
              <w:rPr>
                <w:b/>
                <w:bCs/>
                <w:color w:val="FFFFFF"/>
              </w:rPr>
              <w:t>Purpose</w:t>
            </w:r>
          </w:p>
        </w:tc>
        <w:tc>
          <w:tcPr>
            <w:tcW w:w="1600" w:type="dxa"/>
            <w:shd w:val="clear" w:color="auto" w:fill="1A1A1A"/>
            <w:tcMar>
              <w:top w:w="100" w:type="dxa"/>
              <w:left w:w="120" w:type="dxa"/>
              <w:bottom w:w="100" w:type="dxa"/>
              <w:right w:w="120" w:type="dxa"/>
            </w:tcMar>
            <w:vAlign w:val="center"/>
          </w:tcPr>
          <w:p w14:paraId="04FBE6DE" w14:textId="77777777" w:rsidR="0083323E" w:rsidRDefault="00000000">
            <w:r>
              <w:rPr>
                <w:b/>
                <w:bCs/>
                <w:color w:val="FFFFFF"/>
              </w:rPr>
              <w:t>Type</w:t>
            </w:r>
          </w:p>
        </w:tc>
        <w:tc>
          <w:tcPr>
            <w:tcW w:w="1400" w:type="dxa"/>
            <w:shd w:val="clear" w:color="auto" w:fill="1A1A1A"/>
            <w:tcMar>
              <w:top w:w="100" w:type="dxa"/>
              <w:left w:w="120" w:type="dxa"/>
              <w:bottom w:w="100" w:type="dxa"/>
              <w:right w:w="120" w:type="dxa"/>
            </w:tcMar>
            <w:vAlign w:val="center"/>
          </w:tcPr>
          <w:p w14:paraId="4ED4988E" w14:textId="77777777" w:rsidR="0083323E" w:rsidRDefault="00000000">
            <w:r>
              <w:rPr>
                <w:b/>
                <w:bCs/>
                <w:color w:val="FFFFFF"/>
              </w:rPr>
              <w:t>Duration</w:t>
            </w:r>
          </w:p>
        </w:tc>
      </w:tr>
      <w:tr w:rsidR="0083323E" w14:paraId="37D3391D" w14:textId="77777777">
        <w:tblPrEx>
          <w:tblCellMar>
            <w:top w:w="0" w:type="dxa"/>
            <w:bottom w:w="0" w:type="dxa"/>
          </w:tblCellMar>
        </w:tblPrEx>
        <w:tc>
          <w:tcPr>
            <w:tcW w:w="1806" w:type="dxa"/>
            <w:shd w:val="clear" w:color="auto" w:fill="FFFFFF"/>
            <w:tcMar>
              <w:top w:w="100" w:type="dxa"/>
              <w:left w:w="120" w:type="dxa"/>
              <w:bottom w:w="100" w:type="dxa"/>
              <w:right w:w="120" w:type="dxa"/>
            </w:tcMar>
            <w:vAlign w:val="center"/>
          </w:tcPr>
          <w:p w14:paraId="4B413D1A" w14:textId="77777777" w:rsidR="0083323E" w:rsidRDefault="00000000">
            <w:r>
              <w:t>[to be confirmed by cookie scan]</w:t>
            </w:r>
          </w:p>
        </w:tc>
        <w:tc>
          <w:tcPr>
            <w:tcW w:w="1400" w:type="dxa"/>
            <w:shd w:val="clear" w:color="auto" w:fill="FFFFFF"/>
            <w:tcMar>
              <w:top w:w="100" w:type="dxa"/>
              <w:left w:w="120" w:type="dxa"/>
              <w:bottom w:w="100" w:type="dxa"/>
              <w:right w:w="120" w:type="dxa"/>
            </w:tcMar>
            <w:vAlign w:val="center"/>
          </w:tcPr>
          <w:p w14:paraId="20D1EC1C" w14:textId="77777777" w:rsidR="0083323E" w:rsidRDefault="00000000">
            <w:r>
              <w:t>Webflow</w:t>
            </w:r>
          </w:p>
        </w:tc>
        <w:tc>
          <w:tcPr>
            <w:tcW w:w="2820" w:type="dxa"/>
            <w:shd w:val="clear" w:color="auto" w:fill="FFFFFF"/>
            <w:tcMar>
              <w:top w:w="100" w:type="dxa"/>
              <w:left w:w="120" w:type="dxa"/>
              <w:bottom w:w="100" w:type="dxa"/>
              <w:right w:w="120" w:type="dxa"/>
            </w:tcMar>
            <w:vAlign w:val="center"/>
          </w:tcPr>
          <w:p w14:paraId="305BA399" w14:textId="77777777" w:rsidR="0083323E" w:rsidRDefault="00000000">
            <w:r>
              <w:t>Site functionality / form handling</w:t>
            </w:r>
          </w:p>
        </w:tc>
        <w:tc>
          <w:tcPr>
            <w:tcW w:w="1600" w:type="dxa"/>
            <w:shd w:val="clear" w:color="auto" w:fill="FFFFFF"/>
            <w:tcMar>
              <w:top w:w="100" w:type="dxa"/>
              <w:left w:w="120" w:type="dxa"/>
              <w:bottom w:w="100" w:type="dxa"/>
              <w:right w:w="120" w:type="dxa"/>
            </w:tcMar>
            <w:vAlign w:val="center"/>
          </w:tcPr>
          <w:p w14:paraId="469FEB9D" w14:textId="77777777" w:rsidR="0083323E" w:rsidRDefault="00000000">
            <w:r>
              <w:t>Strictly necessary</w:t>
            </w:r>
          </w:p>
        </w:tc>
        <w:tc>
          <w:tcPr>
            <w:tcW w:w="1400" w:type="dxa"/>
            <w:shd w:val="clear" w:color="auto" w:fill="FFFFFF"/>
            <w:tcMar>
              <w:top w:w="100" w:type="dxa"/>
              <w:left w:w="120" w:type="dxa"/>
              <w:bottom w:w="100" w:type="dxa"/>
              <w:right w:w="120" w:type="dxa"/>
            </w:tcMar>
            <w:vAlign w:val="center"/>
          </w:tcPr>
          <w:p w14:paraId="001EC75F" w14:textId="77777777" w:rsidR="0083323E" w:rsidRDefault="00000000">
            <w:r>
              <w:t>[TBC]</w:t>
            </w:r>
          </w:p>
        </w:tc>
      </w:tr>
      <w:tr w:rsidR="0083323E" w14:paraId="746D1DEF" w14:textId="77777777">
        <w:tblPrEx>
          <w:tblCellMar>
            <w:top w:w="0" w:type="dxa"/>
            <w:bottom w:w="0" w:type="dxa"/>
          </w:tblCellMar>
        </w:tblPrEx>
        <w:tc>
          <w:tcPr>
            <w:tcW w:w="1806" w:type="dxa"/>
            <w:shd w:val="clear" w:color="auto" w:fill="F4F4F2"/>
            <w:tcMar>
              <w:top w:w="100" w:type="dxa"/>
              <w:left w:w="120" w:type="dxa"/>
              <w:bottom w:w="100" w:type="dxa"/>
              <w:right w:w="120" w:type="dxa"/>
            </w:tcMar>
            <w:vAlign w:val="center"/>
          </w:tcPr>
          <w:p w14:paraId="3D42F0D1" w14:textId="77777777" w:rsidR="0083323E" w:rsidRDefault="00000000">
            <w:r>
              <w:t>[to be confirmed by cookie scan]</w:t>
            </w:r>
          </w:p>
        </w:tc>
        <w:tc>
          <w:tcPr>
            <w:tcW w:w="1400" w:type="dxa"/>
            <w:shd w:val="clear" w:color="auto" w:fill="F4F4F2"/>
            <w:tcMar>
              <w:top w:w="100" w:type="dxa"/>
              <w:left w:w="120" w:type="dxa"/>
              <w:bottom w:w="100" w:type="dxa"/>
              <w:right w:w="120" w:type="dxa"/>
            </w:tcMar>
            <w:vAlign w:val="center"/>
          </w:tcPr>
          <w:p w14:paraId="4C1D5DA3" w14:textId="77777777" w:rsidR="0083323E" w:rsidRDefault="00000000">
            <w:r>
              <w:t>[TBC]</w:t>
            </w:r>
          </w:p>
        </w:tc>
        <w:tc>
          <w:tcPr>
            <w:tcW w:w="2820" w:type="dxa"/>
            <w:shd w:val="clear" w:color="auto" w:fill="F4F4F2"/>
            <w:tcMar>
              <w:top w:w="100" w:type="dxa"/>
              <w:left w:w="120" w:type="dxa"/>
              <w:bottom w:w="100" w:type="dxa"/>
              <w:right w:w="120" w:type="dxa"/>
            </w:tcMar>
            <w:vAlign w:val="center"/>
          </w:tcPr>
          <w:p w14:paraId="1D9E1CA5" w14:textId="77777777" w:rsidR="0083323E" w:rsidRDefault="00000000">
            <w:r>
              <w:t>[TBC]</w:t>
            </w:r>
          </w:p>
        </w:tc>
        <w:tc>
          <w:tcPr>
            <w:tcW w:w="1600" w:type="dxa"/>
            <w:shd w:val="clear" w:color="auto" w:fill="F4F4F2"/>
            <w:tcMar>
              <w:top w:w="100" w:type="dxa"/>
              <w:left w:w="120" w:type="dxa"/>
              <w:bottom w:w="100" w:type="dxa"/>
              <w:right w:w="120" w:type="dxa"/>
            </w:tcMar>
            <w:vAlign w:val="center"/>
          </w:tcPr>
          <w:p w14:paraId="55BDA508" w14:textId="77777777" w:rsidR="0083323E" w:rsidRDefault="00000000">
            <w:r>
              <w:t>[TBC]</w:t>
            </w:r>
          </w:p>
        </w:tc>
        <w:tc>
          <w:tcPr>
            <w:tcW w:w="1400" w:type="dxa"/>
            <w:shd w:val="clear" w:color="auto" w:fill="F4F4F2"/>
            <w:tcMar>
              <w:top w:w="100" w:type="dxa"/>
              <w:left w:w="120" w:type="dxa"/>
              <w:bottom w:w="100" w:type="dxa"/>
              <w:right w:w="120" w:type="dxa"/>
            </w:tcMar>
            <w:vAlign w:val="center"/>
          </w:tcPr>
          <w:p w14:paraId="6770FB7F" w14:textId="77777777" w:rsidR="0083323E" w:rsidRDefault="00000000">
            <w:r>
              <w:t>[TBC]</w:t>
            </w:r>
          </w:p>
        </w:tc>
      </w:tr>
    </w:tbl>
    <w:p w14:paraId="1922621F" w14:textId="77777777" w:rsidR="0083323E" w:rsidRDefault="0083323E">
      <w:pPr>
        <w:spacing w:after="240"/>
      </w:pPr>
    </w:p>
    <w:p w14:paraId="571B0252" w14:textId="77777777" w:rsidR="0083323E" w:rsidRPr="00700D35" w:rsidRDefault="00000000">
      <w:pPr>
        <w:pStyle w:val="Heading1"/>
        <w:pBdr>
          <w:bottom w:val="single" w:sz="6" w:space="4" w:color="5A9E2F"/>
        </w:pBdr>
        <w:spacing w:before="320" w:after="140"/>
        <w:rPr>
          <w:b/>
          <w:bCs/>
          <w:color w:val="5A9E2F"/>
          <w:sz w:val="28"/>
          <w:szCs w:val="28"/>
        </w:rPr>
      </w:pPr>
      <w:r w:rsidRPr="00700D35">
        <w:rPr>
          <w:b/>
          <w:bCs/>
          <w:color w:val="5A9E2F"/>
          <w:sz w:val="28"/>
          <w:szCs w:val="28"/>
        </w:rPr>
        <w:t>4. Managing your cookie preferences</w:t>
      </w:r>
    </w:p>
    <w:p w14:paraId="4234F36F" w14:textId="77777777" w:rsidR="0083323E" w:rsidRDefault="00000000">
      <w:pPr>
        <w:spacing w:after="160"/>
      </w:pPr>
      <w:r>
        <w:t>You can change your cookie preferences at any time by contacting us at info@hainescommercials.co.uk, or by adjusting your browser settings to block or delete cookies. Blocking strictly necessary cookies may stop parts of the site working correctly — for example, the enquiry form may not submit. If we introduce tracking technologies that require an interactive consent tool, we'll add one and update this policy to describe it.</w:t>
      </w:r>
    </w:p>
    <w:p w14:paraId="046BB588" w14:textId="77777777" w:rsidR="0083323E" w:rsidRPr="00700D35" w:rsidRDefault="00000000">
      <w:pPr>
        <w:pStyle w:val="Heading1"/>
        <w:pBdr>
          <w:bottom w:val="single" w:sz="6" w:space="4" w:color="5A9E2F"/>
        </w:pBdr>
        <w:spacing w:before="320" w:after="140"/>
        <w:rPr>
          <w:b/>
          <w:bCs/>
          <w:color w:val="5A9E2F"/>
          <w:sz w:val="28"/>
          <w:szCs w:val="28"/>
        </w:rPr>
      </w:pPr>
      <w:r w:rsidRPr="00700D35">
        <w:rPr>
          <w:b/>
          <w:bCs/>
          <w:color w:val="5A9E2F"/>
          <w:sz w:val="28"/>
          <w:szCs w:val="28"/>
        </w:rPr>
        <w:t>5. Third-party cookies</w:t>
      </w:r>
    </w:p>
    <w:p w14:paraId="331FCB78" w14:textId="77777777" w:rsidR="0083323E" w:rsidRDefault="00000000">
      <w:pPr>
        <w:spacing w:after="160"/>
      </w:pPr>
      <w:r>
        <w:t>If we introduce third-party tools in future — such as Google Analytics, embedded maps, or embedded video — those providers may set their own cookies, governed by their own privacy policies. We'll list any such providers here, with links to their cookie information, once they're active.</w:t>
      </w:r>
    </w:p>
    <w:p w14:paraId="65CD82BF" w14:textId="77777777" w:rsidR="0083323E" w:rsidRPr="00700D35" w:rsidRDefault="00000000">
      <w:pPr>
        <w:pStyle w:val="Heading1"/>
        <w:pBdr>
          <w:bottom w:val="single" w:sz="6" w:space="4" w:color="5A9E2F"/>
        </w:pBdr>
        <w:spacing w:before="320" w:after="140"/>
        <w:rPr>
          <w:b/>
          <w:bCs/>
          <w:color w:val="5A9E2F"/>
          <w:sz w:val="28"/>
          <w:szCs w:val="28"/>
        </w:rPr>
      </w:pPr>
      <w:r w:rsidRPr="00700D35">
        <w:rPr>
          <w:b/>
          <w:bCs/>
          <w:color w:val="5A9E2F"/>
          <w:sz w:val="28"/>
          <w:szCs w:val="28"/>
        </w:rPr>
        <w:t>6. Changes to this policy</w:t>
      </w:r>
    </w:p>
    <w:p w14:paraId="181DD685" w14:textId="77777777" w:rsidR="0083323E" w:rsidRDefault="00000000">
      <w:pPr>
        <w:spacing w:after="160"/>
      </w:pPr>
      <w:r>
        <w:t>We'll update this policy whenever we add or remove tracking technologies. Please check back periodically.</w:t>
      </w:r>
    </w:p>
    <w:p w14:paraId="4BBB6CD4" w14:textId="77777777" w:rsidR="0083323E" w:rsidRPr="00700D35" w:rsidRDefault="00000000">
      <w:pPr>
        <w:pStyle w:val="Heading1"/>
        <w:pBdr>
          <w:bottom w:val="single" w:sz="6" w:space="4" w:color="5A9E2F"/>
        </w:pBdr>
        <w:spacing w:before="320" w:after="140"/>
        <w:rPr>
          <w:b/>
          <w:bCs/>
          <w:color w:val="5A9E2F"/>
          <w:sz w:val="28"/>
          <w:szCs w:val="28"/>
        </w:rPr>
      </w:pPr>
      <w:r w:rsidRPr="00700D35">
        <w:rPr>
          <w:b/>
          <w:bCs/>
          <w:color w:val="5A9E2F"/>
          <w:sz w:val="28"/>
          <w:szCs w:val="28"/>
        </w:rPr>
        <w:t>7. Contact us</w:t>
      </w:r>
    </w:p>
    <w:p w14:paraId="704AE9EA" w14:textId="77777777" w:rsidR="0083323E" w:rsidRDefault="00000000">
      <w:pPr>
        <w:spacing w:after="160"/>
      </w:pPr>
      <w:r>
        <w:t>Haines Commercials Ltd</w:t>
      </w:r>
    </w:p>
    <w:p w14:paraId="04FC9B3D" w14:textId="77777777" w:rsidR="0083323E" w:rsidRDefault="00000000">
      <w:pPr>
        <w:spacing w:after="160"/>
      </w:pPr>
      <w:r>
        <w:t>Unit 13 Whittle Way, Manor Royal, Crawley, RH10 9RW</w:t>
      </w:r>
    </w:p>
    <w:p w14:paraId="69DC35EB" w14:textId="77777777" w:rsidR="0083323E" w:rsidRDefault="00000000">
      <w:pPr>
        <w:spacing w:after="160"/>
      </w:pPr>
      <w:r>
        <w:t>info@hainescommercials.co.uk / 01293 664486</w:t>
      </w:r>
    </w:p>
    <w:sectPr w:rsidR="0083323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92017"/>
    <w:multiLevelType w:val="hybridMultilevel"/>
    <w:tmpl w:val="E9982874"/>
    <w:lvl w:ilvl="0" w:tplc="52CCAE00">
      <w:start w:val="1"/>
      <w:numFmt w:val="bullet"/>
      <w:lvlText w:val="●"/>
      <w:lvlJc w:val="left"/>
      <w:pPr>
        <w:ind w:left="720" w:hanging="360"/>
      </w:pPr>
    </w:lvl>
    <w:lvl w:ilvl="1" w:tplc="BE566DCA">
      <w:start w:val="1"/>
      <w:numFmt w:val="bullet"/>
      <w:lvlText w:val="○"/>
      <w:lvlJc w:val="left"/>
      <w:pPr>
        <w:ind w:left="1440" w:hanging="360"/>
      </w:pPr>
    </w:lvl>
    <w:lvl w:ilvl="2" w:tplc="4FAAAAC8">
      <w:start w:val="1"/>
      <w:numFmt w:val="bullet"/>
      <w:lvlText w:val="■"/>
      <w:lvlJc w:val="left"/>
      <w:pPr>
        <w:ind w:left="2160" w:hanging="360"/>
      </w:pPr>
    </w:lvl>
    <w:lvl w:ilvl="3" w:tplc="43A43C54">
      <w:start w:val="1"/>
      <w:numFmt w:val="bullet"/>
      <w:lvlText w:val="●"/>
      <w:lvlJc w:val="left"/>
      <w:pPr>
        <w:ind w:left="2880" w:hanging="360"/>
      </w:pPr>
    </w:lvl>
    <w:lvl w:ilvl="4" w:tplc="F15601FE">
      <w:start w:val="1"/>
      <w:numFmt w:val="bullet"/>
      <w:lvlText w:val="○"/>
      <w:lvlJc w:val="left"/>
      <w:pPr>
        <w:ind w:left="3600" w:hanging="360"/>
      </w:pPr>
    </w:lvl>
    <w:lvl w:ilvl="5" w:tplc="AEC097FE">
      <w:start w:val="1"/>
      <w:numFmt w:val="bullet"/>
      <w:lvlText w:val="■"/>
      <w:lvlJc w:val="left"/>
      <w:pPr>
        <w:ind w:left="4320" w:hanging="360"/>
      </w:pPr>
    </w:lvl>
    <w:lvl w:ilvl="6" w:tplc="5C22F7AC">
      <w:start w:val="1"/>
      <w:numFmt w:val="bullet"/>
      <w:lvlText w:val="●"/>
      <w:lvlJc w:val="left"/>
      <w:pPr>
        <w:ind w:left="5040" w:hanging="360"/>
      </w:pPr>
    </w:lvl>
    <w:lvl w:ilvl="7" w:tplc="0FCC8654">
      <w:start w:val="1"/>
      <w:numFmt w:val="bullet"/>
      <w:lvlText w:val="●"/>
      <w:lvlJc w:val="left"/>
      <w:pPr>
        <w:ind w:left="5760" w:hanging="360"/>
      </w:pPr>
    </w:lvl>
    <w:lvl w:ilvl="8" w:tplc="A77CCF06">
      <w:start w:val="1"/>
      <w:numFmt w:val="bullet"/>
      <w:lvlText w:val="●"/>
      <w:lvlJc w:val="left"/>
      <w:pPr>
        <w:ind w:left="6480" w:hanging="360"/>
      </w:pPr>
    </w:lvl>
  </w:abstractNum>
  <w:num w:numId="1" w16cid:durableId="6030710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23E"/>
    <w:rsid w:val="00700D35"/>
    <w:rsid w:val="0083323E"/>
    <w:rsid w:val="00CF57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70E0C"/>
  <w15:docId w15:val="{28E9B6F5-F1B8-4178-94C7-22B33A1F4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463</Words>
  <Characters>2642</Characters>
  <Application>Microsoft Office Word</Application>
  <DocSecurity>0</DocSecurity>
  <Lines>22</Lines>
  <Paragraphs>6</Paragraphs>
  <ScaleCrop>false</ScaleCrop>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Lewis Etherington</cp:lastModifiedBy>
  <cp:revision>2</cp:revision>
  <dcterms:created xsi:type="dcterms:W3CDTF">2026-07-19T14:40:00Z</dcterms:created>
  <dcterms:modified xsi:type="dcterms:W3CDTF">2026-07-19T14:40:00Z</dcterms:modified>
</cp:coreProperties>
</file>