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0E8BE" w14:textId="3274E98E" w:rsidR="0005442A" w:rsidRDefault="0005442A" w:rsidP="0005442A">
      <w:pPr>
        <w:jc w:val="center"/>
        <w:rPr>
          <w:rFonts w:ascii="Abril Text" w:hAnsi="Abril Text"/>
          <w:b/>
          <w:bCs/>
          <w:sz w:val="40"/>
          <w:szCs w:val="40"/>
        </w:rPr>
      </w:pPr>
      <w:r>
        <w:rPr>
          <w:rFonts w:ascii="Abril Text" w:hAnsi="Abril Text"/>
          <w:b/>
          <w:bCs/>
          <w:sz w:val="40"/>
          <w:szCs w:val="40"/>
        </w:rPr>
        <w:t>ANNA FRAZER</w:t>
      </w:r>
    </w:p>
    <w:p w14:paraId="4947F727" w14:textId="508482DC" w:rsidR="0005442A" w:rsidRPr="00CF6482" w:rsidRDefault="0005442A" w:rsidP="0005442A">
      <w:pPr>
        <w:spacing w:after="360"/>
        <w:jc w:val="center"/>
        <w:rPr>
          <w:rFonts w:ascii="Calibri" w:hAnsi="Calibri" w:cs="Calibri"/>
          <w:color w:val="7F7F7F" w:themeColor="text1" w:themeTint="80"/>
          <w:sz w:val="22"/>
          <w:szCs w:val="22"/>
        </w:rPr>
      </w:pPr>
      <w:r w:rsidRPr="00CF6482">
        <w:rPr>
          <w:rFonts w:ascii="Calibri" w:hAnsi="Calibri" w:cs="Calibri"/>
          <w:color w:val="7F7F7F" w:themeColor="text1" w:themeTint="80"/>
          <w:sz w:val="22"/>
          <w:szCs w:val="22"/>
        </w:rPr>
        <w:t xml:space="preserve">annacfrazer@gmail.com | 703-297-5750 | </w:t>
      </w:r>
      <w:r w:rsidR="007B6FB1">
        <w:rPr>
          <w:rFonts w:ascii="Calibri" w:hAnsi="Calibri" w:cs="Calibri"/>
          <w:color w:val="7F7F7F" w:themeColor="text1" w:themeTint="80"/>
          <w:sz w:val="22"/>
          <w:szCs w:val="22"/>
        </w:rPr>
        <w:t>Remote &amp; Open to Relocation</w:t>
      </w:r>
    </w:p>
    <w:p w14:paraId="7C9863C1" w14:textId="5377B478" w:rsidR="00687C0B" w:rsidRPr="00687C0B" w:rsidRDefault="0005442A" w:rsidP="0005442A">
      <w:pPr>
        <w:rPr>
          <w:rFonts w:ascii="Georgia" w:hAnsi="Georgia"/>
          <w:b/>
          <w:bCs/>
          <w:color w:val="000000" w:themeColor="text1"/>
          <w:sz w:val="28"/>
          <w:szCs w:val="28"/>
        </w:rPr>
      </w:pPr>
      <w:r w:rsidRPr="00687C0B">
        <w:rPr>
          <w:rFonts w:ascii="Georgia" w:hAnsi="Georgia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C2A2B" wp14:editId="2C55FDCD">
                <wp:simplePos x="0" y="0"/>
                <wp:positionH relativeFrom="column">
                  <wp:posOffset>986589</wp:posOffset>
                </wp:positionH>
                <wp:positionV relativeFrom="paragraph">
                  <wp:posOffset>88833</wp:posOffset>
                </wp:positionV>
                <wp:extent cx="5425488" cy="0"/>
                <wp:effectExtent l="0" t="0" r="10160" b="12700"/>
                <wp:wrapNone/>
                <wp:docPr id="39106063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548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3BEDF7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7.7pt,7pt" to="504.9pt,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" strokecolor="#404040 [2429]" strokeweight=".5pt">
                <v:stroke joinstyle="miter"/>
              </v:line>
            </w:pict>
          </mc:Fallback>
        </mc:AlternateContent>
      </w:r>
      <w:r w:rsidRPr="00687C0B">
        <w:rPr>
          <w:rFonts w:ascii="Georgia" w:hAnsi="Georgia"/>
          <w:b/>
          <w:bCs/>
          <w:color w:val="000000" w:themeColor="text1"/>
          <w:sz w:val="28"/>
          <w:szCs w:val="28"/>
        </w:rPr>
        <w:t>Summary</w:t>
      </w:r>
    </w:p>
    <w:p w14:paraId="4B69540A" w14:textId="569CDF71" w:rsidR="0005442A" w:rsidRPr="00687C0B" w:rsidRDefault="005B5915" w:rsidP="0005442A">
      <w:pPr>
        <w:rPr>
          <w:rFonts w:ascii="Calibri" w:hAnsi="Calibri" w:cs="Calibri"/>
          <w:sz w:val="22"/>
          <w:szCs w:val="22"/>
        </w:rPr>
      </w:pPr>
      <w:r w:rsidRPr="00687C0B">
        <w:rPr>
          <w:rFonts w:ascii="Calibri" w:hAnsi="Calibri" w:cs="Calibri"/>
          <w:sz w:val="22"/>
          <w:szCs w:val="22"/>
        </w:rPr>
        <w:t xml:space="preserve">Product designer with experience </w:t>
      </w:r>
      <w:r w:rsidR="004664D2">
        <w:rPr>
          <w:rFonts w:ascii="Calibri" w:hAnsi="Calibri" w:cs="Calibri"/>
          <w:sz w:val="22"/>
          <w:szCs w:val="22"/>
        </w:rPr>
        <w:t>shaping</w:t>
      </w:r>
      <w:r w:rsidRPr="00687C0B">
        <w:rPr>
          <w:rFonts w:ascii="Calibri" w:hAnsi="Calibri" w:cs="Calibri"/>
          <w:sz w:val="22"/>
          <w:szCs w:val="22"/>
        </w:rPr>
        <w:t xml:space="preserve"> </w:t>
      </w:r>
      <w:r w:rsidR="004664D2">
        <w:rPr>
          <w:rFonts w:ascii="Calibri" w:hAnsi="Calibri" w:cs="Calibri"/>
          <w:sz w:val="22"/>
          <w:szCs w:val="22"/>
        </w:rPr>
        <w:t>complex enterprise and early-stage SaaS products</w:t>
      </w:r>
      <w:r w:rsidRPr="00687C0B">
        <w:rPr>
          <w:rFonts w:ascii="Calibri" w:hAnsi="Calibri" w:cs="Calibri"/>
          <w:sz w:val="22"/>
          <w:szCs w:val="22"/>
        </w:rPr>
        <w:t>. Skilled at untangling legacy systems, defining product direction, and translating ambiguous requirements into scalable design solutions. Known for strong systems thinking, cross-functional collaboration, and improving usability</w:t>
      </w:r>
      <w:r w:rsidR="004664D2">
        <w:rPr>
          <w:rFonts w:ascii="Calibri" w:hAnsi="Calibri" w:cs="Calibri"/>
          <w:sz w:val="22"/>
          <w:szCs w:val="22"/>
        </w:rPr>
        <w:t xml:space="preserve"> and productivity</w:t>
      </w:r>
      <w:r w:rsidRPr="00687C0B">
        <w:rPr>
          <w:rFonts w:ascii="Calibri" w:hAnsi="Calibri" w:cs="Calibri"/>
          <w:sz w:val="22"/>
          <w:szCs w:val="22"/>
        </w:rPr>
        <w:t xml:space="preserve"> in high-complexity domains.</w:t>
      </w:r>
    </w:p>
    <w:p w14:paraId="402D0D9D" w14:textId="336FDBB1" w:rsidR="005B5915" w:rsidRPr="00687C0B" w:rsidRDefault="005B5915" w:rsidP="005B5915">
      <w:pPr>
        <w:rPr>
          <w:rFonts w:ascii="Georgia" w:hAnsi="Georgia"/>
          <w:b/>
          <w:bCs/>
          <w:color w:val="000000" w:themeColor="text1"/>
          <w:sz w:val="28"/>
          <w:szCs w:val="28"/>
        </w:rPr>
      </w:pPr>
      <w:r w:rsidRPr="00687C0B">
        <w:rPr>
          <w:rFonts w:ascii="Georgia" w:hAnsi="Georgia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700C17" wp14:editId="38FE5E0B">
                <wp:simplePos x="0" y="0"/>
                <wp:positionH relativeFrom="column">
                  <wp:posOffset>1104662</wp:posOffset>
                </wp:positionH>
                <wp:positionV relativeFrom="paragraph">
                  <wp:posOffset>84601</wp:posOffset>
                </wp:positionV>
                <wp:extent cx="5307685" cy="0"/>
                <wp:effectExtent l="0" t="0" r="13970" b="12700"/>
                <wp:wrapNone/>
                <wp:docPr id="20668120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076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772AB6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pt,6.65pt" to="504.95pt,6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" strokecolor="#404040 [2429]" strokeweight=".5pt">
                <v:stroke joinstyle="miter"/>
              </v:line>
            </w:pict>
          </mc:Fallback>
        </mc:AlternateContent>
      </w:r>
      <w:r w:rsidRPr="00687C0B">
        <w:rPr>
          <w:rFonts w:ascii="Georgia" w:hAnsi="Georgia"/>
          <w:b/>
          <w:bCs/>
          <w:color w:val="000000" w:themeColor="text1"/>
          <w:sz w:val="28"/>
          <w:szCs w:val="28"/>
        </w:rPr>
        <w:t>Experience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7745"/>
      </w:tblGrid>
      <w:tr w:rsidR="00A155D9" w:rsidRPr="00687C0B" w14:paraId="37A5BEE6" w14:textId="77777777" w:rsidTr="00687C0B">
        <w:tc>
          <w:tcPr>
            <w:tcW w:w="2965" w:type="dxa"/>
          </w:tcPr>
          <w:p w14:paraId="08190C88" w14:textId="09D69BEE" w:rsidR="00A155D9" w:rsidRDefault="00A155D9" w:rsidP="0005442A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87C0B">
              <w:rPr>
                <w:rFonts w:ascii="Calibri" w:hAnsi="Calibri" w:cs="Calibri"/>
                <w:sz w:val="22"/>
                <w:szCs w:val="22"/>
              </w:rPr>
              <w:t>Respondr</w:t>
            </w:r>
            <w:proofErr w:type="spellEnd"/>
            <w:r w:rsidR="00204D8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87C0B">
              <w:rPr>
                <w:rFonts w:ascii="Calibri" w:hAnsi="Calibri" w:cs="Calibri"/>
                <w:sz w:val="22"/>
                <w:szCs w:val="22"/>
              </w:rPr>
              <w:t>| Remote</w:t>
            </w:r>
          </w:p>
          <w:p w14:paraId="7BB83FBD" w14:textId="39021EEF" w:rsidR="00204D83" w:rsidRPr="00687C0B" w:rsidRDefault="00204D83" w:rsidP="0005442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(Early Stage Startup)</w:t>
            </w:r>
          </w:p>
          <w:p w14:paraId="5E8B3980" w14:textId="77777777" w:rsidR="00A155D9" w:rsidRPr="00687C0B" w:rsidRDefault="00A155D9" w:rsidP="0005442A">
            <w:pPr>
              <w:rPr>
                <w:rFonts w:ascii="Calibri" w:hAnsi="Calibri" w:cs="Calibri"/>
                <w:sz w:val="22"/>
                <w:szCs w:val="22"/>
              </w:rPr>
            </w:pPr>
            <w:r w:rsidRPr="00687C0B">
              <w:rPr>
                <w:rFonts w:ascii="Calibri" w:hAnsi="Calibri" w:cs="Calibri"/>
                <w:sz w:val="22"/>
                <w:szCs w:val="22"/>
              </w:rPr>
              <w:t>UX Architect</w:t>
            </w:r>
          </w:p>
          <w:p w14:paraId="3E8B1529" w14:textId="330E2367" w:rsidR="00A155D9" w:rsidRPr="00687C0B" w:rsidRDefault="00A155D9" w:rsidP="0005442A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87C0B">
              <w:rPr>
                <w:rFonts w:ascii="Calibri" w:hAnsi="Calibri" w:cs="Calibri"/>
                <w:i/>
                <w:iCs/>
                <w:color w:val="7F7F7F" w:themeColor="text1" w:themeTint="80"/>
                <w:sz w:val="22"/>
                <w:szCs w:val="22"/>
              </w:rPr>
              <w:t>Dec 2025 — Present</w:t>
            </w:r>
          </w:p>
        </w:tc>
        <w:tc>
          <w:tcPr>
            <w:tcW w:w="7745" w:type="dxa"/>
          </w:tcPr>
          <w:p w14:paraId="6AB0FC0F" w14:textId="41422FC7" w:rsidR="00A155D9" w:rsidRPr="00687C0B" w:rsidRDefault="00687C0B" w:rsidP="005B5915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Leading UX and product strategy for a multi-product SaaS platform </w:t>
            </w:r>
            <w:r w:rsidR="004664D2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supporting real-time collaboration and operational coordination during crisis and incident response</w:t>
            </w: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.</w:t>
            </w:r>
          </w:p>
          <w:p w14:paraId="3043675C" w14:textId="7CE9C09C" w:rsidR="00687C0B" w:rsidRPr="00687C0B" w:rsidRDefault="00687C0B" w:rsidP="005B5915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Defining product architecture across multiple applications including a mobile communication </w:t>
            </w:r>
            <w:r w:rsidR="004664D2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platform</w:t>
            </w: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 and </w:t>
            </w:r>
            <w:r w:rsidR="004664D2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administrative coordination tools used by organizational leadership.</w:t>
            </w:r>
          </w:p>
          <w:p w14:paraId="019188D2" w14:textId="77777777" w:rsidR="00687C0B" w:rsidRPr="00687C0B" w:rsidRDefault="00687C0B" w:rsidP="005B5915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Designing AI-assisted workflows enabling users to report incidents, request assistance, and retrieve operational knowledge through conversational interfaces.</w:t>
            </w:r>
          </w:p>
          <w:p w14:paraId="66179957" w14:textId="6CEF98B4" w:rsidR="00687C0B" w:rsidRPr="00687C0B" w:rsidRDefault="00687C0B" w:rsidP="00687C0B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Mapping complex user flows and system states to </w:t>
            </w:r>
            <w:r w:rsidR="004664D2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support multi-user coordination, role-based coordination, and shared situational awareness.</w:t>
            </w:r>
          </w:p>
          <w:p w14:paraId="78B7A0EE" w14:textId="0E743CDC" w:rsidR="00687C0B" w:rsidRPr="00687C0B" w:rsidRDefault="00687C0B" w:rsidP="00687C0B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Creating mobile-first UX concepts and wireframes while collaborating closely with engineers on system architecture and data structures.</w:t>
            </w:r>
          </w:p>
        </w:tc>
      </w:tr>
      <w:tr w:rsidR="005B5915" w:rsidRPr="00687C0B" w14:paraId="50477426" w14:textId="77777777" w:rsidTr="00687C0B">
        <w:tc>
          <w:tcPr>
            <w:tcW w:w="2965" w:type="dxa"/>
          </w:tcPr>
          <w:p w14:paraId="5EE40B36" w14:textId="54F7CE1A" w:rsidR="005B5915" w:rsidRPr="00687C0B" w:rsidRDefault="005B5915" w:rsidP="0005442A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87C0B">
              <w:rPr>
                <w:rFonts w:ascii="Calibri" w:hAnsi="Calibri" w:cs="Calibri"/>
                <w:sz w:val="22"/>
                <w:szCs w:val="22"/>
              </w:rPr>
              <w:t>Enlyte</w:t>
            </w:r>
            <w:proofErr w:type="spellEnd"/>
            <w:r w:rsidRPr="00687C0B">
              <w:rPr>
                <w:rFonts w:ascii="Calibri" w:hAnsi="Calibri" w:cs="Calibri"/>
                <w:sz w:val="22"/>
                <w:szCs w:val="22"/>
              </w:rPr>
              <w:t xml:space="preserve"> | Remote</w:t>
            </w:r>
          </w:p>
          <w:p w14:paraId="0BD68250" w14:textId="77777777" w:rsidR="005B5915" w:rsidRPr="00687C0B" w:rsidRDefault="005B5915" w:rsidP="0005442A">
            <w:pPr>
              <w:rPr>
                <w:rFonts w:ascii="Calibri" w:hAnsi="Calibri" w:cs="Calibri"/>
                <w:sz w:val="22"/>
                <w:szCs w:val="22"/>
              </w:rPr>
            </w:pPr>
            <w:r w:rsidRPr="00687C0B">
              <w:rPr>
                <w:rFonts w:ascii="Calibri" w:hAnsi="Calibri" w:cs="Calibri"/>
                <w:sz w:val="22"/>
                <w:szCs w:val="22"/>
              </w:rPr>
              <w:t>Product Designer</w:t>
            </w:r>
          </w:p>
          <w:p w14:paraId="6EA12B9D" w14:textId="21901025" w:rsidR="005B5915" w:rsidRPr="00687C0B" w:rsidRDefault="005B5915" w:rsidP="0005442A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87C0B">
              <w:rPr>
                <w:rFonts w:ascii="Calibri" w:hAnsi="Calibri" w:cs="Calibri"/>
                <w:i/>
                <w:iCs/>
                <w:color w:val="7F7F7F" w:themeColor="text1" w:themeTint="80"/>
                <w:sz w:val="22"/>
                <w:szCs w:val="22"/>
              </w:rPr>
              <w:t>May 2022 – Nov 2025</w:t>
            </w:r>
          </w:p>
        </w:tc>
        <w:tc>
          <w:tcPr>
            <w:tcW w:w="7745" w:type="dxa"/>
          </w:tcPr>
          <w:p w14:paraId="65FB9CC2" w14:textId="456F2FBD" w:rsidR="005B5915" w:rsidRDefault="005B5915" w:rsidP="005B5915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Led UX redesign of critical workflows in a legacy insurance claims platform (</w:t>
            </w:r>
            <w:proofErr w:type="spellStart"/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DecisionPoint</w:t>
            </w:r>
            <w:proofErr w:type="spellEnd"/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), transforming it into a modern web-based system (A1P) used </w:t>
            </w:r>
            <w:r w:rsidR="004664D2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daily </w:t>
            </w: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by </w:t>
            </w:r>
            <w:r w:rsidR="004664D2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insurance </w:t>
            </w: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adjusters </w:t>
            </w:r>
            <w:r w:rsidR="004664D2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managing high-volume case work</w:t>
            </w: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.</w:t>
            </w:r>
          </w:p>
          <w:p w14:paraId="35EAC01C" w14:textId="47AEAA3D" w:rsidR="004664D2" w:rsidRPr="00687C0B" w:rsidRDefault="004664D2" w:rsidP="005B5915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Conducted user and SME interviews to understand adjuster workflows, pain points, and decision-making processes, translating insights into improved interaction models.</w:t>
            </w:r>
          </w:p>
          <w:p w14:paraId="00B9ADFA" w14:textId="70B281C2" w:rsidR="005B5915" w:rsidRPr="00687C0B" w:rsidRDefault="005B5915" w:rsidP="005B5915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Reverse-engineered undocumented system behavior by synthesizing SME interviews, training materials, internal documentation, and hands-on product exploration.</w:t>
            </w:r>
          </w:p>
          <w:p w14:paraId="6E53F32F" w14:textId="0B28E21F" w:rsidR="005B5915" w:rsidRPr="00687C0B" w:rsidRDefault="005B5915" w:rsidP="005B5915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Redesigned complex workflows—including override, revise, save, and fee schedule lookup—to reduce UX debt, minimize user error, and modernize the interface.</w:t>
            </w:r>
          </w:p>
          <w:p w14:paraId="25A54817" w14:textId="0EF0C958" w:rsidR="005B5915" w:rsidRPr="00687C0B" w:rsidRDefault="005B5915" w:rsidP="005B5915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Identified and proposed workflow improvements such as </w:t>
            </w:r>
            <w:r w:rsid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multi</w:t>
            </w: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-instance support, keyboard shortcuts, and navigation enhancements to increase adjuster efficiency.</w:t>
            </w:r>
          </w:p>
          <w:p w14:paraId="50CB5CAB" w14:textId="12FB1407" w:rsidR="005B5915" w:rsidRPr="00687C0B" w:rsidRDefault="005B5915" w:rsidP="005B5915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Partnered closely with product managers and engineers to define feature requirements, clarify edge cases, and ensure design intent translated effectively into implementation.</w:t>
            </w:r>
          </w:p>
          <w:p w14:paraId="24AEDC72" w14:textId="453BF914" w:rsidR="005B5915" w:rsidRPr="00687C0B" w:rsidRDefault="005B5915" w:rsidP="005B5915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Contributed to accessibility improvements including keyboard navigation and focus management, collaborating with the design system team on new or adapted components.</w:t>
            </w:r>
          </w:p>
          <w:p w14:paraId="38131CDF" w14:textId="68C9E7EC" w:rsidR="005B5915" w:rsidRPr="00687C0B" w:rsidRDefault="005B5915" w:rsidP="00A155D9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hAnsi="Calibri" w:cs="Calibri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Produced detailed design artifacts, interaction flows, and documentation to support engineering handoff and cross-team alignment.</w:t>
            </w:r>
          </w:p>
        </w:tc>
      </w:tr>
      <w:tr w:rsidR="003253AA" w:rsidRPr="00687C0B" w14:paraId="1BE0E053" w14:textId="77777777" w:rsidTr="00687C0B">
        <w:tc>
          <w:tcPr>
            <w:tcW w:w="2965" w:type="dxa"/>
          </w:tcPr>
          <w:p w14:paraId="6FCEB231" w14:textId="77777777" w:rsidR="003253AA" w:rsidRPr="00687C0B" w:rsidRDefault="003253AA" w:rsidP="0005442A">
            <w:pPr>
              <w:rPr>
                <w:rFonts w:ascii="Calibri" w:hAnsi="Calibri" w:cs="Calibri"/>
                <w:sz w:val="22"/>
                <w:szCs w:val="22"/>
              </w:rPr>
            </w:pPr>
            <w:r w:rsidRPr="00687C0B">
              <w:rPr>
                <w:rFonts w:ascii="Calibri" w:hAnsi="Calibri" w:cs="Calibri"/>
                <w:sz w:val="22"/>
                <w:szCs w:val="22"/>
              </w:rPr>
              <w:lastRenderedPageBreak/>
              <w:t>Wayfinder | Remote</w:t>
            </w:r>
          </w:p>
          <w:p w14:paraId="062954F2" w14:textId="77777777" w:rsidR="003253AA" w:rsidRPr="00687C0B" w:rsidRDefault="003253AA" w:rsidP="0005442A">
            <w:pPr>
              <w:rPr>
                <w:rFonts w:ascii="Calibri" w:hAnsi="Calibri" w:cs="Calibri"/>
                <w:sz w:val="22"/>
                <w:szCs w:val="22"/>
              </w:rPr>
            </w:pPr>
            <w:r w:rsidRPr="00687C0B">
              <w:rPr>
                <w:rFonts w:ascii="Calibri" w:hAnsi="Calibri" w:cs="Calibri"/>
                <w:sz w:val="22"/>
                <w:szCs w:val="22"/>
              </w:rPr>
              <w:t>Experience Designer &amp; Content Specialist</w:t>
            </w:r>
          </w:p>
          <w:p w14:paraId="14FD7476" w14:textId="427A6D71" w:rsidR="003253AA" w:rsidRPr="00687C0B" w:rsidRDefault="003253AA" w:rsidP="0005442A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87C0B">
              <w:rPr>
                <w:rFonts w:ascii="Calibri" w:hAnsi="Calibri" w:cs="Calibri"/>
                <w:i/>
                <w:iCs/>
                <w:color w:val="7F7F7F" w:themeColor="text1" w:themeTint="80"/>
                <w:sz w:val="22"/>
                <w:szCs w:val="22"/>
              </w:rPr>
              <w:t>Jul</w:t>
            </w:r>
            <w:r w:rsidR="00A155D9" w:rsidRPr="00687C0B">
              <w:rPr>
                <w:rFonts w:ascii="Calibri" w:hAnsi="Calibri" w:cs="Calibri"/>
                <w:i/>
                <w:iCs/>
                <w:color w:val="7F7F7F" w:themeColor="text1" w:themeTint="80"/>
                <w:sz w:val="22"/>
                <w:szCs w:val="22"/>
              </w:rPr>
              <w:t xml:space="preserve"> </w:t>
            </w:r>
            <w:r w:rsidRPr="00687C0B">
              <w:rPr>
                <w:rFonts w:ascii="Calibri" w:hAnsi="Calibri" w:cs="Calibri"/>
                <w:i/>
                <w:iCs/>
                <w:color w:val="7F7F7F" w:themeColor="text1" w:themeTint="80"/>
                <w:sz w:val="22"/>
                <w:szCs w:val="22"/>
              </w:rPr>
              <w:t>2021 – May 2022</w:t>
            </w:r>
          </w:p>
        </w:tc>
        <w:tc>
          <w:tcPr>
            <w:tcW w:w="7745" w:type="dxa"/>
          </w:tcPr>
          <w:p w14:paraId="11583D67" w14:textId="3CA0737C" w:rsidR="003253AA" w:rsidRPr="00687C0B" w:rsidRDefault="003253AA" w:rsidP="00687C0B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Designed responsive UI mockups and created SEO-driven content across multiple industries including lif</w:t>
            </w:r>
            <w:r w:rsid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 xml:space="preserve">e </w:t>
            </w: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sciences, retail, and construction.</w:t>
            </w:r>
          </w:p>
          <w:p w14:paraId="2782CE41" w14:textId="77777777" w:rsidR="003253AA" w:rsidRPr="00687C0B" w:rsidRDefault="003253AA" w:rsidP="003253AA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Conducted stakeholder interviews across international markets to synthesize enterprise and user needs.</w:t>
            </w:r>
          </w:p>
          <w:p w14:paraId="5A697CAD" w14:textId="7F98E47F" w:rsidR="003253AA" w:rsidRPr="00687C0B" w:rsidRDefault="003253AA" w:rsidP="003253AA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Managed content via CMS and Adobe Workfront to maintain high-quality publishing workflows.</w:t>
            </w:r>
          </w:p>
        </w:tc>
      </w:tr>
      <w:tr w:rsidR="003253AA" w:rsidRPr="00687C0B" w14:paraId="71473489" w14:textId="77777777" w:rsidTr="00687C0B">
        <w:tc>
          <w:tcPr>
            <w:tcW w:w="2965" w:type="dxa"/>
          </w:tcPr>
          <w:p w14:paraId="2AC1271C" w14:textId="77777777" w:rsidR="003253AA" w:rsidRPr="00687C0B" w:rsidRDefault="00A155D9" w:rsidP="0005442A">
            <w:pPr>
              <w:rPr>
                <w:rFonts w:ascii="Calibri" w:hAnsi="Calibri" w:cs="Calibri"/>
                <w:sz w:val="22"/>
                <w:szCs w:val="22"/>
              </w:rPr>
            </w:pPr>
            <w:r w:rsidRPr="00687C0B">
              <w:rPr>
                <w:rFonts w:ascii="Calibri" w:hAnsi="Calibri" w:cs="Calibri"/>
                <w:sz w:val="22"/>
                <w:szCs w:val="22"/>
              </w:rPr>
              <w:t>Gaming Frog | Contract</w:t>
            </w:r>
          </w:p>
          <w:p w14:paraId="6A6D53E1" w14:textId="77777777" w:rsidR="00A155D9" w:rsidRPr="00687C0B" w:rsidRDefault="00A155D9" w:rsidP="0005442A">
            <w:pPr>
              <w:rPr>
                <w:rFonts w:ascii="Calibri" w:hAnsi="Calibri" w:cs="Calibri"/>
                <w:sz w:val="22"/>
                <w:szCs w:val="22"/>
              </w:rPr>
            </w:pPr>
            <w:r w:rsidRPr="00687C0B">
              <w:rPr>
                <w:rFonts w:ascii="Calibri" w:hAnsi="Calibri" w:cs="Calibri"/>
                <w:sz w:val="22"/>
                <w:szCs w:val="22"/>
              </w:rPr>
              <w:t>UX/UI Designer</w:t>
            </w:r>
          </w:p>
          <w:p w14:paraId="53A22575" w14:textId="59FB076B" w:rsidR="00A155D9" w:rsidRPr="00687C0B" w:rsidRDefault="00A155D9" w:rsidP="0005442A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87C0B">
              <w:rPr>
                <w:rFonts w:ascii="Calibri" w:hAnsi="Calibri" w:cs="Calibri"/>
                <w:i/>
                <w:iCs/>
                <w:color w:val="7F7F7F" w:themeColor="text1" w:themeTint="80"/>
                <w:sz w:val="22"/>
                <w:szCs w:val="22"/>
              </w:rPr>
              <w:t>May 2021</w:t>
            </w:r>
          </w:p>
        </w:tc>
        <w:tc>
          <w:tcPr>
            <w:tcW w:w="7745" w:type="dxa"/>
          </w:tcPr>
          <w:p w14:paraId="6FBCDC27" w14:textId="1053265B" w:rsidR="003253AA" w:rsidRPr="00687C0B" w:rsidRDefault="003253AA" w:rsidP="007842E4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Conducted user interviews and usability testing to inform product improvements.</w:t>
            </w:r>
          </w:p>
          <w:p w14:paraId="0E83CC74" w14:textId="6DB8CBD0" w:rsidR="003253AA" w:rsidRPr="00687C0B" w:rsidRDefault="003253AA" w:rsidP="007842E4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Delivered high-fidelity dashboard prototypes in Adobe XD for stakeholder presentation.</w:t>
            </w:r>
          </w:p>
        </w:tc>
      </w:tr>
      <w:tr w:rsidR="003253AA" w:rsidRPr="00687C0B" w14:paraId="7931BB76" w14:textId="77777777" w:rsidTr="00687C0B">
        <w:tc>
          <w:tcPr>
            <w:tcW w:w="2965" w:type="dxa"/>
          </w:tcPr>
          <w:p w14:paraId="222A54ED" w14:textId="1795C9CA" w:rsidR="003253AA" w:rsidRPr="00687C0B" w:rsidRDefault="00A155D9" w:rsidP="0005442A">
            <w:pPr>
              <w:rPr>
                <w:rFonts w:ascii="Calibri" w:hAnsi="Calibri" w:cs="Calibri"/>
                <w:sz w:val="22"/>
                <w:szCs w:val="22"/>
              </w:rPr>
            </w:pPr>
            <w:r w:rsidRPr="00687C0B">
              <w:rPr>
                <w:rFonts w:ascii="Calibri" w:hAnsi="Calibri" w:cs="Calibri"/>
                <w:sz w:val="22"/>
                <w:szCs w:val="22"/>
              </w:rPr>
              <w:t>C2 Education</w:t>
            </w:r>
          </w:p>
          <w:p w14:paraId="458D06C4" w14:textId="77777777" w:rsidR="00A155D9" w:rsidRPr="00687C0B" w:rsidRDefault="00A155D9" w:rsidP="0005442A">
            <w:pPr>
              <w:rPr>
                <w:rFonts w:ascii="Calibri" w:hAnsi="Calibri" w:cs="Calibri"/>
                <w:sz w:val="22"/>
                <w:szCs w:val="22"/>
              </w:rPr>
            </w:pPr>
            <w:r w:rsidRPr="00687C0B">
              <w:rPr>
                <w:rFonts w:ascii="Calibri" w:hAnsi="Calibri" w:cs="Calibri"/>
                <w:sz w:val="22"/>
                <w:szCs w:val="22"/>
              </w:rPr>
              <w:t>Tutor</w:t>
            </w:r>
          </w:p>
          <w:p w14:paraId="53B76707" w14:textId="5D6B51FB" w:rsidR="00A155D9" w:rsidRPr="00687C0B" w:rsidRDefault="00A155D9" w:rsidP="0005442A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87C0B">
              <w:rPr>
                <w:rFonts w:ascii="Calibri" w:hAnsi="Calibri" w:cs="Calibri"/>
                <w:i/>
                <w:iCs/>
                <w:color w:val="7F7F7F" w:themeColor="text1" w:themeTint="80"/>
                <w:sz w:val="22"/>
                <w:szCs w:val="22"/>
              </w:rPr>
              <w:t>Feb 2020 – Nov 2021</w:t>
            </w:r>
          </w:p>
        </w:tc>
        <w:tc>
          <w:tcPr>
            <w:tcW w:w="7745" w:type="dxa"/>
          </w:tcPr>
          <w:p w14:paraId="5357CF89" w14:textId="7B2CFD1B" w:rsidR="00A155D9" w:rsidRPr="00687C0B" w:rsidRDefault="00A155D9" w:rsidP="00A155D9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Provided customized instruction to over 50 students across SAT/ACT prep, English, math, and college essays.</w:t>
            </w:r>
          </w:p>
          <w:p w14:paraId="3DF849BD" w14:textId="275EDCFF" w:rsidR="003253AA" w:rsidRPr="00687C0B" w:rsidRDefault="00A155D9" w:rsidP="00A155D9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Developed lesson plans and guided academic growth in virtual and in-person settings.</w:t>
            </w:r>
          </w:p>
        </w:tc>
      </w:tr>
      <w:tr w:rsidR="00A155D9" w:rsidRPr="00687C0B" w14:paraId="58B551F6" w14:textId="77777777" w:rsidTr="00687C0B">
        <w:tc>
          <w:tcPr>
            <w:tcW w:w="2965" w:type="dxa"/>
          </w:tcPr>
          <w:p w14:paraId="6D62BE07" w14:textId="77777777" w:rsidR="00A155D9" w:rsidRPr="00687C0B" w:rsidRDefault="00A155D9" w:rsidP="0005442A">
            <w:pPr>
              <w:rPr>
                <w:rFonts w:ascii="Calibri" w:hAnsi="Calibri" w:cs="Calibri"/>
                <w:sz w:val="22"/>
                <w:szCs w:val="22"/>
              </w:rPr>
            </w:pPr>
            <w:r w:rsidRPr="00687C0B">
              <w:rPr>
                <w:rFonts w:ascii="Calibri" w:hAnsi="Calibri" w:cs="Calibri"/>
                <w:sz w:val="22"/>
                <w:szCs w:val="22"/>
              </w:rPr>
              <w:t>Progeny Systems</w:t>
            </w:r>
          </w:p>
          <w:p w14:paraId="254126FD" w14:textId="77777777" w:rsidR="00A155D9" w:rsidRPr="00687C0B" w:rsidRDefault="00A155D9" w:rsidP="0005442A">
            <w:pPr>
              <w:rPr>
                <w:rFonts w:ascii="Calibri" w:hAnsi="Calibri" w:cs="Calibri"/>
                <w:sz w:val="22"/>
                <w:szCs w:val="22"/>
              </w:rPr>
            </w:pPr>
            <w:r w:rsidRPr="00687C0B">
              <w:rPr>
                <w:rFonts w:ascii="Calibri" w:hAnsi="Calibri" w:cs="Calibri"/>
                <w:sz w:val="22"/>
                <w:szCs w:val="22"/>
              </w:rPr>
              <w:t>System Engineer I</w:t>
            </w:r>
          </w:p>
          <w:p w14:paraId="1B44929E" w14:textId="30CFFF45" w:rsidR="00A155D9" w:rsidRPr="00687C0B" w:rsidRDefault="00A155D9" w:rsidP="0005442A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87C0B">
              <w:rPr>
                <w:rFonts w:ascii="Calibri" w:hAnsi="Calibri" w:cs="Calibri"/>
                <w:i/>
                <w:iCs/>
                <w:color w:val="7F7F7F" w:themeColor="text1" w:themeTint="80"/>
                <w:sz w:val="22"/>
                <w:szCs w:val="22"/>
              </w:rPr>
              <w:t>Oct 2017 – Sep 2019</w:t>
            </w:r>
          </w:p>
        </w:tc>
        <w:tc>
          <w:tcPr>
            <w:tcW w:w="7745" w:type="dxa"/>
          </w:tcPr>
          <w:p w14:paraId="659A0095" w14:textId="77777777" w:rsidR="00A155D9" w:rsidRPr="00687C0B" w:rsidRDefault="00A155D9" w:rsidP="00A155D9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Centralized requirements documentation to reduce creation time by 97%.</w:t>
            </w:r>
          </w:p>
          <w:p w14:paraId="30B98879" w14:textId="6403356C" w:rsidR="00A155D9" w:rsidRPr="00687C0B" w:rsidRDefault="00A155D9" w:rsidP="00A155D9">
            <w:pPr>
              <w:pStyle w:val="NormalWeb"/>
              <w:numPr>
                <w:ilvl w:val="0"/>
                <w:numId w:val="1"/>
              </w:numPr>
              <w:spacing w:before="0" w:beforeAutospacing="0"/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</w:pPr>
            <w:r w:rsidRPr="00687C0B">
              <w:rPr>
                <w:rFonts w:ascii="Calibri" w:eastAsiaTheme="minorHAnsi" w:hAnsi="Calibri" w:cs="Calibri"/>
                <w:kern w:val="2"/>
                <w:sz w:val="22"/>
                <w:szCs w:val="22"/>
                <w14:ligatures w14:val="standardContextual"/>
              </w:rPr>
              <w:t>Traced over 3,000 requirements to ensure cybersecurity compliance and traceability.</w:t>
            </w:r>
          </w:p>
        </w:tc>
      </w:tr>
    </w:tbl>
    <w:p w14:paraId="29ABB4E5" w14:textId="77777777" w:rsidR="00687C0B" w:rsidRPr="00687C0B" w:rsidRDefault="00687C0B" w:rsidP="00CF6482">
      <w:pPr>
        <w:spacing w:before="240"/>
        <w:rPr>
          <w:rFonts w:ascii="Georgia" w:hAnsi="Georgia"/>
          <w:b/>
          <w:bCs/>
          <w:color w:val="000000" w:themeColor="text1"/>
          <w:sz w:val="28"/>
          <w:szCs w:val="28"/>
        </w:rPr>
      </w:pPr>
      <w:r w:rsidRPr="00687C0B">
        <w:rPr>
          <w:rFonts w:ascii="Georgia" w:hAnsi="Georgia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AEF240" wp14:editId="29F8431F">
                <wp:simplePos x="0" y="0"/>
                <wp:positionH relativeFrom="column">
                  <wp:posOffset>586105</wp:posOffset>
                </wp:positionH>
                <wp:positionV relativeFrom="paragraph">
                  <wp:posOffset>238990</wp:posOffset>
                </wp:positionV>
                <wp:extent cx="5821680" cy="0"/>
                <wp:effectExtent l="0" t="0" r="7620" b="12700"/>
                <wp:wrapNone/>
                <wp:docPr id="172067571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16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689BCF" id="Straight Connector 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.15pt,18.8pt" to="504.55pt,18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" strokecolor="#404040 [2429]" strokeweight=".5pt">
                <v:stroke joinstyle="miter"/>
              </v:line>
            </w:pict>
          </mc:Fallback>
        </mc:AlternateContent>
      </w:r>
      <w:r w:rsidRPr="00687C0B">
        <w:rPr>
          <w:rFonts w:ascii="Georgia" w:hAnsi="Georgia"/>
          <w:b/>
          <w:bCs/>
          <w:color w:val="000000" w:themeColor="text1"/>
          <w:sz w:val="28"/>
          <w:szCs w:val="28"/>
        </w:rPr>
        <w:t>Skills</w:t>
      </w:r>
    </w:p>
    <w:p w14:paraId="3B4783DE" w14:textId="309DC8CC" w:rsidR="00687C0B" w:rsidRDefault="00CF6482" w:rsidP="00687C0B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Product &amp; UX</w:t>
      </w:r>
      <w:r w:rsidR="00687C0B" w:rsidRPr="00687C0B">
        <w:rPr>
          <w:rFonts w:ascii="Calibri" w:hAnsi="Calibri" w:cs="Calibri"/>
          <w:b/>
          <w:bCs/>
          <w:color w:val="000000" w:themeColor="text1"/>
          <w:sz w:val="22"/>
          <w:szCs w:val="22"/>
        </w:rPr>
        <w:t>:</w:t>
      </w:r>
      <w:r w:rsidR="00687C0B" w:rsidRPr="00687C0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2"/>
        </w:rPr>
        <w:t>Product Strategy, Complex Workflow Design, Systems Thinking, Interaction Design, Accessibility, UX Writing</w:t>
      </w:r>
    </w:p>
    <w:p w14:paraId="419AAAD9" w14:textId="14E60B56" w:rsidR="00687C0B" w:rsidRPr="00687C0B" w:rsidRDefault="00687C0B" w:rsidP="00687C0B">
      <w:pPr>
        <w:rPr>
          <w:rFonts w:ascii="Calibri" w:hAnsi="Calibri" w:cs="Calibri"/>
          <w:color w:val="000000" w:themeColor="text1"/>
          <w:sz w:val="22"/>
          <w:szCs w:val="22"/>
        </w:rPr>
      </w:pPr>
      <w:r w:rsidRPr="00687C0B">
        <w:rPr>
          <w:rFonts w:ascii="Calibri" w:hAnsi="Calibri" w:cs="Calibri"/>
          <w:b/>
          <w:bCs/>
          <w:color w:val="000000" w:themeColor="text1"/>
          <w:sz w:val="22"/>
          <w:szCs w:val="22"/>
        </w:rPr>
        <w:t>Research:</w:t>
      </w:r>
      <w:r w:rsidRPr="00687C0B">
        <w:rPr>
          <w:rFonts w:ascii="Calibri" w:hAnsi="Calibri" w:cs="Calibri"/>
          <w:color w:val="000000" w:themeColor="text1"/>
          <w:sz w:val="22"/>
          <w:szCs w:val="22"/>
        </w:rPr>
        <w:t xml:space="preserve"> User Interviews, Discovery</w:t>
      </w:r>
      <w:r w:rsidR="00CF6482">
        <w:rPr>
          <w:rFonts w:ascii="Calibri" w:hAnsi="Calibri" w:cs="Calibri"/>
          <w:color w:val="000000" w:themeColor="text1"/>
          <w:sz w:val="22"/>
          <w:szCs w:val="22"/>
        </w:rPr>
        <w:t xml:space="preserve"> Research</w:t>
      </w:r>
      <w:r w:rsidRPr="00687C0B">
        <w:rPr>
          <w:rFonts w:ascii="Calibri" w:hAnsi="Calibri" w:cs="Calibri"/>
          <w:color w:val="000000" w:themeColor="text1"/>
          <w:sz w:val="22"/>
          <w:szCs w:val="22"/>
        </w:rPr>
        <w:t>, Concept Testing, Documentation</w:t>
      </w:r>
    </w:p>
    <w:p w14:paraId="65992072" w14:textId="352F51CE" w:rsidR="00687C0B" w:rsidRDefault="00CF6482" w:rsidP="00687C0B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Design Tools</w:t>
      </w:r>
      <w:r w:rsidR="00687C0B" w:rsidRPr="00687C0B">
        <w:rPr>
          <w:rFonts w:ascii="Calibri" w:hAnsi="Calibri" w:cs="Calibri"/>
          <w:b/>
          <w:bCs/>
          <w:color w:val="000000" w:themeColor="text1"/>
          <w:sz w:val="22"/>
          <w:szCs w:val="22"/>
        </w:rPr>
        <w:t>:</w:t>
      </w:r>
      <w:r w:rsidR="00687C0B" w:rsidRPr="00687C0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Figma, Adobe XD, </w:t>
      </w:r>
      <w:r w:rsidR="00687C0B" w:rsidRPr="00687C0B">
        <w:rPr>
          <w:rFonts w:ascii="Calibri" w:hAnsi="Calibri" w:cs="Calibri"/>
          <w:color w:val="000000" w:themeColor="text1"/>
          <w:sz w:val="22"/>
          <w:szCs w:val="22"/>
        </w:rPr>
        <w:t>Miro</w:t>
      </w:r>
    </w:p>
    <w:p w14:paraId="7EB6A470" w14:textId="2AA3CD35" w:rsidR="00CF6482" w:rsidRPr="00CF6482" w:rsidRDefault="00CF6482" w:rsidP="00CF6482">
      <w:pPr>
        <w:spacing w:after="24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Technical: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HTML/CSS, </w:t>
      </w:r>
      <w:r w:rsidRPr="00687C0B">
        <w:rPr>
          <w:rFonts w:ascii="Calibri" w:hAnsi="Calibri" w:cs="Calibri"/>
          <w:color w:val="000000" w:themeColor="text1"/>
          <w:sz w:val="22"/>
          <w:szCs w:val="22"/>
        </w:rPr>
        <w:t>Confluence, Azure DevOps, CMS, Adobe Workfront</w:t>
      </w:r>
    </w:p>
    <w:p w14:paraId="593D4AE4" w14:textId="510607F0" w:rsidR="00A155D9" w:rsidRPr="00687C0B" w:rsidRDefault="00A155D9" w:rsidP="00A155D9">
      <w:pPr>
        <w:rPr>
          <w:rFonts w:ascii="Georgia" w:hAnsi="Georgia"/>
          <w:b/>
          <w:bCs/>
          <w:color w:val="000000" w:themeColor="text1"/>
          <w:sz w:val="28"/>
          <w:szCs w:val="28"/>
        </w:rPr>
      </w:pPr>
      <w:r w:rsidRPr="00687C0B">
        <w:rPr>
          <w:rFonts w:ascii="Georgia" w:hAnsi="Georgia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6F0085" wp14:editId="0F689328">
                <wp:simplePos x="0" y="0"/>
                <wp:positionH relativeFrom="column">
                  <wp:posOffset>989463</wp:posOffset>
                </wp:positionH>
                <wp:positionV relativeFrom="paragraph">
                  <wp:posOffset>85033</wp:posOffset>
                </wp:positionV>
                <wp:extent cx="5423620" cy="0"/>
                <wp:effectExtent l="0" t="0" r="12065" b="12700"/>
                <wp:wrapNone/>
                <wp:docPr id="18655089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36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A775DA" id="Straight Connector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7.9pt,6.7pt" to="504.95pt,6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" strokecolor="#404040 [2429]" strokeweight=".5pt">
                <v:stroke joinstyle="miter"/>
              </v:line>
            </w:pict>
          </mc:Fallback>
        </mc:AlternateContent>
      </w:r>
      <w:r w:rsidRPr="00687C0B">
        <w:rPr>
          <w:rFonts w:ascii="Georgia" w:hAnsi="Georgia"/>
          <w:b/>
          <w:bCs/>
          <w:color w:val="000000" w:themeColor="text1"/>
          <w:sz w:val="28"/>
          <w:szCs w:val="28"/>
        </w:rPr>
        <w:t>Education</w:t>
      </w:r>
    </w:p>
    <w:p w14:paraId="4D778793" w14:textId="5A4F0B91" w:rsidR="005B5915" w:rsidRPr="00687C0B" w:rsidRDefault="00A155D9" w:rsidP="0005442A">
      <w:pPr>
        <w:rPr>
          <w:rFonts w:ascii="Calibri" w:hAnsi="Calibri" w:cs="Calibri"/>
          <w:color w:val="000000" w:themeColor="text1"/>
          <w:sz w:val="22"/>
          <w:szCs w:val="22"/>
        </w:rPr>
      </w:pPr>
      <w:r w:rsidRPr="00687C0B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Virginia Tech </w:t>
      </w:r>
      <w:r w:rsidRPr="00687C0B">
        <w:rPr>
          <w:rFonts w:ascii="Calibri" w:hAnsi="Calibri" w:cs="Calibri"/>
          <w:b/>
          <w:bCs/>
          <w:color w:val="000000" w:themeColor="text1"/>
          <w:sz w:val="22"/>
          <w:szCs w:val="22"/>
        </w:rPr>
        <w:softHyphen/>
      </w:r>
      <w:r w:rsidRPr="00687C0B">
        <w:rPr>
          <w:rFonts w:ascii="Calibri" w:hAnsi="Calibri" w:cs="Calibri"/>
          <w:color w:val="000000" w:themeColor="text1"/>
          <w:sz w:val="22"/>
          <w:szCs w:val="22"/>
        </w:rPr>
        <w:t>— B.S. Industrial &amp; Systems Engineering, Spanish Minor</w:t>
      </w:r>
    </w:p>
    <w:p w14:paraId="11B176CD" w14:textId="0DE79FA8" w:rsidR="00A155D9" w:rsidRPr="00687C0B" w:rsidRDefault="00A155D9" w:rsidP="0005442A">
      <w:pPr>
        <w:rPr>
          <w:rFonts w:ascii="Calibri" w:hAnsi="Calibri" w:cs="Calibri"/>
          <w:color w:val="000000" w:themeColor="text1"/>
          <w:sz w:val="22"/>
          <w:szCs w:val="22"/>
        </w:rPr>
      </w:pPr>
      <w:r w:rsidRPr="00687C0B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Karlsruhe Institute of Technology (Germany) </w:t>
      </w:r>
      <w:r w:rsidRPr="00687C0B">
        <w:rPr>
          <w:rFonts w:ascii="Calibri" w:hAnsi="Calibri" w:cs="Calibri"/>
          <w:color w:val="000000" w:themeColor="text1"/>
          <w:sz w:val="22"/>
          <w:szCs w:val="22"/>
        </w:rPr>
        <w:t>— Engineering coursework in full-immersion German</w:t>
      </w:r>
    </w:p>
    <w:p w14:paraId="231C8701" w14:textId="2A2C762F" w:rsidR="00A155D9" w:rsidRPr="00687C0B" w:rsidRDefault="00A155D9" w:rsidP="00A155D9">
      <w:pPr>
        <w:spacing w:after="240"/>
        <w:rPr>
          <w:rFonts w:ascii="Calibri" w:hAnsi="Calibri" w:cs="Calibri"/>
          <w:color w:val="000000" w:themeColor="text1"/>
          <w:sz w:val="22"/>
          <w:szCs w:val="22"/>
        </w:rPr>
      </w:pPr>
      <w:proofErr w:type="spellStart"/>
      <w:r w:rsidRPr="00687C0B">
        <w:rPr>
          <w:rFonts w:ascii="Calibri" w:hAnsi="Calibri" w:cs="Calibri"/>
          <w:b/>
          <w:bCs/>
          <w:color w:val="000000" w:themeColor="text1"/>
          <w:sz w:val="22"/>
          <w:szCs w:val="22"/>
        </w:rPr>
        <w:t>Ironhack</w:t>
      </w:r>
      <w:proofErr w:type="spellEnd"/>
      <w:r w:rsidRPr="00687C0B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UX/UI Bootcamp </w:t>
      </w:r>
      <w:r w:rsidRPr="00687C0B">
        <w:rPr>
          <w:rFonts w:ascii="Calibri" w:hAnsi="Calibri" w:cs="Calibri"/>
          <w:color w:val="000000" w:themeColor="text1"/>
          <w:sz w:val="22"/>
          <w:szCs w:val="22"/>
        </w:rPr>
        <w:t>— Graduated May 2021</w:t>
      </w:r>
    </w:p>
    <w:p w14:paraId="2BE7B02C" w14:textId="77777777" w:rsidR="00A155D9" w:rsidRPr="00A155D9" w:rsidRDefault="00A155D9" w:rsidP="0005442A">
      <w:pPr>
        <w:rPr>
          <w:rFonts w:ascii="Roboto" w:hAnsi="Roboto"/>
          <w:color w:val="000000" w:themeColor="text1"/>
          <w:sz w:val="22"/>
          <w:szCs w:val="22"/>
        </w:rPr>
      </w:pPr>
    </w:p>
    <w:sectPr w:rsidR="00A155D9" w:rsidRPr="00A155D9" w:rsidSect="003253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bril Text">
    <w:panose1 w:val="02000503070000020004"/>
    <w:charset w:val="4D"/>
    <w:family w:val="auto"/>
    <w:notTrueType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261A"/>
    <w:multiLevelType w:val="hybridMultilevel"/>
    <w:tmpl w:val="E0187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901E3"/>
    <w:multiLevelType w:val="hybridMultilevel"/>
    <w:tmpl w:val="55366040"/>
    <w:lvl w:ilvl="0" w:tplc="16C288B6">
      <w:numFmt w:val="bullet"/>
      <w:lvlText w:val="•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058736">
    <w:abstractNumId w:val="0"/>
  </w:num>
  <w:num w:numId="2" w16cid:durableId="2093962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2A"/>
    <w:rsid w:val="00003EE6"/>
    <w:rsid w:val="0005442A"/>
    <w:rsid w:val="002039A0"/>
    <w:rsid w:val="00204D83"/>
    <w:rsid w:val="003253AA"/>
    <w:rsid w:val="004664D2"/>
    <w:rsid w:val="004751BE"/>
    <w:rsid w:val="005074B4"/>
    <w:rsid w:val="005B5915"/>
    <w:rsid w:val="006331C8"/>
    <w:rsid w:val="00687C0B"/>
    <w:rsid w:val="0074203C"/>
    <w:rsid w:val="007842E4"/>
    <w:rsid w:val="007B6FB1"/>
    <w:rsid w:val="008759CD"/>
    <w:rsid w:val="00A155D9"/>
    <w:rsid w:val="00CF6482"/>
    <w:rsid w:val="00E2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61A42"/>
  <w15:chartTrackingRefBased/>
  <w15:docId w15:val="{EFB1E53C-6B8F-6845-990A-FC3E6928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4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54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4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4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4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4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4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4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4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4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4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4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4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44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442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B5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B5915"/>
    <w:rPr>
      <w:b/>
      <w:bCs/>
    </w:rPr>
  </w:style>
  <w:style w:type="table" w:styleId="TableGrid">
    <w:name w:val="Table Grid"/>
    <w:basedOn w:val="TableNormal"/>
    <w:uiPriority w:val="39"/>
    <w:rsid w:val="005B5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3253AA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14:ligatures w14:val="none"/>
    </w:rPr>
  </w:style>
  <w:style w:type="character" w:customStyle="1" w:styleId="s1">
    <w:name w:val="s1"/>
    <w:basedOn w:val="DefaultParagraphFont"/>
    <w:rsid w:val="00A155D9"/>
    <w:rPr>
      <w:color w:val="5B5B5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Frazer</dc:creator>
  <cp:keywords/>
  <dc:description/>
  <cp:lastModifiedBy>Anna Frazer</cp:lastModifiedBy>
  <cp:revision>2</cp:revision>
  <dcterms:created xsi:type="dcterms:W3CDTF">2026-09-17T21:08:00Z</dcterms:created>
  <dcterms:modified xsi:type="dcterms:W3CDTF">2026-09-17T21:08:00Z</dcterms:modified>
</cp:coreProperties>
</file>