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6E8C2" w14:textId="77777777" w:rsidR="00E4554E" w:rsidRDefault="00E4554E" w:rsidP="00E4554E"/>
    <w:p w14:paraId="4948C554" w14:textId="0DFC412C" w:rsidR="00E4554E" w:rsidRPr="00E4554E" w:rsidRDefault="00E4554E" w:rsidP="00E4554E">
      <w:pPr>
        <w:rPr>
          <w:b/>
          <w:sz w:val="28"/>
          <w:szCs w:val="28"/>
        </w:rPr>
      </w:pPr>
      <w:r w:rsidRPr="00E4554E">
        <w:rPr>
          <w:b/>
          <w:sz w:val="28"/>
          <w:szCs w:val="28"/>
        </w:rPr>
        <w:t xml:space="preserve">Maine’s Current Fiscal Year Budget (FY 2027) </w:t>
      </w:r>
    </w:p>
    <w:p w14:paraId="09450F81" w14:textId="4F1D921A" w:rsidR="00E4554E" w:rsidRDefault="00E4554E" w:rsidP="00E4554E">
      <w:pPr>
        <w:rPr>
          <w:b/>
          <w:bCs/>
        </w:rPr>
      </w:pPr>
      <w:r w:rsidRPr="00E4554E">
        <w:t>Total Spending – All Funds – All Departments</w:t>
      </w:r>
      <w:r w:rsidRPr="00E4554E">
        <w:rPr>
          <w:color w:val="EE0000"/>
        </w:rPr>
        <w:t xml:space="preserve">: </w:t>
      </w:r>
      <w:r w:rsidRPr="00E4554E">
        <w:rPr>
          <w:b/>
          <w:bCs/>
          <w:color w:val="EE0000"/>
        </w:rPr>
        <w:t>$15,857,252,109</w:t>
      </w:r>
    </w:p>
    <w:p w14:paraId="33492F81" w14:textId="10DA2FAF" w:rsidR="00E4554E" w:rsidRPr="00E4554E" w:rsidRDefault="00E4554E" w:rsidP="00E4554E">
      <w:r w:rsidRPr="00E4554E">
        <w:t>Current biennial budget: $</w:t>
      </w:r>
      <w:r>
        <w:t>30,432,117,426</w:t>
      </w:r>
    </w:p>
    <w:p w14:paraId="510F5E95" w14:textId="509991B2" w:rsidR="00E4554E" w:rsidRDefault="00E4554E" w:rsidP="00E4554E">
      <w:r>
        <w:rPr>
          <w:noProof/>
        </w:rPr>
        <w:drawing>
          <wp:inline distT="0" distB="0" distL="0" distR="0" wp14:anchorId="2E772C29" wp14:editId="4E9CA329">
            <wp:extent cx="5943600" cy="1671320"/>
            <wp:effectExtent l="0" t="0" r="0" b="5080"/>
            <wp:docPr id="366485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485294" name="Picture 3664852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64F0C" w14:textId="303231BB" w:rsidR="00E4554E" w:rsidRDefault="00E4554E" w:rsidP="00E4554E">
      <w:r>
        <w:t>Source: Office of Fiscal and Program Review (Appropriations Committee Staff)</w:t>
      </w:r>
    </w:p>
    <w:p w14:paraId="7DEDEB32" w14:textId="091FC887" w:rsidR="00E4554E" w:rsidRPr="00E4554E" w:rsidRDefault="00E4554E" w:rsidP="00E4554E">
      <w:hyperlink r:id="rId5" w:history="1">
        <w:r w:rsidRPr="007F300F">
          <w:rPr>
            <w:rStyle w:val="Hyperlink"/>
          </w:rPr>
          <w:t>https://legislature.maine.gov/doc/12522</w:t>
        </w:r>
      </w:hyperlink>
      <w:r>
        <w:t xml:space="preserve"> (Scroll down </w:t>
      </w:r>
      <w:proofErr w:type="spellStart"/>
      <w:r>
        <w:t>top</w:t>
      </w:r>
      <w:proofErr w:type="spellEnd"/>
      <w:r>
        <w:t xml:space="preserve"> the very bottom)</w:t>
      </w:r>
    </w:p>
    <w:sectPr w:rsidR="00E4554E" w:rsidRPr="00E4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4E"/>
    <w:rsid w:val="00836B89"/>
    <w:rsid w:val="009C134A"/>
    <w:rsid w:val="00AF5301"/>
    <w:rsid w:val="00B03E82"/>
    <w:rsid w:val="00E4554E"/>
    <w:rsid w:val="00F3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9EE8E"/>
  <w15:chartTrackingRefBased/>
  <w15:docId w15:val="{085BC510-B77C-462E-94F2-B358F5F9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5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5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5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5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5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5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5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5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5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5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5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5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5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5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54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55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islature.maine.gov/doc/1252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2013 - 2022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Desjardin</dc:creator>
  <cp:keywords/>
  <dc:description/>
  <cp:lastModifiedBy>Tom Desjardin</cp:lastModifiedBy>
  <cp:revision>1</cp:revision>
  <dcterms:created xsi:type="dcterms:W3CDTF">2026-10-14T20:27:00Z</dcterms:created>
  <dcterms:modified xsi:type="dcterms:W3CDTF">2026-10-14T20:37:00Z</dcterms:modified>
</cp:coreProperties>
</file>