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46C" w:rsidRDefault="0040146C" w:rsidP="0040146C">
      <w:r>
        <w:t>Greetings,</w:t>
      </w:r>
      <w:bookmarkStart w:id="0" w:name="_GoBack"/>
      <w:bookmarkEnd w:id="0"/>
    </w:p>
    <w:p w:rsidR="0040146C" w:rsidRDefault="0040146C" w:rsidP="0040146C">
      <w:r>
        <w:t>As we approach the season of giving, I want to make sure you know about four ways to support Auburn Public Theater’s mission that could also help reduce your 2026 taxes:</w:t>
      </w:r>
    </w:p>
    <w:p w:rsidR="0040146C" w:rsidRDefault="0040146C" w:rsidP="0040146C">
      <w:r>
        <w:t>1. Give cash — even if you don't itemize</w:t>
      </w:r>
    </w:p>
    <w:p w:rsidR="0040146C" w:rsidRDefault="0040146C" w:rsidP="0040146C">
      <w:r>
        <w:t>Starting in 2026, you can deduct up to $1,000 ($2,000 if married filing jointly) in cash donations directly on your tax return, no itemizing required. This is a new benefit for most taxpayers who take the standard deduction.</w:t>
      </w:r>
    </w:p>
    <w:p w:rsidR="0040146C" w:rsidRDefault="0040146C" w:rsidP="0040146C">
      <w:r>
        <w:t>2. Donate appreciated securities</w:t>
      </w:r>
    </w:p>
    <w:p w:rsidR="0040146C" w:rsidRDefault="0040146C" w:rsidP="0040146C">
      <w:r>
        <w:t>Giving stock you've held for more than a year lets you avoid capital gains tax while still claiming a deduction for the full value. It’s typically more tax-efficient than donating the cash you'd get from selling it first.</w:t>
      </w:r>
    </w:p>
    <w:p w:rsidR="0040146C" w:rsidRDefault="0040146C" w:rsidP="0040146C">
      <w:r>
        <w:t>3. Make a Qualified Charitable Distribution (QCD) from your IRA</w:t>
      </w:r>
    </w:p>
    <w:p w:rsidR="0040146C" w:rsidRDefault="0040146C" w:rsidP="0040146C">
      <w:r>
        <w:t>If you're 70½ or older, you can donate dire</w:t>
      </w:r>
      <w:r w:rsidR="002548D5">
        <w:t>ctly from your IRA to Auburn Public Theater</w:t>
      </w:r>
      <w:r>
        <w:t xml:space="preserve"> — up to $111,000 in 2026. A QCD counts toward your Required Minimum Distribution but isn't included in your taxable income. That makes it a meaningful tax advantage, even if you don't itemize.</w:t>
      </w:r>
    </w:p>
    <w:p w:rsidR="0040146C" w:rsidRDefault="0040146C" w:rsidP="0040146C">
      <w:r>
        <w:t>4. Donate through a Donor-Advised Fund (DAF)</w:t>
      </w:r>
    </w:p>
    <w:p w:rsidR="0040146C" w:rsidRDefault="0040146C" w:rsidP="0040146C">
      <w:r>
        <w:t xml:space="preserve">If you have a DAF, you can </w:t>
      </w:r>
      <w:r w:rsidR="002548D5">
        <w:t>recommend a grant to Auburn Public Theater</w:t>
      </w:r>
      <w:r>
        <w:t xml:space="preserve">. DAFs let you take a deduction when you contribute to the fund, then decide which charities to support over time — a flexible way to give. By the way, today, Oct. 8, is DAF Day, a national day of giving dedicated entirely to donor-advised funds. </w:t>
      </w:r>
    </w:p>
    <w:p w:rsidR="0040146C" w:rsidRDefault="0040146C" w:rsidP="0040146C">
      <w:r>
        <w:t xml:space="preserve">Of course, you should talk with your accountant or financial advisor about what would work best for your situation. But however you choose to </w:t>
      </w:r>
      <w:r w:rsidR="002548D5">
        <w:t>give, thank you for supporting A</w:t>
      </w:r>
      <w:r>
        <w:t>uburn Public Theater's mission!</w:t>
      </w:r>
    </w:p>
    <w:p w:rsidR="00EE2BCE" w:rsidRDefault="0040146C" w:rsidP="0040146C">
      <w:r>
        <w:cr/>
      </w:r>
    </w:p>
    <w:sectPr w:rsidR="00EE2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6C"/>
    <w:rsid w:val="002548D5"/>
    <w:rsid w:val="0040146C"/>
    <w:rsid w:val="00EE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12011"/>
  <w15:chartTrackingRefBased/>
  <w15:docId w15:val="{DAD1BBD5-6C8C-4B58-BC4D-5CECC535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 Eidel</dc:creator>
  <cp:keywords/>
  <dc:description/>
  <cp:lastModifiedBy>Carey Eidel</cp:lastModifiedBy>
  <cp:revision>2</cp:revision>
  <dcterms:created xsi:type="dcterms:W3CDTF">2026-10-12T12:56:00Z</dcterms:created>
  <dcterms:modified xsi:type="dcterms:W3CDTF">2026-10-14T18:15:00Z</dcterms:modified>
</cp:coreProperties>
</file>