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BC2B5" w14:textId="77777777" w:rsidR="004179DE" w:rsidRDefault="00000000">
      <w:pPr>
        <w:spacing w:before="1600"/>
        <w:jc w:val="center"/>
      </w:pPr>
      <w:r>
        <w:rPr>
          <w:rFonts w:ascii="Cambria" w:eastAsia="Cambria" w:hAnsi="Cambria" w:cs="Cambria"/>
          <w:b/>
          <w:bCs/>
          <w:color w:val="1587AB"/>
          <w:spacing w:val="60"/>
          <w:sz w:val="30"/>
          <w:szCs w:val="30"/>
        </w:rPr>
        <w:t>PULSO INTELLIGENCE</w:t>
      </w:r>
    </w:p>
    <w:p w14:paraId="14A97804" w14:textId="77777777" w:rsidR="004179DE" w:rsidRDefault="00000000">
      <w:pPr>
        <w:spacing w:after="40"/>
        <w:jc w:val="center"/>
      </w:pPr>
      <w:r>
        <w:rPr>
          <w:color w:val="56656D"/>
          <w:spacing w:val="40"/>
          <w:sz w:val="18"/>
          <w:szCs w:val="18"/>
        </w:rPr>
        <w:t>WEEKLY IMPEACHMENT TRACKER · WHITE PAPER</w:t>
      </w:r>
    </w:p>
    <w:p w14:paraId="446DF843" w14:textId="77777777" w:rsidR="004179DE" w:rsidRDefault="00000000">
      <w:pPr>
        <w:spacing w:before="520"/>
        <w:jc w:val="center"/>
      </w:pPr>
      <w:r>
        <w:rPr>
          <w:rFonts w:ascii="Cambria" w:eastAsia="Cambria" w:hAnsi="Cambria" w:cs="Cambria"/>
          <w:b/>
          <w:bCs/>
          <w:color w:val="12303F"/>
          <w:sz w:val="52"/>
          <w:szCs w:val="52"/>
        </w:rPr>
        <w:t>The Verdict Filipinos Would Give</w:t>
      </w:r>
    </w:p>
    <w:p w14:paraId="49D9EEC4" w14:textId="77777777" w:rsidR="004179DE" w:rsidRDefault="00000000">
      <w:pPr>
        <w:spacing w:before="120"/>
        <w:jc w:val="center"/>
      </w:pPr>
      <w:r>
        <w:rPr>
          <w:rFonts w:ascii="Cambria" w:eastAsia="Cambria" w:hAnsi="Cambria" w:cs="Cambria"/>
          <w:sz w:val="26"/>
          <w:szCs w:val="26"/>
        </w:rPr>
        <w:t>Public Sentiment on the Impeachment of Vice President Sara Duterte,</w:t>
      </w:r>
    </w:p>
    <w:p w14:paraId="48A9B988" w14:textId="77777777" w:rsidR="004179DE" w:rsidRDefault="00000000">
      <w:pPr>
        <w:jc w:val="center"/>
      </w:pPr>
      <w:r>
        <w:rPr>
          <w:rFonts w:ascii="Cambria" w:eastAsia="Cambria" w:hAnsi="Cambria" w:cs="Cambria"/>
          <w:sz w:val="26"/>
          <w:szCs w:val="26"/>
        </w:rPr>
        <w:t>and Filipinos' Ratings of the Senator-Judges</w:t>
      </w:r>
    </w:p>
    <w:p w14:paraId="323F7890" w14:textId="77777777" w:rsidR="004179DE" w:rsidRDefault="004179DE">
      <w:pPr>
        <w:pBdr>
          <w:top w:val="single" w:sz="12" w:space="10" w:color="1587AB"/>
        </w:pBdr>
        <w:spacing w:before="420"/>
        <w:jc w:val="center"/>
      </w:pPr>
    </w:p>
    <w:p w14:paraId="48010434" w14:textId="77777777" w:rsidR="004179DE" w:rsidRDefault="00000000">
      <w:pPr>
        <w:spacing w:before="260" w:after="30"/>
        <w:jc w:val="center"/>
      </w:pPr>
      <w:r>
        <w:rPr>
          <w:b/>
          <w:bCs/>
          <w:color w:val="1587AB"/>
          <w:sz w:val="24"/>
          <w:szCs w:val="24"/>
        </w:rPr>
        <w:t>Wave 2 — Fielded August 17–23, 2026</w:t>
      </w:r>
    </w:p>
    <w:p w14:paraId="6A0B1B33" w14:textId="77777777" w:rsidR="004179DE" w:rsidRDefault="00000000">
      <w:pPr>
        <w:spacing w:after="30"/>
        <w:jc w:val="center"/>
      </w:pPr>
      <w:r>
        <w:rPr>
          <w:color w:val="56656D"/>
          <w:sz w:val="20"/>
          <w:szCs w:val="20"/>
        </w:rPr>
        <w:t>Compared with Wave 1 — August 10–16, 2026</w:t>
      </w:r>
    </w:p>
    <w:p w14:paraId="471F6B56" w14:textId="77777777" w:rsidR="004179DE" w:rsidRDefault="00000000">
      <w:pPr>
        <w:spacing w:before="200"/>
        <w:jc w:val="center"/>
      </w:pPr>
      <w:r>
        <w:rPr>
          <w:i/>
          <w:iCs/>
          <w:color w:val="8A97A0"/>
          <w:sz w:val="17"/>
          <w:szCs w:val="17"/>
        </w:rPr>
        <w:t>A week-on-week national tracking study  ·  n = 1,684 weighted respondents  ·  weighted to COMELEC 2025 registered-voter benchmarks</w:t>
      </w:r>
    </w:p>
    <w:p w14:paraId="1B65AD18" w14:textId="77777777" w:rsidR="004179DE" w:rsidRDefault="00000000">
      <w:r>
        <w:br w:type="page"/>
      </w:r>
    </w:p>
    <w:p w14:paraId="26AE25F2" w14:textId="77777777" w:rsidR="004179DE" w:rsidRDefault="00000000">
      <w:pPr>
        <w:pStyle w:val="Heading1"/>
        <w:spacing w:before="340" w:after="150"/>
      </w:pPr>
      <w:r>
        <w:rPr>
          <w:rFonts w:ascii="Cambria" w:eastAsia="Cambria" w:hAnsi="Cambria" w:cs="Cambria"/>
          <w:b/>
          <w:bCs/>
          <w:color w:val="1587AB"/>
          <w:sz w:val="30"/>
          <w:szCs w:val="30"/>
        </w:rPr>
        <w:lastRenderedPageBreak/>
        <w:t>Executive Summary</w:t>
      </w:r>
    </w:p>
    <w:p w14:paraId="01F27F8C" w14:textId="77777777" w:rsidR="004179DE" w:rsidRDefault="00000000">
      <w:pPr>
        <w:spacing w:after="160" w:line="288" w:lineRule="auto"/>
      </w:pPr>
      <w:r>
        <w:t xml:space="preserve">This paper reports the second wave of </w:t>
      </w:r>
      <w:proofErr w:type="spellStart"/>
      <w:r>
        <w:t>Pulso</w:t>
      </w:r>
      <w:proofErr w:type="spellEnd"/>
      <w:r>
        <w:t xml:space="preserve"> Intelligence's weekly tracking of Filipino public opinion on the impeachment of Vice President Sara Duterte. Wave 2 was fielded August 17–23, 2026 and is compared against Wave 1 (August 10–16, 2026). Two instruments are covered: a national reading of whether the public believes the Vice President is guilty, and a scorecard rating the twenty-one senator-judges hearing the case.</w:t>
      </w:r>
    </w:p>
    <w:p w14:paraId="4F13CE0A" w14:textId="77777777" w:rsidR="004179DE" w:rsidRDefault="00000000">
      <w:pPr>
        <w:spacing w:after="160" w:line="288" w:lineRule="auto"/>
      </w:pPr>
      <w:r>
        <w:t xml:space="preserve">The headline finding is a small but one-directional shift toward a guilty verdict, concentrated among the most news-engaged Filipinos and among specific regions, against a backdrop in which a plurality still </w:t>
      </w:r>
      <w:proofErr w:type="spellStart"/>
      <w:r>
        <w:t>favours</w:t>
      </w:r>
      <w:proofErr w:type="spellEnd"/>
      <w:r>
        <w:t xml:space="preserve"> acquittal and doubts the fairness of the proceedings.</w:t>
      </w:r>
    </w:p>
    <w:p w14:paraId="45D4279B" w14:textId="77777777" w:rsidR="004179DE" w:rsidRDefault="00000000">
      <w:pPr>
        <w:spacing w:after="60"/>
      </w:pPr>
      <w:r>
        <w:rPr>
          <w:b/>
          <w:bCs/>
          <w:color w:val="1587AB"/>
          <w:spacing w:val="30"/>
          <w:sz w:val="16"/>
          <w:szCs w:val="16"/>
        </w:rPr>
        <w:t>KEY FINDINGS</w:t>
      </w:r>
    </w:p>
    <w:p w14:paraId="77004B35" w14:textId="77777777" w:rsidR="004179DE" w:rsidRDefault="00000000">
      <w:pPr>
        <w:pStyle w:val="ListParagraph"/>
        <w:numPr>
          <w:ilvl w:val="0"/>
          <w:numId w:val="2"/>
        </w:numPr>
        <w:spacing w:after="90" w:line="282" w:lineRule="auto"/>
      </w:pPr>
      <w:r>
        <w:rPr>
          <w:b/>
          <w:bCs/>
        </w:rPr>
        <w:t xml:space="preserve">Acquittal still leads, but by less. </w:t>
      </w:r>
      <w:r>
        <w:t>“Not guilty” fell from 48.5% to 46.2% while “guilty” rose from 34.3% to 36.3%. The acquittal lead narrowed from 14.2 to 9.9 points in one week; the mean guilt rating rose from 2.73 to 2.79 on a 1–5 scale.</w:t>
      </w:r>
    </w:p>
    <w:p w14:paraId="615231A7" w14:textId="77777777" w:rsidR="004179DE" w:rsidRDefault="00000000">
      <w:pPr>
        <w:pStyle w:val="ListParagraph"/>
        <w:numPr>
          <w:ilvl w:val="0"/>
          <w:numId w:val="2"/>
        </w:numPr>
        <w:spacing w:after="90" w:line="282" w:lineRule="auto"/>
      </w:pPr>
      <w:r>
        <w:rPr>
          <w:b/>
          <w:bCs/>
        </w:rPr>
        <w:t xml:space="preserve">The move was news-driven. </w:t>
      </w:r>
      <w:r>
        <w:t>Filipinos who follow the trial weekly moved +3.2 points toward guilty and daily followers +1.2, versus roughly +0.7 among those who follow occasionally or not at all.</w:t>
      </w:r>
    </w:p>
    <w:p w14:paraId="2947C82F" w14:textId="77777777" w:rsidR="004179DE" w:rsidRDefault="00000000">
      <w:pPr>
        <w:pStyle w:val="ListParagraph"/>
        <w:numPr>
          <w:ilvl w:val="0"/>
          <w:numId w:val="2"/>
        </w:numPr>
        <w:spacing w:after="90" w:line="282" w:lineRule="auto"/>
      </w:pPr>
      <w:r>
        <w:rPr>
          <w:b/>
          <w:bCs/>
        </w:rPr>
        <w:t xml:space="preserve">Central Luzon, Metro Manila and South Mindanao moved most. </w:t>
      </w:r>
      <w:r>
        <w:t>Guilty sentiment rose +7.1 points in Central Luzon, +5.7 in Metro Manila and +4.7 in South Mindanao, while West Visayas (−4.0) and North Luzon (−3.8) eased. Mindanao remains strongly acquittal-leaning in absolute terms.</w:t>
      </w:r>
    </w:p>
    <w:p w14:paraId="41D777DC" w14:textId="77777777" w:rsidR="004179DE" w:rsidRDefault="00000000">
      <w:pPr>
        <w:pStyle w:val="ListParagraph"/>
        <w:numPr>
          <w:ilvl w:val="0"/>
          <w:numId w:val="2"/>
        </w:numPr>
        <w:spacing w:after="90" w:line="282" w:lineRule="auto"/>
      </w:pPr>
      <w:r>
        <w:rPr>
          <w:b/>
          <w:bCs/>
        </w:rPr>
        <w:t xml:space="preserve">Women and older voters lean more toward guilt. </w:t>
      </w:r>
      <w:r>
        <w:t>40.6% of women say guilty versus 31.9% of men; by age, sentiment is U-shaped — 46.0% of those 51+ and 41.8% of 18–30-year-olds say guilty, against just 31.6% of those 31–50.</w:t>
      </w:r>
    </w:p>
    <w:p w14:paraId="021E0306" w14:textId="77777777" w:rsidR="004179DE" w:rsidRDefault="00000000">
      <w:pPr>
        <w:pStyle w:val="ListParagraph"/>
        <w:numPr>
          <w:ilvl w:val="0"/>
          <w:numId w:val="2"/>
        </w:numPr>
        <w:spacing w:after="90" w:line="282" w:lineRule="auto"/>
      </w:pPr>
      <w:r>
        <w:rPr>
          <w:b/>
          <w:bCs/>
        </w:rPr>
        <w:t xml:space="preserve">The public is unconvinced the trial is fair. </w:t>
      </w:r>
      <w:r>
        <w:t>Only 25.6% say the Senate is conducting the trial fairly, against 36.7% who call it unfair and 37.7% neutral — with perceived unfairness highest in Mindanao.</w:t>
      </w:r>
    </w:p>
    <w:p w14:paraId="5466B753" w14:textId="77777777" w:rsidR="004179DE" w:rsidRDefault="00000000">
      <w:pPr>
        <w:pStyle w:val="ListParagraph"/>
        <w:numPr>
          <w:ilvl w:val="0"/>
          <w:numId w:val="2"/>
        </w:numPr>
        <w:spacing w:after="90" w:line="282" w:lineRule="auto"/>
      </w:pPr>
      <w:r>
        <w:rPr>
          <w:b/>
          <w:bCs/>
        </w:rPr>
        <w:t xml:space="preserve">No senator-judge clears the midpoint. </w:t>
      </w:r>
      <w:r>
        <w:t>On the new 1–5 scale, the highest-rated senator (Francis “Chiz” Escudero) scores 2.99 — just under the 3.0 midpoint — and the field spans only 2.43 to 2.99.</w:t>
      </w:r>
    </w:p>
    <w:p w14:paraId="0393C333" w14:textId="77777777" w:rsidR="004179DE" w:rsidRDefault="00000000">
      <w:pPr>
        <w:spacing w:after="160" w:line="288" w:lineRule="auto"/>
      </w:pPr>
      <w:r>
        <w:rPr>
          <w:b/>
          <w:bCs/>
          <w:color w:val="12303F"/>
        </w:rPr>
        <w:t xml:space="preserve">Note on the senator scale. </w:t>
      </w:r>
      <w:r>
        <w:t xml:space="preserve">Wave 1 rated senators on a 1–3 scale; Wave 2 uses 1–5 (5 = best) to add nuance. Because the scale changed, senator scores are </w:t>
      </w:r>
      <w:r>
        <w:rPr>
          <w:i/>
          <w:iCs/>
        </w:rPr>
        <w:t>not</w:t>
      </w:r>
      <w:r>
        <w:t xml:space="preserve"> comparable across waves — only each senator's ranking is. The guilt question (Q2) used a 1–5 scale in both waves and is fully comparable.</w:t>
      </w:r>
    </w:p>
    <w:p w14:paraId="56B4300D" w14:textId="77777777" w:rsidR="004179DE" w:rsidRDefault="00000000">
      <w:r>
        <w:br w:type="page"/>
      </w:r>
    </w:p>
    <w:p w14:paraId="59A44939" w14:textId="77777777" w:rsidR="004179DE" w:rsidRDefault="00000000">
      <w:pPr>
        <w:pStyle w:val="Heading1"/>
        <w:spacing w:before="340" w:after="150"/>
      </w:pPr>
      <w:r>
        <w:rPr>
          <w:rFonts w:ascii="Cambria" w:eastAsia="Cambria" w:hAnsi="Cambria" w:cs="Cambria"/>
          <w:b/>
          <w:bCs/>
          <w:color w:val="1587AB"/>
          <w:sz w:val="30"/>
          <w:szCs w:val="30"/>
        </w:rPr>
        <w:lastRenderedPageBreak/>
        <w:t>1.  Introduction &amp; Objectives</w:t>
      </w:r>
    </w:p>
    <w:p w14:paraId="0E99FC22" w14:textId="77777777" w:rsidR="004179DE" w:rsidRDefault="00000000">
      <w:pPr>
        <w:spacing w:after="160" w:line="288" w:lineRule="auto"/>
      </w:pPr>
      <w:r>
        <w:t xml:space="preserve">The impeachment trial of Vice President Sara Duterte before the Senate has become the dominant political story of 2026. As the trial unfolds week to week, public sentiment is not static: testimony, procedural fights and unrelated events all move opinion. </w:t>
      </w:r>
      <w:proofErr w:type="spellStart"/>
      <w:r>
        <w:t>Pulso</w:t>
      </w:r>
      <w:proofErr w:type="spellEnd"/>
      <w:r>
        <w:t xml:space="preserve"> Intelligence's Weekly Impeachment Tracker is designed to measure that movement on a fixed cadence, using constant questions so that change — not just level — can be read with confidence.</w:t>
      </w:r>
    </w:p>
    <w:p w14:paraId="446A5175" w14:textId="77777777" w:rsidR="004179DE" w:rsidRDefault="00000000">
      <w:pPr>
        <w:spacing w:after="160" w:line="288" w:lineRule="auto"/>
      </w:pPr>
      <w:r>
        <w:t>This white paper has three objectives: to establish where national opinion stands after Wave 2; to identify which segments of the public are driving the week-on-week movement; and to document how Filipinos rate the individual senators serving as judges. Throughout, the emphasis is on defensible week-on-week change and on transparent treatment of the one methodological change between waves.</w:t>
      </w:r>
    </w:p>
    <w:p w14:paraId="3DC3DCAE" w14:textId="77777777" w:rsidR="004179DE" w:rsidRDefault="00000000">
      <w:pPr>
        <w:pStyle w:val="Heading1"/>
        <w:spacing w:before="340" w:after="150"/>
      </w:pPr>
      <w:r>
        <w:rPr>
          <w:rFonts w:ascii="Cambria" w:eastAsia="Cambria" w:hAnsi="Cambria" w:cs="Cambria"/>
          <w:b/>
          <w:bCs/>
          <w:color w:val="1587AB"/>
          <w:sz w:val="30"/>
          <w:szCs w:val="30"/>
        </w:rPr>
        <w:t>2.  Methodology</w:t>
      </w:r>
    </w:p>
    <w:p w14:paraId="1DF5DD9F" w14:textId="77777777" w:rsidR="004179DE" w:rsidRDefault="00000000">
      <w:pPr>
        <w:spacing w:after="160" w:line="288" w:lineRule="auto"/>
      </w:pPr>
      <w:r>
        <w:t xml:space="preserve">Wave 2 was fielded </w:t>
      </w:r>
      <w:r>
        <w:rPr>
          <w:b/>
          <w:bCs/>
        </w:rPr>
        <w:t>August 17–23, 2026</w:t>
      </w:r>
      <w:r>
        <w:t xml:space="preserve">, through the </w:t>
      </w:r>
      <w:proofErr w:type="spellStart"/>
      <w:r>
        <w:t>Pulso</w:t>
      </w:r>
      <w:proofErr w:type="spellEnd"/>
      <w:r>
        <w:t xml:space="preserve"> Intelligence application. A total of 1,698 respondents were approved; 1,684 were </w:t>
      </w:r>
      <w:proofErr w:type="spellStart"/>
      <w:r>
        <w:t>weightable</w:t>
      </w:r>
      <w:proofErr w:type="spellEnd"/>
      <w:r>
        <w:t xml:space="preserve"> (14 respondents recorded a non-binary or blank gender and were excluded from the sex-weighting cells). Results are calibration-weighted to COMELEC 2025 National and Local Elections registered-voter benchmarks on Sex × Age × Region. The effective sample size after weighting is 1,339.9, a design effect of 1.257.</w:t>
      </w:r>
    </w:p>
    <w:p w14:paraId="7C43F181" w14:textId="77777777" w:rsidR="004179DE" w:rsidRDefault="00000000">
      <w:pPr>
        <w:spacing w:after="160" w:line="288" w:lineRule="auto"/>
      </w:pPr>
      <w:r>
        <w:t xml:space="preserve">For reporting, age was recalibrated to three bands — 18–30, 31–50 and 51+ — which lifts the oldest band above the n = 30 reporting floor without changing overall precision. Wave 1 was fielded </w:t>
      </w:r>
      <w:r>
        <w:rPr>
          <w:b/>
          <w:bCs/>
        </w:rPr>
        <w:t>August 10–16, 2026</w:t>
      </w:r>
      <w:r>
        <w:t xml:space="preserve"> on the same instrument and base. The guilt question and the trial-fairness question use identical 1–5 wording in both waves and are directly comparable.</w:t>
      </w:r>
    </w:p>
    <w:p w14:paraId="5594CC69" w14:textId="77777777" w:rsidR="004179DE" w:rsidRDefault="00000000">
      <w:pPr>
        <w:spacing w:after="160" w:line="288" w:lineRule="auto"/>
      </w:pPr>
      <w:r>
        <w:rPr>
          <w:b/>
          <w:bCs/>
          <w:color w:val="12303F"/>
        </w:rPr>
        <w:t xml:space="preserve">The one change between waves. </w:t>
      </w:r>
      <w:r>
        <w:t>The senator-judge rating battery was expanded from a 1–3 scale in Wave 1 to a 1–5 scale in Wave 2 (5 = best) to capture more nuance. Consequently, senator scores must not be compared across waves; only the rank order of senators is comparable. This is flagged again in Section 8.</w:t>
      </w:r>
    </w:p>
    <w:p w14:paraId="4872BD39" w14:textId="77777777" w:rsidR="004179DE" w:rsidRDefault="00000000">
      <w:pPr>
        <w:spacing w:after="160" w:line="288" w:lineRule="auto"/>
      </w:pPr>
      <w:r>
        <w:rPr>
          <w:b/>
          <w:bCs/>
          <w:color w:val="12303F"/>
        </w:rPr>
        <w:t xml:space="preserve">A note on interpretation. </w:t>
      </w:r>
      <w:r>
        <w:t>This is an app-based, opt-in panel weighted to the national voter profile. Weighting improves representativeness but does not fully remove self-selection; week-on-week change is therefore the more defensible statistic than any single absolute level, and figures are best read alongside the probability-based national pollsters.</w:t>
      </w:r>
    </w:p>
    <w:p w14:paraId="74D20ED1" w14:textId="77777777" w:rsidR="004179DE" w:rsidRDefault="00000000">
      <w:r>
        <w:br w:type="page"/>
      </w:r>
    </w:p>
    <w:p w14:paraId="398F6355" w14:textId="77777777" w:rsidR="004179DE" w:rsidRDefault="00000000">
      <w:pPr>
        <w:pStyle w:val="Heading1"/>
        <w:spacing w:before="340" w:after="150"/>
      </w:pPr>
      <w:r>
        <w:rPr>
          <w:rFonts w:ascii="Cambria" w:eastAsia="Cambria" w:hAnsi="Cambria" w:cs="Cambria"/>
          <w:b/>
          <w:bCs/>
          <w:color w:val="1587AB"/>
          <w:sz w:val="30"/>
          <w:szCs w:val="30"/>
        </w:rPr>
        <w:lastRenderedPageBreak/>
        <w:t>3.  The National Verdict: Guilt Perception</w:t>
      </w:r>
    </w:p>
    <w:p w14:paraId="4CE29403" w14:textId="77777777" w:rsidR="004179DE" w:rsidRDefault="00000000">
      <w:pPr>
        <w:spacing w:after="160" w:line="288" w:lineRule="auto"/>
      </w:pPr>
      <w:r>
        <w:t>Asked whether Vice President Duterte is guilty or not guilty of the impeachment charges (rated 1–5, where 1–2 is “not guilty,” 3 is neutral and 4–5 is “guilty”), Filipinos still lean toward acquittal — but that lead narrowed appreciably in a single week.</w:t>
      </w:r>
    </w:p>
    <w:tbl>
      <w:tblPr>
        <w:tblW w:w="9648" w:type="dxa"/>
        <w:tblBorders>
          <w:top w:val="single" w:sz="4" w:space="0" w:color="D8E3EC"/>
          <w:left w:val="single" w:sz="4" w:space="0" w:color="D8E3EC"/>
          <w:bottom w:val="single" w:sz="4" w:space="0" w:color="D8E3EC"/>
          <w:right w:val="single" w:sz="4" w:space="0" w:color="D8E3EC"/>
          <w:insideH w:val="single" w:sz="4" w:space="0" w:color="D8E3EC"/>
          <w:insideV w:val="single" w:sz="4" w:space="0" w:color="D8E3EC"/>
        </w:tblBorders>
        <w:tblCellMar>
          <w:left w:w="10" w:type="dxa"/>
          <w:right w:w="10" w:type="dxa"/>
        </w:tblCellMar>
        <w:tblLook w:val="04A0" w:firstRow="1" w:lastRow="0" w:firstColumn="1" w:lastColumn="0" w:noHBand="0" w:noVBand="1"/>
      </w:tblPr>
      <w:tblGrid>
        <w:gridCol w:w="3450"/>
        <w:gridCol w:w="2066"/>
        <w:gridCol w:w="2066"/>
        <w:gridCol w:w="2066"/>
      </w:tblGrid>
      <w:tr w:rsidR="004179DE" w14:paraId="37CA3C7D" w14:textId="77777777">
        <w:tblPrEx>
          <w:tblCellMar>
            <w:top w:w="0" w:type="dxa"/>
            <w:bottom w:w="0" w:type="dxa"/>
          </w:tblCellMar>
        </w:tblPrEx>
        <w:trPr>
          <w:tblHeader/>
        </w:trPr>
        <w:tc>
          <w:tcPr>
            <w:tcW w:w="3450" w:type="dxa"/>
            <w:shd w:val="clear" w:color="auto" w:fill="12303F"/>
            <w:tcMar>
              <w:top w:w="50" w:type="dxa"/>
              <w:left w:w="90" w:type="dxa"/>
              <w:bottom w:w="50" w:type="dxa"/>
              <w:right w:w="90" w:type="dxa"/>
            </w:tcMar>
          </w:tcPr>
          <w:p w14:paraId="2B5512A7" w14:textId="77777777" w:rsidR="004179DE" w:rsidRDefault="00000000">
            <w:pPr>
              <w:spacing w:line="246" w:lineRule="auto"/>
            </w:pPr>
            <w:r>
              <w:rPr>
                <w:b/>
                <w:bCs/>
                <w:color w:val="FFFFFF"/>
                <w:sz w:val="17"/>
                <w:szCs w:val="17"/>
              </w:rPr>
              <w:t>Response</w:t>
            </w:r>
          </w:p>
        </w:tc>
        <w:tc>
          <w:tcPr>
            <w:tcW w:w="2066" w:type="dxa"/>
            <w:shd w:val="clear" w:color="auto" w:fill="12303F"/>
            <w:tcMar>
              <w:top w:w="50" w:type="dxa"/>
              <w:left w:w="90" w:type="dxa"/>
              <w:bottom w:w="50" w:type="dxa"/>
              <w:right w:w="90" w:type="dxa"/>
            </w:tcMar>
          </w:tcPr>
          <w:p w14:paraId="79B96928" w14:textId="77777777" w:rsidR="004179DE" w:rsidRDefault="00000000">
            <w:pPr>
              <w:spacing w:line="246" w:lineRule="auto"/>
              <w:jc w:val="center"/>
            </w:pPr>
            <w:r>
              <w:rPr>
                <w:b/>
                <w:bCs/>
                <w:color w:val="FFFFFF"/>
                <w:sz w:val="17"/>
                <w:szCs w:val="17"/>
              </w:rPr>
              <w:t>Wave 1 %</w:t>
            </w:r>
          </w:p>
        </w:tc>
        <w:tc>
          <w:tcPr>
            <w:tcW w:w="2066" w:type="dxa"/>
            <w:shd w:val="clear" w:color="auto" w:fill="12303F"/>
            <w:tcMar>
              <w:top w:w="50" w:type="dxa"/>
              <w:left w:w="90" w:type="dxa"/>
              <w:bottom w:w="50" w:type="dxa"/>
              <w:right w:w="90" w:type="dxa"/>
            </w:tcMar>
          </w:tcPr>
          <w:p w14:paraId="5904113A" w14:textId="77777777" w:rsidR="004179DE" w:rsidRDefault="00000000">
            <w:pPr>
              <w:spacing w:line="246" w:lineRule="auto"/>
              <w:jc w:val="center"/>
            </w:pPr>
            <w:r>
              <w:rPr>
                <w:b/>
                <w:bCs/>
                <w:color w:val="FFFFFF"/>
                <w:sz w:val="17"/>
                <w:szCs w:val="17"/>
              </w:rPr>
              <w:t>Wave 2 %</w:t>
            </w:r>
          </w:p>
        </w:tc>
        <w:tc>
          <w:tcPr>
            <w:tcW w:w="2066" w:type="dxa"/>
            <w:shd w:val="clear" w:color="auto" w:fill="12303F"/>
            <w:tcMar>
              <w:top w:w="50" w:type="dxa"/>
              <w:left w:w="90" w:type="dxa"/>
              <w:bottom w:w="50" w:type="dxa"/>
              <w:right w:w="90" w:type="dxa"/>
            </w:tcMar>
          </w:tcPr>
          <w:p w14:paraId="0C15B4EA" w14:textId="77777777" w:rsidR="004179DE" w:rsidRDefault="00000000">
            <w:pPr>
              <w:spacing w:line="246" w:lineRule="auto"/>
              <w:jc w:val="center"/>
            </w:pPr>
            <w:r>
              <w:rPr>
                <w:b/>
                <w:bCs/>
                <w:color w:val="FFFFFF"/>
                <w:sz w:val="17"/>
                <w:szCs w:val="17"/>
              </w:rPr>
              <w:t>Change (pts)</w:t>
            </w:r>
          </w:p>
        </w:tc>
      </w:tr>
      <w:tr w:rsidR="004179DE" w14:paraId="7C2E47D1" w14:textId="77777777">
        <w:tblPrEx>
          <w:tblCellMar>
            <w:top w:w="0" w:type="dxa"/>
            <w:bottom w:w="0" w:type="dxa"/>
          </w:tblCellMar>
        </w:tblPrEx>
        <w:tc>
          <w:tcPr>
            <w:tcW w:w="3450" w:type="dxa"/>
            <w:shd w:val="clear" w:color="auto" w:fill="FFFFFF"/>
            <w:tcMar>
              <w:top w:w="50" w:type="dxa"/>
              <w:left w:w="90" w:type="dxa"/>
              <w:bottom w:w="50" w:type="dxa"/>
              <w:right w:w="90" w:type="dxa"/>
            </w:tcMar>
          </w:tcPr>
          <w:p w14:paraId="647F6C30" w14:textId="77777777" w:rsidR="004179DE" w:rsidRDefault="00000000">
            <w:pPr>
              <w:spacing w:line="246" w:lineRule="auto"/>
            </w:pPr>
            <w:r>
              <w:rPr>
                <w:sz w:val="18"/>
                <w:szCs w:val="18"/>
              </w:rPr>
              <w:t>Not guilty (1–2)</w:t>
            </w:r>
          </w:p>
        </w:tc>
        <w:tc>
          <w:tcPr>
            <w:tcW w:w="2066" w:type="dxa"/>
            <w:shd w:val="clear" w:color="auto" w:fill="FFFFFF"/>
            <w:tcMar>
              <w:top w:w="50" w:type="dxa"/>
              <w:left w:w="90" w:type="dxa"/>
              <w:bottom w:w="50" w:type="dxa"/>
              <w:right w:w="90" w:type="dxa"/>
            </w:tcMar>
          </w:tcPr>
          <w:p w14:paraId="0766530B" w14:textId="77777777" w:rsidR="004179DE" w:rsidRDefault="00000000">
            <w:pPr>
              <w:spacing w:line="246" w:lineRule="auto"/>
              <w:jc w:val="center"/>
            </w:pPr>
            <w:r>
              <w:rPr>
                <w:sz w:val="18"/>
                <w:szCs w:val="18"/>
              </w:rPr>
              <w:t>48.5</w:t>
            </w:r>
          </w:p>
        </w:tc>
        <w:tc>
          <w:tcPr>
            <w:tcW w:w="2066" w:type="dxa"/>
            <w:shd w:val="clear" w:color="auto" w:fill="FFFFFF"/>
            <w:tcMar>
              <w:top w:w="50" w:type="dxa"/>
              <w:left w:w="90" w:type="dxa"/>
              <w:bottom w:w="50" w:type="dxa"/>
              <w:right w:w="90" w:type="dxa"/>
            </w:tcMar>
          </w:tcPr>
          <w:p w14:paraId="7B8C8C28" w14:textId="77777777" w:rsidR="004179DE" w:rsidRDefault="00000000">
            <w:pPr>
              <w:spacing w:line="246" w:lineRule="auto"/>
              <w:jc w:val="center"/>
            </w:pPr>
            <w:r>
              <w:rPr>
                <w:sz w:val="18"/>
                <w:szCs w:val="18"/>
              </w:rPr>
              <w:t>46.2</w:t>
            </w:r>
          </w:p>
        </w:tc>
        <w:tc>
          <w:tcPr>
            <w:tcW w:w="2066" w:type="dxa"/>
            <w:shd w:val="clear" w:color="auto" w:fill="FFFFFF"/>
            <w:tcMar>
              <w:top w:w="50" w:type="dxa"/>
              <w:left w:w="90" w:type="dxa"/>
              <w:bottom w:w="50" w:type="dxa"/>
              <w:right w:w="90" w:type="dxa"/>
            </w:tcMar>
          </w:tcPr>
          <w:p w14:paraId="59E9DF74" w14:textId="77777777" w:rsidR="004179DE" w:rsidRDefault="00000000">
            <w:pPr>
              <w:spacing w:line="246" w:lineRule="auto"/>
              <w:jc w:val="center"/>
            </w:pPr>
            <w:r>
              <w:rPr>
                <w:sz w:val="18"/>
                <w:szCs w:val="18"/>
              </w:rPr>
              <w:t>−2.3</w:t>
            </w:r>
          </w:p>
        </w:tc>
      </w:tr>
      <w:tr w:rsidR="004179DE" w14:paraId="33296E56" w14:textId="77777777">
        <w:tblPrEx>
          <w:tblCellMar>
            <w:top w:w="0" w:type="dxa"/>
            <w:bottom w:w="0" w:type="dxa"/>
          </w:tblCellMar>
        </w:tblPrEx>
        <w:tc>
          <w:tcPr>
            <w:tcW w:w="3450" w:type="dxa"/>
            <w:shd w:val="clear" w:color="auto" w:fill="E9F5FA"/>
            <w:tcMar>
              <w:top w:w="50" w:type="dxa"/>
              <w:left w:w="90" w:type="dxa"/>
              <w:bottom w:w="50" w:type="dxa"/>
              <w:right w:w="90" w:type="dxa"/>
            </w:tcMar>
          </w:tcPr>
          <w:p w14:paraId="16862599" w14:textId="77777777" w:rsidR="004179DE" w:rsidRDefault="00000000">
            <w:pPr>
              <w:spacing w:line="246" w:lineRule="auto"/>
            </w:pPr>
            <w:r>
              <w:rPr>
                <w:sz w:val="18"/>
                <w:szCs w:val="18"/>
              </w:rPr>
              <w:t>Neutral (3)</w:t>
            </w:r>
          </w:p>
        </w:tc>
        <w:tc>
          <w:tcPr>
            <w:tcW w:w="2066" w:type="dxa"/>
            <w:shd w:val="clear" w:color="auto" w:fill="E9F5FA"/>
            <w:tcMar>
              <w:top w:w="50" w:type="dxa"/>
              <w:left w:w="90" w:type="dxa"/>
              <w:bottom w:w="50" w:type="dxa"/>
              <w:right w:w="90" w:type="dxa"/>
            </w:tcMar>
          </w:tcPr>
          <w:p w14:paraId="335D1E0C" w14:textId="77777777" w:rsidR="004179DE" w:rsidRDefault="00000000">
            <w:pPr>
              <w:spacing w:line="246" w:lineRule="auto"/>
              <w:jc w:val="center"/>
            </w:pPr>
            <w:r>
              <w:rPr>
                <w:sz w:val="18"/>
                <w:szCs w:val="18"/>
              </w:rPr>
              <w:t>17.3</w:t>
            </w:r>
          </w:p>
        </w:tc>
        <w:tc>
          <w:tcPr>
            <w:tcW w:w="2066" w:type="dxa"/>
            <w:shd w:val="clear" w:color="auto" w:fill="E9F5FA"/>
            <w:tcMar>
              <w:top w:w="50" w:type="dxa"/>
              <w:left w:w="90" w:type="dxa"/>
              <w:bottom w:w="50" w:type="dxa"/>
              <w:right w:w="90" w:type="dxa"/>
            </w:tcMar>
          </w:tcPr>
          <w:p w14:paraId="1656866F" w14:textId="77777777" w:rsidR="004179DE" w:rsidRDefault="00000000">
            <w:pPr>
              <w:spacing w:line="246" w:lineRule="auto"/>
              <w:jc w:val="center"/>
            </w:pPr>
            <w:r>
              <w:rPr>
                <w:sz w:val="18"/>
                <w:szCs w:val="18"/>
              </w:rPr>
              <w:t>17.6</w:t>
            </w:r>
          </w:p>
        </w:tc>
        <w:tc>
          <w:tcPr>
            <w:tcW w:w="2066" w:type="dxa"/>
            <w:shd w:val="clear" w:color="auto" w:fill="E9F5FA"/>
            <w:tcMar>
              <w:top w:w="50" w:type="dxa"/>
              <w:left w:w="90" w:type="dxa"/>
              <w:bottom w:w="50" w:type="dxa"/>
              <w:right w:w="90" w:type="dxa"/>
            </w:tcMar>
          </w:tcPr>
          <w:p w14:paraId="106FFC29" w14:textId="77777777" w:rsidR="004179DE" w:rsidRDefault="00000000">
            <w:pPr>
              <w:spacing w:line="246" w:lineRule="auto"/>
              <w:jc w:val="center"/>
            </w:pPr>
            <w:r>
              <w:rPr>
                <w:sz w:val="18"/>
                <w:szCs w:val="18"/>
              </w:rPr>
              <w:t>+0.3</w:t>
            </w:r>
          </w:p>
        </w:tc>
      </w:tr>
      <w:tr w:rsidR="004179DE" w14:paraId="15166783" w14:textId="77777777">
        <w:tblPrEx>
          <w:tblCellMar>
            <w:top w:w="0" w:type="dxa"/>
            <w:bottom w:w="0" w:type="dxa"/>
          </w:tblCellMar>
        </w:tblPrEx>
        <w:tc>
          <w:tcPr>
            <w:tcW w:w="3450" w:type="dxa"/>
            <w:shd w:val="clear" w:color="auto" w:fill="F4FAFC"/>
            <w:tcMar>
              <w:top w:w="50" w:type="dxa"/>
              <w:left w:w="90" w:type="dxa"/>
              <w:bottom w:w="50" w:type="dxa"/>
              <w:right w:w="90" w:type="dxa"/>
            </w:tcMar>
          </w:tcPr>
          <w:p w14:paraId="577AB0FB" w14:textId="77777777" w:rsidR="004179DE" w:rsidRDefault="00000000">
            <w:pPr>
              <w:spacing w:line="246" w:lineRule="auto"/>
            </w:pPr>
            <w:r>
              <w:rPr>
                <w:b/>
                <w:bCs/>
                <w:sz w:val="18"/>
                <w:szCs w:val="18"/>
              </w:rPr>
              <w:t>Guilty (4–5)</w:t>
            </w:r>
          </w:p>
        </w:tc>
        <w:tc>
          <w:tcPr>
            <w:tcW w:w="2066" w:type="dxa"/>
            <w:shd w:val="clear" w:color="auto" w:fill="F4FAFC"/>
            <w:tcMar>
              <w:top w:w="50" w:type="dxa"/>
              <w:left w:w="90" w:type="dxa"/>
              <w:bottom w:w="50" w:type="dxa"/>
              <w:right w:w="90" w:type="dxa"/>
            </w:tcMar>
          </w:tcPr>
          <w:p w14:paraId="18E481ED" w14:textId="77777777" w:rsidR="004179DE" w:rsidRDefault="00000000">
            <w:pPr>
              <w:spacing w:line="246" w:lineRule="auto"/>
              <w:jc w:val="center"/>
            </w:pPr>
            <w:r>
              <w:rPr>
                <w:sz w:val="18"/>
                <w:szCs w:val="18"/>
              </w:rPr>
              <w:t>34.3</w:t>
            </w:r>
          </w:p>
        </w:tc>
        <w:tc>
          <w:tcPr>
            <w:tcW w:w="2066" w:type="dxa"/>
            <w:shd w:val="clear" w:color="auto" w:fill="F4FAFC"/>
            <w:tcMar>
              <w:top w:w="50" w:type="dxa"/>
              <w:left w:w="90" w:type="dxa"/>
              <w:bottom w:w="50" w:type="dxa"/>
              <w:right w:w="90" w:type="dxa"/>
            </w:tcMar>
          </w:tcPr>
          <w:p w14:paraId="1159146D" w14:textId="77777777" w:rsidR="004179DE" w:rsidRDefault="00000000">
            <w:pPr>
              <w:spacing w:line="246" w:lineRule="auto"/>
              <w:jc w:val="center"/>
            </w:pPr>
            <w:r>
              <w:rPr>
                <w:sz w:val="18"/>
                <w:szCs w:val="18"/>
              </w:rPr>
              <w:t>36.3</w:t>
            </w:r>
          </w:p>
        </w:tc>
        <w:tc>
          <w:tcPr>
            <w:tcW w:w="2066" w:type="dxa"/>
            <w:shd w:val="clear" w:color="auto" w:fill="F4FAFC"/>
            <w:tcMar>
              <w:top w:w="50" w:type="dxa"/>
              <w:left w:w="90" w:type="dxa"/>
              <w:bottom w:w="50" w:type="dxa"/>
              <w:right w:w="90" w:type="dxa"/>
            </w:tcMar>
          </w:tcPr>
          <w:p w14:paraId="21715D56" w14:textId="77777777" w:rsidR="004179DE" w:rsidRDefault="00000000">
            <w:pPr>
              <w:spacing w:line="246" w:lineRule="auto"/>
              <w:jc w:val="center"/>
            </w:pPr>
            <w:r>
              <w:rPr>
                <w:sz w:val="18"/>
                <w:szCs w:val="18"/>
              </w:rPr>
              <w:t>+2.0</w:t>
            </w:r>
          </w:p>
        </w:tc>
      </w:tr>
      <w:tr w:rsidR="004179DE" w14:paraId="01F8E09F" w14:textId="77777777">
        <w:tblPrEx>
          <w:tblCellMar>
            <w:top w:w="0" w:type="dxa"/>
            <w:bottom w:w="0" w:type="dxa"/>
          </w:tblCellMar>
        </w:tblPrEx>
        <w:tc>
          <w:tcPr>
            <w:tcW w:w="3450" w:type="dxa"/>
            <w:shd w:val="clear" w:color="auto" w:fill="E9F5FA"/>
            <w:tcMar>
              <w:top w:w="50" w:type="dxa"/>
              <w:left w:w="90" w:type="dxa"/>
              <w:bottom w:w="50" w:type="dxa"/>
              <w:right w:w="90" w:type="dxa"/>
            </w:tcMar>
          </w:tcPr>
          <w:p w14:paraId="178DDA12" w14:textId="77777777" w:rsidR="004179DE" w:rsidRDefault="00000000">
            <w:pPr>
              <w:spacing w:line="246" w:lineRule="auto"/>
            </w:pPr>
            <w:r>
              <w:rPr>
                <w:sz w:val="18"/>
                <w:szCs w:val="18"/>
              </w:rPr>
              <w:t>Mean rating (1–5)</w:t>
            </w:r>
          </w:p>
        </w:tc>
        <w:tc>
          <w:tcPr>
            <w:tcW w:w="2066" w:type="dxa"/>
            <w:shd w:val="clear" w:color="auto" w:fill="E9F5FA"/>
            <w:tcMar>
              <w:top w:w="50" w:type="dxa"/>
              <w:left w:w="90" w:type="dxa"/>
              <w:bottom w:w="50" w:type="dxa"/>
              <w:right w:w="90" w:type="dxa"/>
            </w:tcMar>
          </w:tcPr>
          <w:p w14:paraId="37F390F9" w14:textId="77777777" w:rsidR="004179DE" w:rsidRDefault="00000000">
            <w:pPr>
              <w:spacing w:line="246" w:lineRule="auto"/>
              <w:jc w:val="center"/>
            </w:pPr>
            <w:r>
              <w:rPr>
                <w:sz w:val="18"/>
                <w:szCs w:val="18"/>
              </w:rPr>
              <w:t>2.73</w:t>
            </w:r>
          </w:p>
        </w:tc>
        <w:tc>
          <w:tcPr>
            <w:tcW w:w="2066" w:type="dxa"/>
            <w:shd w:val="clear" w:color="auto" w:fill="E9F5FA"/>
            <w:tcMar>
              <w:top w:w="50" w:type="dxa"/>
              <w:left w:w="90" w:type="dxa"/>
              <w:bottom w:w="50" w:type="dxa"/>
              <w:right w:w="90" w:type="dxa"/>
            </w:tcMar>
          </w:tcPr>
          <w:p w14:paraId="160D6F49" w14:textId="77777777" w:rsidR="004179DE" w:rsidRDefault="00000000">
            <w:pPr>
              <w:spacing w:line="246" w:lineRule="auto"/>
              <w:jc w:val="center"/>
            </w:pPr>
            <w:r>
              <w:rPr>
                <w:sz w:val="18"/>
                <w:szCs w:val="18"/>
              </w:rPr>
              <w:t>2.79</w:t>
            </w:r>
          </w:p>
        </w:tc>
        <w:tc>
          <w:tcPr>
            <w:tcW w:w="2066" w:type="dxa"/>
            <w:shd w:val="clear" w:color="auto" w:fill="E9F5FA"/>
            <w:tcMar>
              <w:top w:w="50" w:type="dxa"/>
              <w:left w:w="90" w:type="dxa"/>
              <w:bottom w:w="50" w:type="dxa"/>
              <w:right w:w="90" w:type="dxa"/>
            </w:tcMar>
          </w:tcPr>
          <w:p w14:paraId="1C72FA4B" w14:textId="77777777" w:rsidR="004179DE" w:rsidRDefault="00000000">
            <w:pPr>
              <w:spacing w:line="246" w:lineRule="auto"/>
              <w:jc w:val="center"/>
            </w:pPr>
            <w:r>
              <w:rPr>
                <w:sz w:val="18"/>
                <w:szCs w:val="18"/>
              </w:rPr>
              <w:t>+0.06</w:t>
            </w:r>
          </w:p>
        </w:tc>
      </w:tr>
    </w:tbl>
    <w:p w14:paraId="43CDF147" w14:textId="77777777" w:rsidR="004179DE" w:rsidRDefault="00000000">
      <w:pPr>
        <w:spacing w:before="60" w:after="200"/>
      </w:pPr>
      <w:r>
        <w:rPr>
          <w:i/>
          <w:iCs/>
          <w:color w:val="8A97A0"/>
          <w:sz w:val="16"/>
          <w:szCs w:val="16"/>
        </w:rPr>
        <w:t>Table 1. National guilt perception, Wave 1 → Wave 2. Base: 1,684 weighted respondents. Q2 uses an identical 1–5 scale in both waves.</w:t>
      </w:r>
    </w:p>
    <w:p w14:paraId="4EAE0F81" w14:textId="77777777" w:rsidR="004179DE" w:rsidRDefault="00000000">
      <w:pPr>
        <w:spacing w:after="160" w:line="288" w:lineRule="auto"/>
      </w:pPr>
      <w:r>
        <w:t>The acquittal margin — “not guilty” minus “guilty” — compressed from 14.2 points in Wave 1 to 9.9 points in Wave 2. No single response category moved dramatically, but the movement is coherent: the loss on the not-guilty side (−2.3) and the gain on the guilty side (+2.0) point the same direction, and the neutral bloc barely changed. This is the signature of a genuine, if early, shift rather than noise redistributing among categories.</w:t>
      </w:r>
    </w:p>
    <w:p w14:paraId="0695A920" w14:textId="77777777" w:rsidR="004179DE" w:rsidRDefault="00000000">
      <w:pPr>
        <w:spacing w:after="160" w:line="288" w:lineRule="auto"/>
      </w:pPr>
      <w:r>
        <w:t>Two framings matter for readers. First, acquittal sentiment still has the wider floor: a plurality continues to believe the Vice President is not guilty. Second, the neutral bloc — 17.6% — is now larger than the acquittal lead, meaning the undecided middle alone could reverse the standing if it broke decisively toward conviction.</w:t>
      </w:r>
    </w:p>
    <w:p w14:paraId="3685DB43" w14:textId="77777777" w:rsidR="004179DE" w:rsidRDefault="00000000">
      <w:pPr>
        <w:pStyle w:val="Heading1"/>
        <w:spacing w:before="340" w:after="150"/>
      </w:pPr>
      <w:r>
        <w:rPr>
          <w:rFonts w:ascii="Cambria" w:eastAsia="Cambria" w:hAnsi="Cambria" w:cs="Cambria"/>
          <w:b/>
          <w:bCs/>
          <w:color w:val="1587AB"/>
          <w:sz w:val="30"/>
          <w:szCs w:val="30"/>
        </w:rPr>
        <w:t>4.  What Moved: An Engagement-Driven Shift</w:t>
      </w:r>
    </w:p>
    <w:p w14:paraId="48395A61" w14:textId="77777777" w:rsidR="004179DE" w:rsidRDefault="00000000">
      <w:pPr>
        <w:spacing w:after="160" w:line="288" w:lineRule="auto"/>
      </w:pPr>
      <w:r>
        <w:t>Segmenting the week-on-week change by how closely respondents follow the trial reveals that the movement toward guilt was not evenly spread. It is concentrated almost entirely among the most engaged.</w:t>
      </w:r>
    </w:p>
    <w:tbl>
      <w:tblPr>
        <w:tblW w:w="9648" w:type="dxa"/>
        <w:tblBorders>
          <w:top w:val="single" w:sz="4" w:space="0" w:color="D8E3EC"/>
          <w:left w:val="single" w:sz="4" w:space="0" w:color="D8E3EC"/>
          <w:bottom w:val="single" w:sz="4" w:space="0" w:color="D8E3EC"/>
          <w:right w:val="single" w:sz="4" w:space="0" w:color="D8E3EC"/>
          <w:insideH w:val="single" w:sz="4" w:space="0" w:color="D8E3EC"/>
          <w:insideV w:val="single" w:sz="4" w:space="0" w:color="D8E3EC"/>
        </w:tblBorders>
        <w:tblCellMar>
          <w:left w:w="10" w:type="dxa"/>
          <w:right w:w="10" w:type="dxa"/>
        </w:tblCellMar>
        <w:tblLook w:val="04A0" w:firstRow="1" w:lastRow="0" w:firstColumn="1" w:lastColumn="0" w:noHBand="0" w:noVBand="1"/>
      </w:tblPr>
      <w:tblGrid>
        <w:gridCol w:w="6000"/>
        <w:gridCol w:w="3648"/>
      </w:tblGrid>
      <w:tr w:rsidR="004179DE" w14:paraId="7486B861" w14:textId="77777777">
        <w:tblPrEx>
          <w:tblCellMar>
            <w:top w:w="0" w:type="dxa"/>
            <w:bottom w:w="0" w:type="dxa"/>
          </w:tblCellMar>
        </w:tblPrEx>
        <w:trPr>
          <w:tblHeader/>
        </w:trPr>
        <w:tc>
          <w:tcPr>
            <w:tcW w:w="6000" w:type="dxa"/>
            <w:shd w:val="clear" w:color="auto" w:fill="12303F"/>
            <w:tcMar>
              <w:top w:w="50" w:type="dxa"/>
              <w:left w:w="90" w:type="dxa"/>
              <w:bottom w:w="50" w:type="dxa"/>
              <w:right w:w="90" w:type="dxa"/>
            </w:tcMar>
          </w:tcPr>
          <w:p w14:paraId="5B4D0830" w14:textId="77777777" w:rsidR="004179DE" w:rsidRDefault="00000000">
            <w:pPr>
              <w:spacing w:line="246" w:lineRule="auto"/>
            </w:pPr>
            <w:r>
              <w:rPr>
                <w:b/>
                <w:bCs/>
                <w:color w:val="FFFFFF"/>
                <w:sz w:val="17"/>
                <w:szCs w:val="17"/>
              </w:rPr>
              <w:t>Follows the trial…</w:t>
            </w:r>
          </w:p>
        </w:tc>
        <w:tc>
          <w:tcPr>
            <w:tcW w:w="3648" w:type="dxa"/>
            <w:shd w:val="clear" w:color="auto" w:fill="12303F"/>
            <w:tcMar>
              <w:top w:w="50" w:type="dxa"/>
              <w:left w:w="90" w:type="dxa"/>
              <w:bottom w:w="50" w:type="dxa"/>
              <w:right w:w="90" w:type="dxa"/>
            </w:tcMar>
          </w:tcPr>
          <w:p w14:paraId="3540082F" w14:textId="77777777" w:rsidR="004179DE" w:rsidRDefault="00000000">
            <w:pPr>
              <w:spacing w:line="246" w:lineRule="auto"/>
              <w:jc w:val="center"/>
            </w:pPr>
            <w:r>
              <w:rPr>
                <w:b/>
                <w:bCs/>
                <w:color w:val="FFFFFF"/>
                <w:sz w:val="17"/>
                <w:szCs w:val="17"/>
              </w:rPr>
              <w:t>Δ Guilty (pts)</w:t>
            </w:r>
          </w:p>
        </w:tc>
      </w:tr>
      <w:tr w:rsidR="004179DE" w14:paraId="421634B0" w14:textId="77777777">
        <w:tblPrEx>
          <w:tblCellMar>
            <w:top w:w="0" w:type="dxa"/>
            <w:bottom w:w="0" w:type="dxa"/>
          </w:tblCellMar>
        </w:tblPrEx>
        <w:tc>
          <w:tcPr>
            <w:tcW w:w="6000" w:type="dxa"/>
            <w:shd w:val="clear" w:color="auto" w:fill="FFFFFF"/>
            <w:tcMar>
              <w:top w:w="50" w:type="dxa"/>
              <w:left w:w="90" w:type="dxa"/>
              <w:bottom w:w="50" w:type="dxa"/>
              <w:right w:w="90" w:type="dxa"/>
            </w:tcMar>
          </w:tcPr>
          <w:p w14:paraId="6F5C621D" w14:textId="77777777" w:rsidR="004179DE" w:rsidRDefault="00000000">
            <w:pPr>
              <w:spacing w:line="246" w:lineRule="auto"/>
            </w:pPr>
            <w:r>
              <w:rPr>
                <w:sz w:val="18"/>
                <w:szCs w:val="18"/>
              </w:rPr>
              <w:t>Not interested</w:t>
            </w:r>
          </w:p>
        </w:tc>
        <w:tc>
          <w:tcPr>
            <w:tcW w:w="3648" w:type="dxa"/>
            <w:shd w:val="clear" w:color="auto" w:fill="FFFFFF"/>
            <w:tcMar>
              <w:top w:w="50" w:type="dxa"/>
              <w:left w:w="90" w:type="dxa"/>
              <w:bottom w:w="50" w:type="dxa"/>
              <w:right w:w="90" w:type="dxa"/>
            </w:tcMar>
          </w:tcPr>
          <w:p w14:paraId="462CDC8F" w14:textId="77777777" w:rsidR="004179DE" w:rsidRDefault="00000000">
            <w:pPr>
              <w:spacing w:line="246" w:lineRule="auto"/>
              <w:jc w:val="center"/>
            </w:pPr>
            <w:r>
              <w:rPr>
                <w:sz w:val="18"/>
                <w:szCs w:val="18"/>
              </w:rPr>
              <w:t>+0.9</w:t>
            </w:r>
          </w:p>
        </w:tc>
      </w:tr>
      <w:tr w:rsidR="004179DE" w14:paraId="4823D0FA" w14:textId="77777777">
        <w:tblPrEx>
          <w:tblCellMar>
            <w:top w:w="0" w:type="dxa"/>
            <w:bottom w:w="0" w:type="dxa"/>
          </w:tblCellMar>
        </w:tblPrEx>
        <w:tc>
          <w:tcPr>
            <w:tcW w:w="6000" w:type="dxa"/>
            <w:shd w:val="clear" w:color="auto" w:fill="E9F5FA"/>
            <w:tcMar>
              <w:top w:w="50" w:type="dxa"/>
              <w:left w:w="90" w:type="dxa"/>
              <w:bottom w:w="50" w:type="dxa"/>
              <w:right w:w="90" w:type="dxa"/>
            </w:tcMar>
          </w:tcPr>
          <w:p w14:paraId="68F01C80" w14:textId="77777777" w:rsidR="004179DE" w:rsidRDefault="00000000">
            <w:pPr>
              <w:spacing w:line="246" w:lineRule="auto"/>
            </w:pPr>
            <w:r>
              <w:rPr>
                <w:sz w:val="18"/>
                <w:szCs w:val="18"/>
              </w:rPr>
              <w:t>Occasionally hears news</w:t>
            </w:r>
          </w:p>
        </w:tc>
        <w:tc>
          <w:tcPr>
            <w:tcW w:w="3648" w:type="dxa"/>
            <w:shd w:val="clear" w:color="auto" w:fill="E9F5FA"/>
            <w:tcMar>
              <w:top w:w="50" w:type="dxa"/>
              <w:left w:w="90" w:type="dxa"/>
              <w:bottom w:w="50" w:type="dxa"/>
              <w:right w:w="90" w:type="dxa"/>
            </w:tcMar>
          </w:tcPr>
          <w:p w14:paraId="5E824F29" w14:textId="77777777" w:rsidR="004179DE" w:rsidRDefault="00000000">
            <w:pPr>
              <w:spacing w:line="246" w:lineRule="auto"/>
              <w:jc w:val="center"/>
            </w:pPr>
            <w:r>
              <w:rPr>
                <w:sz w:val="18"/>
                <w:szCs w:val="18"/>
              </w:rPr>
              <w:t>+0.9</w:t>
            </w:r>
          </w:p>
        </w:tc>
      </w:tr>
      <w:tr w:rsidR="004179DE" w14:paraId="4EFD38D3" w14:textId="77777777">
        <w:tblPrEx>
          <w:tblCellMar>
            <w:top w:w="0" w:type="dxa"/>
            <w:bottom w:w="0" w:type="dxa"/>
          </w:tblCellMar>
        </w:tblPrEx>
        <w:tc>
          <w:tcPr>
            <w:tcW w:w="6000" w:type="dxa"/>
            <w:shd w:val="clear" w:color="auto" w:fill="FFFFFF"/>
            <w:tcMar>
              <w:top w:w="50" w:type="dxa"/>
              <w:left w:w="90" w:type="dxa"/>
              <w:bottom w:w="50" w:type="dxa"/>
              <w:right w:w="90" w:type="dxa"/>
            </w:tcMar>
          </w:tcPr>
          <w:p w14:paraId="2114F50B" w14:textId="77777777" w:rsidR="004179DE" w:rsidRDefault="00000000">
            <w:pPr>
              <w:spacing w:line="246" w:lineRule="auto"/>
            </w:pPr>
            <w:r>
              <w:rPr>
                <w:sz w:val="18"/>
                <w:szCs w:val="18"/>
              </w:rPr>
              <w:t>Hears about it monthly</w:t>
            </w:r>
          </w:p>
        </w:tc>
        <w:tc>
          <w:tcPr>
            <w:tcW w:w="3648" w:type="dxa"/>
            <w:shd w:val="clear" w:color="auto" w:fill="FFFFFF"/>
            <w:tcMar>
              <w:top w:w="50" w:type="dxa"/>
              <w:left w:w="90" w:type="dxa"/>
              <w:bottom w:w="50" w:type="dxa"/>
              <w:right w:w="90" w:type="dxa"/>
            </w:tcMar>
          </w:tcPr>
          <w:p w14:paraId="3C0961E4" w14:textId="77777777" w:rsidR="004179DE" w:rsidRDefault="00000000">
            <w:pPr>
              <w:spacing w:line="246" w:lineRule="auto"/>
              <w:jc w:val="center"/>
            </w:pPr>
            <w:r>
              <w:rPr>
                <w:sz w:val="18"/>
                <w:szCs w:val="18"/>
              </w:rPr>
              <w:t>+0.4</w:t>
            </w:r>
          </w:p>
        </w:tc>
      </w:tr>
      <w:tr w:rsidR="004179DE" w14:paraId="5B312403" w14:textId="77777777">
        <w:tblPrEx>
          <w:tblCellMar>
            <w:top w:w="0" w:type="dxa"/>
            <w:bottom w:w="0" w:type="dxa"/>
          </w:tblCellMar>
        </w:tblPrEx>
        <w:tc>
          <w:tcPr>
            <w:tcW w:w="6000" w:type="dxa"/>
            <w:shd w:val="clear" w:color="auto" w:fill="F4FAFC"/>
            <w:tcMar>
              <w:top w:w="50" w:type="dxa"/>
              <w:left w:w="90" w:type="dxa"/>
              <w:bottom w:w="50" w:type="dxa"/>
              <w:right w:w="90" w:type="dxa"/>
            </w:tcMar>
          </w:tcPr>
          <w:p w14:paraId="6379DE0D" w14:textId="77777777" w:rsidR="004179DE" w:rsidRDefault="00000000">
            <w:pPr>
              <w:spacing w:line="246" w:lineRule="auto"/>
            </w:pPr>
            <w:r>
              <w:rPr>
                <w:b/>
                <w:bCs/>
                <w:sz w:val="18"/>
                <w:szCs w:val="18"/>
              </w:rPr>
              <w:t>Follows weekly</w:t>
            </w:r>
          </w:p>
        </w:tc>
        <w:tc>
          <w:tcPr>
            <w:tcW w:w="3648" w:type="dxa"/>
            <w:shd w:val="clear" w:color="auto" w:fill="F4FAFC"/>
            <w:tcMar>
              <w:top w:w="50" w:type="dxa"/>
              <w:left w:w="90" w:type="dxa"/>
              <w:bottom w:w="50" w:type="dxa"/>
              <w:right w:w="90" w:type="dxa"/>
            </w:tcMar>
          </w:tcPr>
          <w:p w14:paraId="55488C09" w14:textId="77777777" w:rsidR="004179DE" w:rsidRDefault="00000000">
            <w:pPr>
              <w:spacing w:line="246" w:lineRule="auto"/>
              <w:jc w:val="center"/>
            </w:pPr>
            <w:r>
              <w:rPr>
                <w:sz w:val="18"/>
                <w:szCs w:val="18"/>
              </w:rPr>
              <w:t>+3.2</w:t>
            </w:r>
          </w:p>
        </w:tc>
      </w:tr>
      <w:tr w:rsidR="004179DE" w14:paraId="4E2FCFB8" w14:textId="77777777">
        <w:tblPrEx>
          <w:tblCellMar>
            <w:top w:w="0" w:type="dxa"/>
            <w:bottom w:w="0" w:type="dxa"/>
          </w:tblCellMar>
        </w:tblPrEx>
        <w:tc>
          <w:tcPr>
            <w:tcW w:w="6000" w:type="dxa"/>
            <w:shd w:val="clear" w:color="auto" w:fill="F4FAFC"/>
            <w:tcMar>
              <w:top w:w="50" w:type="dxa"/>
              <w:left w:w="90" w:type="dxa"/>
              <w:bottom w:w="50" w:type="dxa"/>
              <w:right w:w="90" w:type="dxa"/>
            </w:tcMar>
          </w:tcPr>
          <w:p w14:paraId="073F72C4" w14:textId="77777777" w:rsidR="004179DE" w:rsidRDefault="00000000">
            <w:pPr>
              <w:spacing w:line="246" w:lineRule="auto"/>
            </w:pPr>
            <w:r>
              <w:rPr>
                <w:b/>
                <w:bCs/>
                <w:sz w:val="18"/>
                <w:szCs w:val="18"/>
              </w:rPr>
              <w:t>Follows daily</w:t>
            </w:r>
          </w:p>
        </w:tc>
        <w:tc>
          <w:tcPr>
            <w:tcW w:w="3648" w:type="dxa"/>
            <w:shd w:val="clear" w:color="auto" w:fill="F4FAFC"/>
            <w:tcMar>
              <w:top w:w="50" w:type="dxa"/>
              <w:left w:w="90" w:type="dxa"/>
              <w:bottom w:w="50" w:type="dxa"/>
              <w:right w:w="90" w:type="dxa"/>
            </w:tcMar>
          </w:tcPr>
          <w:p w14:paraId="28227D5B" w14:textId="77777777" w:rsidR="004179DE" w:rsidRDefault="00000000">
            <w:pPr>
              <w:spacing w:line="246" w:lineRule="auto"/>
              <w:jc w:val="center"/>
            </w:pPr>
            <w:r>
              <w:rPr>
                <w:sz w:val="18"/>
                <w:szCs w:val="18"/>
              </w:rPr>
              <w:t>+1.2</w:t>
            </w:r>
          </w:p>
        </w:tc>
      </w:tr>
    </w:tbl>
    <w:p w14:paraId="1B40A082" w14:textId="77777777" w:rsidR="004179DE" w:rsidRDefault="00000000">
      <w:pPr>
        <w:spacing w:before="60" w:after="200"/>
      </w:pPr>
      <w:r>
        <w:rPr>
          <w:i/>
          <w:iCs/>
          <w:color w:val="8A97A0"/>
          <w:sz w:val="16"/>
          <w:szCs w:val="16"/>
        </w:rPr>
        <w:t>Table 2. Change in the share saying “guilty,” Wave 1 → Wave 2, by trial-following frequency (Q2 × Q3).</w:t>
      </w:r>
    </w:p>
    <w:p w14:paraId="195A6CD3" w14:textId="77777777" w:rsidR="004179DE" w:rsidRDefault="00000000">
      <w:pPr>
        <w:spacing w:after="160" w:line="288" w:lineRule="auto"/>
      </w:pPr>
      <w:r>
        <w:t>Weekly followers moved +3.2 points toward guilty and daily followers +1.2 — roughly three times the shift seen among occasional or disengaged voters, which clusters near +0.7. The clear reading is that the guilty movement is being driven by exposure to trial coverage: the more closely a Filipino watches the proceedings, the more that person's assessment has hardened toward guilt over the week. Section 9 places this alongside the dominant news event of the field window.</w:t>
      </w:r>
    </w:p>
    <w:p w14:paraId="3D0DAD13" w14:textId="77777777" w:rsidR="004179DE" w:rsidRDefault="00000000">
      <w:pPr>
        <w:spacing w:after="160" w:line="288" w:lineRule="auto"/>
      </w:pPr>
      <w:r>
        <w:t>Attention itself edged up. Weekly following rose from 27.2% to 29.3% of the public, and the share saying they are “not interested” fell from 5.6% to 4.4%, while daily following held roughly steady (20.4% to 19.8%). A modestly more attentive public, moving toward guilt as it attends, is the throughline of Wave 2.</w:t>
      </w:r>
    </w:p>
    <w:p w14:paraId="50B5843F" w14:textId="77777777" w:rsidR="004179DE" w:rsidRDefault="00000000">
      <w:r>
        <w:br w:type="page"/>
      </w:r>
    </w:p>
    <w:p w14:paraId="5E9F56A0" w14:textId="77777777" w:rsidR="004179DE" w:rsidRDefault="00000000">
      <w:pPr>
        <w:pStyle w:val="Heading1"/>
        <w:spacing w:before="340" w:after="150"/>
      </w:pPr>
      <w:r>
        <w:rPr>
          <w:rFonts w:ascii="Cambria" w:eastAsia="Cambria" w:hAnsi="Cambria" w:cs="Cambria"/>
          <w:b/>
          <w:bCs/>
          <w:color w:val="1587AB"/>
          <w:sz w:val="30"/>
          <w:szCs w:val="30"/>
        </w:rPr>
        <w:lastRenderedPageBreak/>
        <w:t>5.  Regional Patterns</w:t>
      </w:r>
    </w:p>
    <w:p w14:paraId="21CB2DFD" w14:textId="77777777" w:rsidR="004179DE" w:rsidRDefault="00000000">
      <w:pPr>
        <w:spacing w:after="160" w:line="288" w:lineRule="auto"/>
      </w:pPr>
      <w:r>
        <w:t>Guilt perception maps closely onto the country's established political geography. Luzon and Metro Manila are the most conviction-leaning; the Visayas are mixed; and Mindanao — the Vice President's home base — remains overwhelmingly on the side of acquittal. The week's movement, however, cut across that map.</w:t>
      </w:r>
    </w:p>
    <w:tbl>
      <w:tblPr>
        <w:tblW w:w="9648" w:type="dxa"/>
        <w:tblBorders>
          <w:top w:val="single" w:sz="4" w:space="0" w:color="D8E3EC"/>
          <w:left w:val="single" w:sz="4" w:space="0" w:color="D8E3EC"/>
          <w:bottom w:val="single" w:sz="4" w:space="0" w:color="D8E3EC"/>
          <w:right w:val="single" w:sz="4" w:space="0" w:color="D8E3EC"/>
          <w:insideH w:val="single" w:sz="4" w:space="0" w:color="D8E3EC"/>
          <w:insideV w:val="single" w:sz="4" w:space="0" w:color="D8E3EC"/>
        </w:tblBorders>
        <w:tblCellMar>
          <w:left w:w="10" w:type="dxa"/>
          <w:right w:w="10" w:type="dxa"/>
        </w:tblCellMar>
        <w:tblLook w:val="04A0" w:firstRow="1" w:lastRow="0" w:firstColumn="1" w:lastColumn="0" w:noHBand="0" w:noVBand="1"/>
      </w:tblPr>
      <w:tblGrid>
        <w:gridCol w:w="3300"/>
        <w:gridCol w:w="2116"/>
        <w:gridCol w:w="2116"/>
        <w:gridCol w:w="2116"/>
      </w:tblGrid>
      <w:tr w:rsidR="004179DE" w14:paraId="79D4B9AE" w14:textId="77777777">
        <w:tblPrEx>
          <w:tblCellMar>
            <w:top w:w="0" w:type="dxa"/>
            <w:bottom w:w="0" w:type="dxa"/>
          </w:tblCellMar>
        </w:tblPrEx>
        <w:trPr>
          <w:tblHeader/>
        </w:trPr>
        <w:tc>
          <w:tcPr>
            <w:tcW w:w="3300" w:type="dxa"/>
            <w:shd w:val="clear" w:color="auto" w:fill="12303F"/>
            <w:tcMar>
              <w:top w:w="50" w:type="dxa"/>
              <w:left w:w="90" w:type="dxa"/>
              <w:bottom w:w="50" w:type="dxa"/>
              <w:right w:w="90" w:type="dxa"/>
            </w:tcMar>
          </w:tcPr>
          <w:p w14:paraId="0AB0120A" w14:textId="77777777" w:rsidR="004179DE" w:rsidRDefault="00000000">
            <w:pPr>
              <w:spacing w:line="246" w:lineRule="auto"/>
            </w:pPr>
            <w:r>
              <w:rPr>
                <w:b/>
                <w:bCs/>
                <w:color w:val="FFFFFF"/>
                <w:sz w:val="17"/>
                <w:szCs w:val="17"/>
              </w:rPr>
              <w:t>Region</w:t>
            </w:r>
          </w:p>
        </w:tc>
        <w:tc>
          <w:tcPr>
            <w:tcW w:w="2116" w:type="dxa"/>
            <w:shd w:val="clear" w:color="auto" w:fill="12303F"/>
            <w:tcMar>
              <w:top w:w="50" w:type="dxa"/>
              <w:left w:w="90" w:type="dxa"/>
              <w:bottom w:w="50" w:type="dxa"/>
              <w:right w:w="90" w:type="dxa"/>
            </w:tcMar>
          </w:tcPr>
          <w:p w14:paraId="1FB0B5EB" w14:textId="77777777" w:rsidR="004179DE" w:rsidRDefault="00000000">
            <w:pPr>
              <w:spacing w:line="246" w:lineRule="auto"/>
              <w:jc w:val="center"/>
            </w:pPr>
            <w:r>
              <w:rPr>
                <w:b/>
                <w:bCs/>
                <w:color w:val="FFFFFF"/>
                <w:sz w:val="17"/>
                <w:szCs w:val="17"/>
              </w:rPr>
              <w:t>Guilty % (W2)</w:t>
            </w:r>
          </w:p>
        </w:tc>
        <w:tc>
          <w:tcPr>
            <w:tcW w:w="2116" w:type="dxa"/>
            <w:shd w:val="clear" w:color="auto" w:fill="12303F"/>
            <w:tcMar>
              <w:top w:w="50" w:type="dxa"/>
              <w:left w:w="90" w:type="dxa"/>
              <w:bottom w:w="50" w:type="dxa"/>
              <w:right w:w="90" w:type="dxa"/>
            </w:tcMar>
          </w:tcPr>
          <w:p w14:paraId="593FB942" w14:textId="77777777" w:rsidR="004179DE" w:rsidRDefault="00000000">
            <w:pPr>
              <w:spacing w:line="246" w:lineRule="auto"/>
              <w:jc w:val="center"/>
            </w:pPr>
            <w:r>
              <w:rPr>
                <w:b/>
                <w:bCs/>
                <w:color w:val="FFFFFF"/>
                <w:sz w:val="17"/>
                <w:szCs w:val="17"/>
              </w:rPr>
              <w:t>Not guilty % (W2)</w:t>
            </w:r>
          </w:p>
        </w:tc>
        <w:tc>
          <w:tcPr>
            <w:tcW w:w="2116" w:type="dxa"/>
            <w:shd w:val="clear" w:color="auto" w:fill="12303F"/>
            <w:tcMar>
              <w:top w:w="50" w:type="dxa"/>
              <w:left w:w="90" w:type="dxa"/>
              <w:bottom w:w="50" w:type="dxa"/>
              <w:right w:w="90" w:type="dxa"/>
            </w:tcMar>
          </w:tcPr>
          <w:p w14:paraId="7CB2FE5A" w14:textId="77777777" w:rsidR="004179DE" w:rsidRDefault="00000000">
            <w:pPr>
              <w:spacing w:line="246" w:lineRule="auto"/>
              <w:jc w:val="center"/>
            </w:pPr>
            <w:r>
              <w:rPr>
                <w:b/>
                <w:bCs/>
                <w:color w:val="FFFFFF"/>
                <w:sz w:val="17"/>
                <w:szCs w:val="17"/>
              </w:rPr>
              <w:t>Δ Guilty (pts)</w:t>
            </w:r>
          </w:p>
        </w:tc>
      </w:tr>
      <w:tr w:rsidR="004179DE" w14:paraId="6D3CC067" w14:textId="77777777">
        <w:tblPrEx>
          <w:tblCellMar>
            <w:top w:w="0" w:type="dxa"/>
            <w:bottom w:w="0" w:type="dxa"/>
          </w:tblCellMar>
        </w:tblPrEx>
        <w:tc>
          <w:tcPr>
            <w:tcW w:w="3300" w:type="dxa"/>
            <w:shd w:val="clear" w:color="auto" w:fill="F4FAFC"/>
            <w:tcMar>
              <w:top w:w="50" w:type="dxa"/>
              <w:left w:w="90" w:type="dxa"/>
              <w:bottom w:w="50" w:type="dxa"/>
              <w:right w:w="90" w:type="dxa"/>
            </w:tcMar>
          </w:tcPr>
          <w:p w14:paraId="70E43322" w14:textId="77777777" w:rsidR="004179DE" w:rsidRDefault="00000000">
            <w:pPr>
              <w:spacing w:line="246" w:lineRule="auto"/>
            </w:pPr>
            <w:r>
              <w:rPr>
                <w:b/>
                <w:bCs/>
                <w:sz w:val="18"/>
                <w:szCs w:val="18"/>
              </w:rPr>
              <w:t>Metro Manila (NCR)</w:t>
            </w:r>
          </w:p>
        </w:tc>
        <w:tc>
          <w:tcPr>
            <w:tcW w:w="2116" w:type="dxa"/>
            <w:shd w:val="clear" w:color="auto" w:fill="F4FAFC"/>
            <w:tcMar>
              <w:top w:w="50" w:type="dxa"/>
              <w:left w:w="90" w:type="dxa"/>
              <w:bottom w:w="50" w:type="dxa"/>
              <w:right w:w="90" w:type="dxa"/>
            </w:tcMar>
          </w:tcPr>
          <w:p w14:paraId="7D8A80FB" w14:textId="77777777" w:rsidR="004179DE" w:rsidRDefault="00000000">
            <w:pPr>
              <w:spacing w:line="246" w:lineRule="auto"/>
              <w:jc w:val="center"/>
            </w:pPr>
            <w:r>
              <w:rPr>
                <w:sz w:val="18"/>
                <w:szCs w:val="18"/>
              </w:rPr>
              <w:t>58.0</w:t>
            </w:r>
          </w:p>
        </w:tc>
        <w:tc>
          <w:tcPr>
            <w:tcW w:w="2116" w:type="dxa"/>
            <w:shd w:val="clear" w:color="auto" w:fill="F4FAFC"/>
            <w:tcMar>
              <w:top w:w="50" w:type="dxa"/>
              <w:left w:w="90" w:type="dxa"/>
              <w:bottom w:w="50" w:type="dxa"/>
              <w:right w:w="90" w:type="dxa"/>
            </w:tcMar>
          </w:tcPr>
          <w:p w14:paraId="45831119" w14:textId="77777777" w:rsidR="004179DE" w:rsidRDefault="00000000">
            <w:pPr>
              <w:spacing w:line="246" w:lineRule="auto"/>
              <w:jc w:val="center"/>
            </w:pPr>
            <w:r>
              <w:rPr>
                <w:sz w:val="18"/>
                <w:szCs w:val="18"/>
              </w:rPr>
              <w:t>31.0</w:t>
            </w:r>
          </w:p>
        </w:tc>
        <w:tc>
          <w:tcPr>
            <w:tcW w:w="2116" w:type="dxa"/>
            <w:shd w:val="clear" w:color="auto" w:fill="F4FAFC"/>
            <w:tcMar>
              <w:top w:w="50" w:type="dxa"/>
              <w:left w:w="90" w:type="dxa"/>
              <w:bottom w:w="50" w:type="dxa"/>
              <w:right w:w="90" w:type="dxa"/>
            </w:tcMar>
          </w:tcPr>
          <w:p w14:paraId="5033C5EC" w14:textId="77777777" w:rsidR="004179DE" w:rsidRDefault="00000000">
            <w:pPr>
              <w:spacing w:line="246" w:lineRule="auto"/>
              <w:jc w:val="center"/>
            </w:pPr>
            <w:r>
              <w:rPr>
                <w:sz w:val="18"/>
                <w:szCs w:val="18"/>
              </w:rPr>
              <w:t>+5.7</w:t>
            </w:r>
          </w:p>
        </w:tc>
      </w:tr>
      <w:tr w:rsidR="004179DE" w14:paraId="78996C7E" w14:textId="77777777">
        <w:tblPrEx>
          <w:tblCellMar>
            <w:top w:w="0" w:type="dxa"/>
            <w:bottom w:w="0" w:type="dxa"/>
          </w:tblCellMar>
        </w:tblPrEx>
        <w:tc>
          <w:tcPr>
            <w:tcW w:w="3300" w:type="dxa"/>
            <w:shd w:val="clear" w:color="auto" w:fill="E9F5FA"/>
            <w:tcMar>
              <w:top w:w="50" w:type="dxa"/>
              <w:left w:w="90" w:type="dxa"/>
              <w:bottom w:w="50" w:type="dxa"/>
              <w:right w:w="90" w:type="dxa"/>
            </w:tcMar>
          </w:tcPr>
          <w:p w14:paraId="4EAE2F2C" w14:textId="77777777" w:rsidR="004179DE" w:rsidRDefault="00000000">
            <w:pPr>
              <w:spacing w:line="246" w:lineRule="auto"/>
            </w:pPr>
            <w:r>
              <w:rPr>
                <w:sz w:val="18"/>
                <w:szCs w:val="18"/>
              </w:rPr>
              <w:t>South Luzon (SLUZ)</w:t>
            </w:r>
          </w:p>
        </w:tc>
        <w:tc>
          <w:tcPr>
            <w:tcW w:w="2116" w:type="dxa"/>
            <w:shd w:val="clear" w:color="auto" w:fill="E9F5FA"/>
            <w:tcMar>
              <w:top w:w="50" w:type="dxa"/>
              <w:left w:w="90" w:type="dxa"/>
              <w:bottom w:w="50" w:type="dxa"/>
              <w:right w:w="90" w:type="dxa"/>
            </w:tcMar>
          </w:tcPr>
          <w:p w14:paraId="0B54794A" w14:textId="77777777" w:rsidR="004179DE" w:rsidRDefault="00000000">
            <w:pPr>
              <w:spacing w:line="246" w:lineRule="auto"/>
              <w:jc w:val="center"/>
            </w:pPr>
            <w:r>
              <w:rPr>
                <w:sz w:val="18"/>
                <w:szCs w:val="18"/>
              </w:rPr>
              <w:t>52.0</w:t>
            </w:r>
          </w:p>
        </w:tc>
        <w:tc>
          <w:tcPr>
            <w:tcW w:w="2116" w:type="dxa"/>
            <w:shd w:val="clear" w:color="auto" w:fill="E9F5FA"/>
            <w:tcMar>
              <w:top w:w="50" w:type="dxa"/>
              <w:left w:w="90" w:type="dxa"/>
              <w:bottom w:w="50" w:type="dxa"/>
              <w:right w:w="90" w:type="dxa"/>
            </w:tcMar>
          </w:tcPr>
          <w:p w14:paraId="42BDB83E" w14:textId="77777777" w:rsidR="004179DE" w:rsidRDefault="00000000">
            <w:pPr>
              <w:spacing w:line="246" w:lineRule="auto"/>
              <w:jc w:val="center"/>
            </w:pPr>
            <w:r>
              <w:rPr>
                <w:sz w:val="18"/>
                <w:szCs w:val="18"/>
              </w:rPr>
              <w:t>28.7</w:t>
            </w:r>
          </w:p>
        </w:tc>
        <w:tc>
          <w:tcPr>
            <w:tcW w:w="2116" w:type="dxa"/>
            <w:shd w:val="clear" w:color="auto" w:fill="E9F5FA"/>
            <w:tcMar>
              <w:top w:w="50" w:type="dxa"/>
              <w:left w:w="90" w:type="dxa"/>
              <w:bottom w:w="50" w:type="dxa"/>
              <w:right w:w="90" w:type="dxa"/>
            </w:tcMar>
          </w:tcPr>
          <w:p w14:paraId="0351EA62" w14:textId="77777777" w:rsidR="004179DE" w:rsidRDefault="00000000">
            <w:pPr>
              <w:spacing w:line="246" w:lineRule="auto"/>
              <w:jc w:val="center"/>
            </w:pPr>
            <w:r>
              <w:rPr>
                <w:sz w:val="18"/>
                <w:szCs w:val="18"/>
              </w:rPr>
              <w:t>+2.6</w:t>
            </w:r>
          </w:p>
        </w:tc>
      </w:tr>
      <w:tr w:rsidR="004179DE" w14:paraId="65414681" w14:textId="77777777">
        <w:tblPrEx>
          <w:tblCellMar>
            <w:top w:w="0" w:type="dxa"/>
            <w:bottom w:w="0" w:type="dxa"/>
          </w:tblCellMar>
        </w:tblPrEx>
        <w:tc>
          <w:tcPr>
            <w:tcW w:w="3300" w:type="dxa"/>
            <w:shd w:val="clear" w:color="auto" w:fill="FFFFFF"/>
            <w:tcMar>
              <w:top w:w="50" w:type="dxa"/>
              <w:left w:w="90" w:type="dxa"/>
              <w:bottom w:w="50" w:type="dxa"/>
              <w:right w:w="90" w:type="dxa"/>
            </w:tcMar>
          </w:tcPr>
          <w:p w14:paraId="30E41523" w14:textId="77777777" w:rsidR="004179DE" w:rsidRDefault="00000000">
            <w:pPr>
              <w:spacing w:line="246" w:lineRule="auto"/>
            </w:pPr>
            <w:r>
              <w:rPr>
                <w:sz w:val="18"/>
                <w:szCs w:val="18"/>
              </w:rPr>
              <w:t>North Luzon (NLUZ)</w:t>
            </w:r>
          </w:p>
        </w:tc>
        <w:tc>
          <w:tcPr>
            <w:tcW w:w="2116" w:type="dxa"/>
            <w:shd w:val="clear" w:color="auto" w:fill="FFFFFF"/>
            <w:tcMar>
              <w:top w:w="50" w:type="dxa"/>
              <w:left w:w="90" w:type="dxa"/>
              <w:bottom w:w="50" w:type="dxa"/>
              <w:right w:w="90" w:type="dxa"/>
            </w:tcMar>
          </w:tcPr>
          <w:p w14:paraId="390BB7C2" w14:textId="77777777" w:rsidR="004179DE" w:rsidRDefault="00000000">
            <w:pPr>
              <w:spacing w:line="246" w:lineRule="auto"/>
              <w:jc w:val="center"/>
            </w:pPr>
            <w:r>
              <w:rPr>
                <w:sz w:val="18"/>
                <w:szCs w:val="18"/>
              </w:rPr>
              <w:t>44.9</w:t>
            </w:r>
          </w:p>
        </w:tc>
        <w:tc>
          <w:tcPr>
            <w:tcW w:w="2116" w:type="dxa"/>
            <w:shd w:val="clear" w:color="auto" w:fill="FFFFFF"/>
            <w:tcMar>
              <w:top w:w="50" w:type="dxa"/>
              <w:left w:w="90" w:type="dxa"/>
              <w:bottom w:w="50" w:type="dxa"/>
              <w:right w:w="90" w:type="dxa"/>
            </w:tcMar>
          </w:tcPr>
          <w:p w14:paraId="1195515D" w14:textId="77777777" w:rsidR="004179DE" w:rsidRDefault="00000000">
            <w:pPr>
              <w:spacing w:line="246" w:lineRule="auto"/>
              <w:jc w:val="center"/>
            </w:pPr>
            <w:r>
              <w:rPr>
                <w:sz w:val="18"/>
                <w:szCs w:val="18"/>
              </w:rPr>
              <w:t>35.2</w:t>
            </w:r>
          </w:p>
        </w:tc>
        <w:tc>
          <w:tcPr>
            <w:tcW w:w="2116" w:type="dxa"/>
            <w:shd w:val="clear" w:color="auto" w:fill="FFFFFF"/>
            <w:tcMar>
              <w:top w:w="50" w:type="dxa"/>
              <w:left w:w="90" w:type="dxa"/>
              <w:bottom w:w="50" w:type="dxa"/>
              <w:right w:w="90" w:type="dxa"/>
            </w:tcMar>
          </w:tcPr>
          <w:p w14:paraId="285F25FE" w14:textId="77777777" w:rsidR="004179DE" w:rsidRDefault="00000000">
            <w:pPr>
              <w:spacing w:line="246" w:lineRule="auto"/>
              <w:jc w:val="center"/>
            </w:pPr>
            <w:r>
              <w:rPr>
                <w:sz w:val="18"/>
                <w:szCs w:val="18"/>
              </w:rPr>
              <w:t>−3.8</w:t>
            </w:r>
          </w:p>
        </w:tc>
      </w:tr>
      <w:tr w:rsidR="004179DE" w14:paraId="1EA2BB95" w14:textId="77777777">
        <w:tblPrEx>
          <w:tblCellMar>
            <w:top w:w="0" w:type="dxa"/>
            <w:bottom w:w="0" w:type="dxa"/>
          </w:tblCellMar>
        </w:tblPrEx>
        <w:tc>
          <w:tcPr>
            <w:tcW w:w="3300" w:type="dxa"/>
            <w:shd w:val="clear" w:color="auto" w:fill="E9F5FA"/>
            <w:tcMar>
              <w:top w:w="50" w:type="dxa"/>
              <w:left w:w="90" w:type="dxa"/>
              <w:bottom w:w="50" w:type="dxa"/>
              <w:right w:w="90" w:type="dxa"/>
            </w:tcMar>
          </w:tcPr>
          <w:p w14:paraId="143ABCC6" w14:textId="77777777" w:rsidR="004179DE" w:rsidRDefault="00000000">
            <w:pPr>
              <w:spacing w:line="246" w:lineRule="auto"/>
            </w:pPr>
            <w:r>
              <w:rPr>
                <w:sz w:val="18"/>
                <w:szCs w:val="18"/>
              </w:rPr>
              <w:t>Central Luzon (CLUZ)</w:t>
            </w:r>
          </w:p>
        </w:tc>
        <w:tc>
          <w:tcPr>
            <w:tcW w:w="2116" w:type="dxa"/>
            <w:shd w:val="clear" w:color="auto" w:fill="E9F5FA"/>
            <w:tcMar>
              <w:top w:w="50" w:type="dxa"/>
              <w:left w:w="90" w:type="dxa"/>
              <w:bottom w:w="50" w:type="dxa"/>
              <w:right w:w="90" w:type="dxa"/>
            </w:tcMar>
          </w:tcPr>
          <w:p w14:paraId="2C68BFB6" w14:textId="77777777" w:rsidR="004179DE" w:rsidRDefault="00000000">
            <w:pPr>
              <w:spacing w:line="246" w:lineRule="auto"/>
              <w:jc w:val="center"/>
            </w:pPr>
            <w:r>
              <w:rPr>
                <w:sz w:val="18"/>
                <w:szCs w:val="18"/>
              </w:rPr>
              <w:t>43.4</w:t>
            </w:r>
          </w:p>
        </w:tc>
        <w:tc>
          <w:tcPr>
            <w:tcW w:w="2116" w:type="dxa"/>
            <w:shd w:val="clear" w:color="auto" w:fill="E9F5FA"/>
            <w:tcMar>
              <w:top w:w="50" w:type="dxa"/>
              <w:left w:w="90" w:type="dxa"/>
              <w:bottom w:w="50" w:type="dxa"/>
              <w:right w:w="90" w:type="dxa"/>
            </w:tcMar>
          </w:tcPr>
          <w:p w14:paraId="498F8368" w14:textId="77777777" w:rsidR="004179DE" w:rsidRDefault="00000000">
            <w:pPr>
              <w:spacing w:line="246" w:lineRule="auto"/>
              <w:jc w:val="center"/>
            </w:pPr>
            <w:r>
              <w:rPr>
                <w:sz w:val="18"/>
                <w:szCs w:val="18"/>
              </w:rPr>
              <w:t>38.6</w:t>
            </w:r>
          </w:p>
        </w:tc>
        <w:tc>
          <w:tcPr>
            <w:tcW w:w="2116" w:type="dxa"/>
            <w:shd w:val="clear" w:color="auto" w:fill="E9F5FA"/>
            <w:tcMar>
              <w:top w:w="50" w:type="dxa"/>
              <w:left w:w="90" w:type="dxa"/>
              <w:bottom w:w="50" w:type="dxa"/>
              <w:right w:w="90" w:type="dxa"/>
            </w:tcMar>
          </w:tcPr>
          <w:p w14:paraId="21B101E7" w14:textId="77777777" w:rsidR="004179DE" w:rsidRDefault="00000000">
            <w:pPr>
              <w:spacing w:line="246" w:lineRule="auto"/>
              <w:jc w:val="center"/>
            </w:pPr>
            <w:r>
              <w:rPr>
                <w:sz w:val="18"/>
                <w:szCs w:val="18"/>
              </w:rPr>
              <w:t>+7.1</w:t>
            </w:r>
          </w:p>
        </w:tc>
      </w:tr>
      <w:tr w:rsidR="004179DE" w14:paraId="25FD940B" w14:textId="77777777">
        <w:tblPrEx>
          <w:tblCellMar>
            <w:top w:w="0" w:type="dxa"/>
            <w:bottom w:w="0" w:type="dxa"/>
          </w:tblCellMar>
        </w:tblPrEx>
        <w:tc>
          <w:tcPr>
            <w:tcW w:w="3300" w:type="dxa"/>
            <w:shd w:val="clear" w:color="auto" w:fill="F4FAFC"/>
            <w:tcMar>
              <w:top w:w="50" w:type="dxa"/>
              <w:left w:w="90" w:type="dxa"/>
              <w:bottom w:w="50" w:type="dxa"/>
              <w:right w:w="90" w:type="dxa"/>
            </w:tcMar>
          </w:tcPr>
          <w:p w14:paraId="6403139A" w14:textId="77777777" w:rsidR="004179DE" w:rsidRDefault="00000000">
            <w:pPr>
              <w:spacing w:line="246" w:lineRule="auto"/>
            </w:pPr>
            <w:r>
              <w:rPr>
                <w:b/>
                <w:bCs/>
                <w:sz w:val="18"/>
                <w:szCs w:val="18"/>
              </w:rPr>
              <w:t>West Visayas (WVIS)</w:t>
            </w:r>
          </w:p>
        </w:tc>
        <w:tc>
          <w:tcPr>
            <w:tcW w:w="2116" w:type="dxa"/>
            <w:shd w:val="clear" w:color="auto" w:fill="F4FAFC"/>
            <w:tcMar>
              <w:top w:w="50" w:type="dxa"/>
              <w:left w:w="90" w:type="dxa"/>
              <w:bottom w:w="50" w:type="dxa"/>
              <w:right w:w="90" w:type="dxa"/>
            </w:tcMar>
          </w:tcPr>
          <w:p w14:paraId="6513D7EE" w14:textId="77777777" w:rsidR="004179DE" w:rsidRDefault="00000000">
            <w:pPr>
              <w:spacing w:line="246" w:lineRule="auto"/>
              <w:jc w:val="center"/>
            </w:pPr>
            <w:r>
              <w:rPr>
                <w:sz w:val="18"/>
                <w:szCs w:val="18"/>
              </w:rPr>
              <w:t>33.4</w:t>
            </w:r>
          </w:p>
        </w:tc>
        <w:tc>
          <w:tcPr>
            <w:tcW w:w="2116" w:type="dxa"/>
            <w:shd w:val="clear" w:color="auto" w:fill="F4FAFC"/>
            <w:tcMar>
              <w:top w:w="50" w:type="dxa"/>
              <w:left w:w="90" w:type="dxa"/>
              <w:bottom w:w="50" w:type="dxa"/>
              <w:right w:w="90" w:type="dxa"/>
            </w:tcMar>
          </w:tcPr>
          <w:p w14:paraId="454FAF42" w14:textId="77777777" w:rsidR="004179DE" w:rsidRDefault="00000000">
            <w:pPr>
              <w:spacing w:line="246" w:lineRule="auto"/>
              <w:jc w:val="center"/>
            </w:pPr>
            <w:r>
              <w:rPr>
                <w:sz w:val="18"/>
                <w:szCs w:val="18"/>
              </w:rPr>
              <w:t>44.2</w:t>
            </w:r>
          </w:p>
        </w:tc>
        <w:tc>
          <w:tcPr>
            <w:tcW w:w="2116" w:type="dxa"/>
            <w:shd w:val="clear" w:color="auto" w:fill="F4FAFC"/>
            <w:tcMar>
              <w:top w:w="50" w:type="dxa"/>
              <w:left w:w="90" w:type="dxa"/>
              <w:bottom w:w="50" w:type="dxa"/>
              <w:right w:w="90" w:type="dxa"/>
            </w:tcMar>
          </w:tcPr>
          <w:p w14:paraId="1D03631A" w14:textId="77777777" w:rsidR="004179DE" w:rsidRDefault="00000000">
            <w:pPr>
              <w:spacing w:line="246" w:lineRule="auto"/>
              <w:jc w:val="center"/>
            </w:pPr>
            <w:r>
              <w:rPr>
                <w:sz w:val="18"/>
                <w:szCs w:val="18"/>
              </w:rPr>
              <w:t>−4.0</w:t>
            </w:r>
          </w:p>
        </w:tc>
      </w:tr>
      <w:tr w:rsidR="004179DE" w14:paraId="0B2BE259" w14:textId="77777777">
        <w:tblPrEx>
          <w:tblCellMar>
            <w:top w:w="0" w:type="dxa"/>
            <w:bottom w:w="0" w:type="dxa"/>
          </w:tblCellMar>
        </w:tblPrEx>
        <w:tc>
          <w:tcPr>
            <w:tcW w:w="3300" w:type="dxa"/>
            <w:shd w:val="clear" w:color="auto" w:fill="E9F5FA"/>
            <w:tcMar>
              <w:top w:w="50" w:type="dxa"/>
              <w:left w:w="90" w:type="dxa"/>
              <w:bottom w:w="50" w:type="dxa"/>
              <w:right w:w="90" w:type="dxa"/>
            </w:tcMar>
          </w:tcPr>
          <w:p w14:paraId="0C253B4C" w14:textId="77777777" w:rsidR="004179DE" w:rsidRDefault="00000000">
            <w:pPr>
              <w:spacing w:line="246" w:lineRule="auto"/>
            </w:pPr>
            <w:r>
              <w:rPr>
                <w:sz w:val="18"/>
                <w:szCs w:val="18"/>
              </w:rPr>
              <w:t>East Visayas (EVIS)</w:t>
            </w:r>
          </w:p>
        </w:tc>
        <w:tc>
          <w:tcPr>
            <w:tcW w:w="2116" w:type="dxa"/>
            <w:shd w:val="clear" w:color="auto" w:fill="E9F5FA"/>
            <w:tcMar>
              <w:top w:w="50" w:type="dxa"/>
              <w:left w:w="90" w:type="dxa"/>
              <w:bottom w:w="50" w:type="dxa"/>
              <w:right w:w="90" w:type="dxa"/>
            </w:tcMar>
          </w:tcPr>
          <w:p w14:paraId="0B608929" w14:textId="77777777" w:rsidR="004179DE" w:rsidRDefault="00000000">
            <w:pPr>
              <w:spacing w:line="246" w:lineRule="auto"/>
              <w:jc w:val="center"/>
            </w:pPr>
            <w:r>
              <w:rPr>
                <w:sz w:val="18"/>
                <w:szCs w:val="18"/>
              </w:rPr>
              <w:t>24.7</w:t>
            </w:r>
          </w:p>
        </w:tc>
        <w:tc>
          <w:tcPr>
            <w:tcW w:w="2116" w:type="dxa"/>
            <w:shd w:val="clear" w:color="auto" w:fill="E9F5FA"/>
            <w:tcMar>
              <w:top w:w="50" w:type="dxa"/>
              <w:left w:w="90" w:type="dxa"/>
              <w:bottom w:w="50" w:type="dxa"/>
              <w:right w:w="90" w:type="dxa"/>
            </w:tcMar>
          </w:tcPr>
          <w:p w14:paraId="117AA65D" w14:textId="77777777" w:rsidR="004179DE" w:rsidRDefault="00000000">
            <w:pPr>
              <w:spacing w:line="246" w:lineRule="auto"/>
              <w:jc w:val="center"/>
            </w:pPr>
            <w:r>
              <w:rPr>
                <w:sz w:val="18"/>
                <w:szCs w:val="18"/>
              </w:rPr>
              <w:t>58.0</w:t>
            </w:r>
          </w:p>
        </w:tc>
        <w:tc>
          <w:tcPr>
            <w:tcW w:w="2116" w:type="dxa"/>
            <w:shd w:val="clear" w:color="auto" w:fill="E9F5FA"/>
            <w:tcMar>
              <w:top w:w="50" w:type="dxa"/>
              <w:left w:w="90" w:type="dxa"/>
              <w:bottom w:w="50" w:type="dxa"/>
              <w:right w:w="90" w:type="dxa"/>
            </w:tcMar>
          </w:tcPr>
          <w:p w14:paraId="294D07AB" w14:textId="77777777" w:rsidR="004179DE" w:rsidRDefault="00000000">
            <w:pPr>
              <w:spacing w:line="246" w:lineRule="auto"/>
              <w:jc w:val="center"/>
            </w:pPr>
            <w:r>
              <w:rPr>
                <w:sz w:val="18"/>
                <w:szCs w:val="18"/>
              </w:rPr>
              <w:t>+1.6</w:t>
            </w:r>
          </w:p>
        </w:tc>
      </w:tr>
      <w:tr w:rsidR="004179DE" w14:paraId="356875F9" w14:textId="77777777">
        <w:tblPrEx>
          <w:tblCellMar>
            <w:top w:w="0" w:type="dxa"/>
            <w:bottom w:w="0" w:type="dxa"/>
          </w:tblCellMar>
        </w:tblPrEx>
        <w:tc>
          <w:tcPr>
            <w:tcW w:w="3300" w:type="dxa"/>
            <w:shd w:val="clear" w:color="auto" w:fill="FFFFFF"/>
            <w:tcMar>
              <w:top w:w="50" w:type="dxa"/>
              <w:left w:w="90" w:type="dxa"/>
              <w:bottom w:w="50" w:type="dxa"/>
              <w:right w:w="90" w:type="dxa"/>
            </w:tcMar>
          </w:tcPr>
          <w:p w14:paraId="2D971ECA" w14:textId="77777777" w:rsidR="004179DE" w:rsidRDefault="00000000">
            <w:pPr>
              <w:spacing w:line="246" w:lineRule="auto"/>
            </w:pPr>
            <w:r>
              <w:rPr>
                <w:sz w:val="18"/>
                <w:szCs w:val="18"/>
              </w:rPr>
              <w:t>South Mindanao (SMIN)</w:t>
            </w:r>
          </w:p>
        </w:tc>
        <w:tc>
          <w:tcPr>
            <w:tcW w:w="2116" w:type="dxa"/>
            <w:shd w:val="clear" w:color="auto" w:fill="FFFFFF"/>
            <w:tcMar>
              <w:top w:w="50" w:type="dxa"/>
              <w:left w:w="90" w:type="dxa"/>
              <w:bottom w:w="50" w:type="dxa"/>
              <w:right w:w="90" w:type="dxa"/>
            </w:tcMar>
          </w:tcPr>
          <w:p w14:paraId="1984F68A" w14:textId="77777777" w:rsidR="004179DE" w:rsidRDefault="00000000">
            <w:pPr>
              <w:spacing w:line="246" w:lineRule="auto"/>
              <w:jc w:val="center"/>
            </w:pPr>
            <w:r>
              <w:rPr>
                <w:sz w:val="18"/>
                <w:szCs w:val="18"/>
              </w:rPr>
              <w:t>10.5</w:t>
            </w:r>
          </w:p>
        </w:tc>
        <w:tc>
          <w:tcPr>
            <w:tcW w:w="2116" w:type="dxa"/>
            <w:shd w:val="clear" w:color="auto" w:fill="FFFFFF"/>
            <w:tcMar>
              <w:top w:w="50" w:type="dxa"/>
              <w:left w:w="90" w:type="dxa"/>
              <w:bottom w:w="50" w:type="dxa"/>
              <w:right w:w="90" w:type="dxa"/>
            </w:tcMar>
          </w:tcPr>
          <w:p w14:paraId="1CF2C6BB" w14:textId="77777777" w:rsidR="004179DE" w:rsidRDefault="00000000">
            <w:pPr>
              <w:spacing w:line="246" w:lineRule="auto"/>
              <w:jc w:val="center"/>
            </w:pPr>
            <w:r>
              <w:rPr>
                <w:sz w:val="18"/>
                <w:szCs w:val="18"/>
              </w:rPr>
              <w:t>75.9</w:t>
            </w:r>
          </w:p>
        </w:tc>
        <w:tc>
          <w:tcPr>
            <w:tcW w:w="2116" w:type="dxa"/>
            <w:shd w:val="clear" w:color="auto" w:fill="FFFFFF"/>
            <w:tcMar>
              <w:top w:w="50" w:type="dxa"/>
              <w:left w:w="90" w:type="dxa"/>
              <w:bottom w:w="50" w:type="dxa"/>
              <w:right w:w="90" w:type="dxa"/>
            </w:tcMar>
          </w:tcPr>
          <w:p w14:paraId="28BEA90F" w14:textId="77777777" w:rsidR="004179DE" w:rsidRDefault="00000000">
            <w:pPr>
              <w:spacing w:line="246" w:lineRule="auto"/>
              <w:jc w:val="center"/>
            </w:pPr>
            <w:r>
              <w:rPr>
                <w:sz w:val="18"/>
                <w:szCs w:val="18"/>
              </w:rPr>
              <w:t>+4.7</w:t>
            </w:r>
          </w:p>
        </w:tc>
      </w:tr>
      <w:tr w:rsidR="004179DE" w14:paraId="47CC34E6" w14:textId="77777777">
        <w:tblPrEx>
          <w:tblCellMar>
            <w:top w:w="0" w:type="dxa"/>
            <w:bottom w:w="0" w:type="dxa"/>
          </w:tblCellMar>
        </w:tblPrEx>
        <w:tc>
          <w:tcPr>
            <w:tcW w:w="3300" w:type="dxa"/>
            <w:shd w:val="clear" w:color="auto" w:fill="F4FAFC"/>
            <w:tcMar>
              <w:top w:w="50" w:type="dxa"/>
              <w:left w:w="90" w:type="dxa"/>
              <w:bottom w:w="50" w:type="dxa"/>
              <w:right w:w="90" w:type="dxa"/>
            </w:tcMar>
          </w:tcPr>
          <w:p w14:paraId="03829CEA" w14:textId="77777777" w:rsidR="004179DE" w:rsidRDefault="00000000">
            <w:pPr>
              <w:spacing w:line="246" w:lineRule="auto"/>
            </w:pPr>
            <w:r>
              <w:rPr>
                <w:b/>
                <w:bCs/>
                <w:sz w:val="18"/>
                <w:szCs w:val="18"/>
              </w:rPr>
              <w:t>North Mindanao (NMIN)</w:t>
            </w:r>
          </w:p>
        </w:tc>
        <w:tc>
          <w:tcPr>
            <w:tcW w:w="2116" w:type="dxa"/>
            <w:shd w:val="clear" w:color="auto" w:fill="F4FAFC"/>
            <w:tcMar>
              <w:top w:w="50" w:type="dxa"/>
              <w:left w:w="90" w:type="dxa"/>
              <w:bottom w:w="50" w:type="dxa"/>
              <w:right w:w="90" w:type="dxa"/>
            </w:tcMar>
          </w:tcPr>
          <w:p w14:paraId="44CA6D1D" w14:textId="77777777" w:rsidR="004179DE" w:rsidRDefault="00000000">
            <w:pPr>
              <w:spacing w:line="246" w:lineRule="auto"/>
              <w:jc w:val="center"/>
            </w:pPr>
            <w:r>
              <w:rPr>
                <w:sz w:val="18"/>
                <w:szCs w:val="18"/>
              </w:rPr>
              <w:t>10.2</w:t>
            </w:r>
          </w:p>
        </w:tc>
        <w:tc>
          <w:tcPr>
            <w:tcW w:w="2116" w:type="dxa"/>
            <w:shd w:val="clear" w:color="auto" w:fill="F4FAFC"/>
            <w:tcMar>
              <w:top w:w="50" w:type="dxa"/>
              <w:left w:w="90" w:type="dxa"/>
              <w:bottom w:w="50" w:type="dxa"/>
              <w:right w:w="90" w:type="dxa"/>
            </w:tcMar>
          </w:tcPr>
          <w:p w14:paraId="24C8BC8A" w14:textId="77777777" w:rsidR="004179DE" w:rsidRDefault="00000000">
            <w:pPr>
              <w:spacing w:line="246" w:lineRule="auto"/>
              <w:jc w:val="center"/>
            </w:pPr>
            <w:r>
              <w:rPr>
                <w:sz w:val="18"/>
                <w:szCs w:val="18"/>
              </w:rPr>
              <w:t>70.7</w:t>
            </w:r>
          </w:p>
        </w:tc>
        <w:tc>
          <w:tcPr>
            <w:tcW w:w="2116" w:type="dxa"/>
            <w:shd w:val="clear" w:color="auto" w:fill="F4FAFC"/>
            <w:tcMar>
              <w:top w:w="50" w:type="dxa"/>
              <w:left w:w="90" w:type="dxa"/>
              <w:bottom w:w="50" w:type="dxa"/>
              <w:right w:w="90" w:type="dxa"/>
            </w:tcMar>
          </w:tcPr>
          <w:p w14:paraId="43F5CD27" w14:textId="77777777" w:rsidR="004179DE" w:rsidRDefault="00000000">
            <w:pPr>
              <w:spacing w:line="246" w:lineRule="auto"/>
              <w:jc w:val="center"/>
            </w:pPr>
            <w:r>
              <w:rPr>
                <w:sz w:val="18"/>
                <w:szCs w:val="18"/>
              </w:rPr>
              <w:t>−0.9</w:t>
            </w:r>
          </w:p>
        </w:tc>
      </w:tr>
    </w:tbl>
    <w:p w14:paraId="00162C55" w14:textId="77777777" w:rsidR="004179DE" w:rsidRDefault="00000000">
      <w:pPr>
        <w:spacing w:before="60" w:after="200"/>
      </w:pPr>
      <w:r>
        <w:rPr>
          <w:i/>
          <w:iCs/>
          <w:color w:val="8A97A0"/>
          <w:sz w:val="16"/>
          <w:szCs w:val="16"/>
        </w:rPr>
        <w:t>Table 3. Guilt perception by region, Wave 2, with week-on-week change in the guilty share. All regional bases n ≥ 30.</w:t>
      </w:r>
    </w:p>
    <w:p w14:paraId="6DAF6502" w14:textId="77777777" w:rsidR="004179DE" w:rsidRDefault="00000000">
      <w:pPr>
        <w:spacing w:after="160" w:line="288" w:lineRule="auto"/>
      </w:pPr>
      <w:r>
        <w:t>The sharpest swings toward guilt came in Central Luzon (+7.1) and Metro Manila (+5.7) — vote-rich Luzon regions where guilty sentiment was already high — and, strikingly, in South Mindanao (+4.7). The South Mindanao movement is notable precisely because the region still records the lowest guilty share in the country (10.5%): opinion there moved toward guilt off a very low base, a dynamic examined in Section 9. Countervailing easing appeared in West Visayas (−4.0) and North Luzon (−3.8).</w:t>
      </w:r>
    </w:p>
    <w:p w14:paraId="7CC2FD67" w14:textId="77777777" w:rsidR="004179DE" w:rsidRDefault="00000000">
      <w:pPr>
        <w:spacing w:after="160" w:line="288" w:lineRule="auto"/>
      </w:pPr>
      <w:r>
        <w:t>For readers, the durable structure is unchanged — Mindanao's roughly three-to-one acquittal lean is intact — but the week's momentum ran mostly toward conviction, including in one Mindanao region.</w:t>
      </w:r>
    </w:p>
    <w:p w14:paraId="5F8053AC" w14:textId="77777777" w:rsidR="004179DE" w:rsidRDefault="00000000">
      <w:pPr>
        <w:pStyle w:val="Heading1"/>
        <w:spacing w:before="340" w:after="150"/>
      </w:pPr>
      <w:r>
        <w:rPr>
          <w:rFonts w:ascii="Cambria" w:eastAsia="Cambria" w:hAnsi="Cambria" w:cs="Cambria"/>
          <w:b/>
          <w:bCs/>
          <w:color w:val="1587AB"/>
          <w:sz w:val="30"/>
          <w:szCs w:val="30"/>
        </w:rPr>
        <w:t>6.  Demographic Patterns</w:t>
      </w:r>
    </w:p>
    <w:p w14:paraId="5916E60B" w14:textId="77777777" w:rsidR="004179DE" w:rsidRDefault="00000000">
      <w:pPr>
        <w:spacing w:after="160" w:line="288" w:lineRule="auto"/>
      </w:pPr>
      <w:r>
        <w:t>Two demographic cleavages stand out in Wave 2: sex and age.</w:t>
      </w:r>
    </w:p>
    <w:tbl>
      <w:tblPr>
        <w:tblW w:w="9648" w:type="dxa"/>
        <w:tblBorders>
          <w:top w:val="single" w:sz="4" w:space="0" w:color="D8E3EC"/>
          <w:left w:val="single" w:sz="4" w:space="0" w:color="D8E3EC"/>
          <w:bottom w:val="single" w:sz="4" w:space="0" w:color="D8E3EC"/>
          <w:right w:val="single" w:sz="4" w:space="0" w:color="D8E3EC"/>
          <w:insideH w:val="single" w:sz="4" w:space="0" w:color="D8E3EC"/>
          <w:insideV w:val="single" w:sz="4" w:space="0" w:color="D8E3EC"/>
        </w:tblBorders>
        <w:tblCellMar>
          <w:left w:w="10" w:type="dxa"/>
          <w:right w:w="10" w:type="dxa"/>
        </w:tblCellMar>
        <w:tblLook w:val="04A0" w:firstRow="1" w:lastRow="0" w:firstColumn="1" w:lastColumn="0" w:noHBand="0" w:noVBand="1"/>
      </w:tblPr>
      <w:tblGrid>
        <w:gridCol w:w="3300"/>
        <w:gridCol w:w="2116"/>
        <w:gridCol w:w="2116"/>
        <w:gridCol w:w="2116"/>
      </w:tblGrid>
      <w:tr w:rsidR="004179DE" w14:paraId="1304987D" w14:textId="77777777">
        <w:tblPrEx>
          <w:tblCellMar>
            <w:top w:w="0" w:type="dxa"/>
            <w:bottom w:w="0" w:type="dxa"/>
          </w:tblCellMar>
        </w:tblPrEx>
        <w:trPr>
          <w:tblHeader/>
        </w:trPr>
        <w:tc>
          <w:tcPr>
            <w:tcW w:w="3300" w:type="dxa"/>
            <w:shd w:val="clear" w:color="auto" w:fill="12303F"/>
            <w:tcMar>
              <w:top w:w="50" w:type="dxa"/>
              <w:left w:w="90" w:type="dxa"/>
              <w:bottom w:w="50" w:type="dxa"/>
              <w:right w:w="90" w:type="dxa"/>
            </w:tcMar>
          </w:tcPr>
          <w:p w14:paraId="5E8417CD" w14:textId="77777777" w:rsidR="004179DE" w:rsidRDefault="00000000">
            <w:pPr>
              <w:spacing w:line="246" w:lineRule="auto"/>
            </w:pPr>
            <w:r>
              <w:rPr>
                <w:b/>
                <w:bCs/>
                <w:color w:val="FFFFFF"/>
                <w:sz w:val="17"/>
                <w:szCs w:val="17"/>
              </w:rPr>
              <w:t>Segment</w:t>
            </w:r>
          </w:p>
        </w:tc>
        <w:tc>
          <w:tcPr>
            <w:tcW w:w="2116" w:type="dxa"/>
            <w:shd w:val="clear" w:color="auto" w:fill="12303F"/>
            <w:tcMar>
              <w:top w:w="50" w:type="dxa"/>
              <w:left w:w="90" w:type="dxa"/>
              <w:bottom w:w="50" w:type="dxa"/>
              <w:right w:w="90" w:type="dxa"/>
            </w:tcMar>
          </w:tcPr>
          <w:p w14:paraId="0C91EB38" w14:textId="77777777" w:rsidR="004179DE" w:rsidRDefault="00000000">
            <w:pPr>
              <w:spacing w:line="246" w:lineRule="auto"/>
              <w:jc w:val="center"/>
            </w:pPr>
            <w:r>
              <w:rPr>
                <w:b/>
                <w:bCs/>
                <w:color w:val="FFFFFF"/>
                <w:sz w:val="17"/>
                <w:szCs w:val="17"/>
              </w:rPr>
              <w:t>Not guilty %</w:t>
            </w:r>
          </w:p>
        </w:tc>
        <w:tc>
          <w:tcPr>
            <w:tcW w:w="2116" w:type="dxa"/>
            <w:shd w:val="clear" w:color="auto" w:fill="12303F"/>
            <w:tcMar>
              <w:top w:w="50" w:type="dxa"/>
              <w:left w:w="90" w:type="dxa"/>
              <w:bottom w:w="50" w:type="dxa"/>
              <w:right w:w="90" w:type="dxa"/>
            </w:tcMar>
          </w:tcPr>
          <w:p w14:paraId="54F96B5B" w14:textId="77777777" w:rsidR="004179DE" w:rsidRDefault="00000000">
            <w:pPr>
              <w:spacing w:line="246" w:lineRule="auto"/>
              <w:jc w:val="center"/>
            </w:pPr>
            <w:r>
              <w:rPr>
                <w:b/>
                <w:bCs/>
                <w:color w:val="FFFFFF"/>
                <w:sz w:val="17"/>
                <w:szCs w:val="17"/>
              </w:rPr>
              <w:t>Neutral %</w:t>
            </w:r>
          </w:p>
        </w:tc>
        <w:tc>
          <w:tcPr>
            <w:tcW w:w="2116" w:type="dxa"/>
            <w:shd w:val="clear" w:color="auto" w:fill="12303F"/>
            <w:tcMar>
              <w:top w:w="50" w:type="dxa"/>
              <w:left w:w="90" w:type="dxa"/>
              <w:bottom w:w="50" w:type="dxa"/>
              <w:right w:w="90" w:type="dxa"/>
            </w:tcMar>
          </w:tcPr>
          <w:p w14:paraId="7F985BBF" w14:textId="77777777" w:rsidR="004179DE" w:rsidRDefault="00000000">
            <w:pPr>
              <w:spacing w:line="246" w:lineRule="auto"/>
              <w:jc w:val="center"/>
            </w:pPr>
            <w:r>
              <w:rPr>
                <w:b/>
                <w:bCs/>
                <w:color w:val="FFFFFF"/>
                <w:sz w:val="17"/>
                <w:szCs w:val="17"/>
              </w:rPr>
              <w:t>Guilty %</w:t>
            </w:r>
          </w:p>
        </w:tc>
      </w:tr>
      <w:tr w:rsidR="004179DE" w14:paraId="7CB36165" w14:textId="77777777">
        <w:tblPrEx>
          <w:tblCellMar>
            <w:top w:w="0" w:type="dxa"/>
            <w:bottom w:w="0" w:type="dxa"/>
          </w:tblCellMar>
        </w:tblPrEx>
        <w:tc>
          <w:tcPr>
            <w:tcW w:w="3300" w:type="dxa"/>
            <w:shd w:val="clear" w:color="auto" w:fill="FFFFFF"/>
            <w:tcMar>
              <w:top w:w="50" w:type="dxa"/>
              <w:left w:w="90" w:type="dxa"/>
              <w:bottom w:w="50" w:type="dxa"/>
              <w:right w:w="90" w:type="dxa"/>
            </w:tcMar>
          </w:tcPr>
          <w:p w14:paraId="325AAEAE" w14:textId="77777777" w:rsidR="004179DE" w:rsidRDefault="00000000">
            <w:pPr>
              <w:spacing w:line="246" w:lineRule="auto"/>
            </w:pPr>
            <w:r>
              <w:rPr>
                <w:sz w:val="18"/>
                <w:szCs w:val="18"/>
              </w:rPr>
              <w:t>Male</w:t>
            </w:r>
          </w:p>
        </w:tc>
        <w:tc>
          <w:tcPr>
            <w:tcW w:w="2116" w:type="dxa"/>
            <w:shd w:val="clear" w:color="auto" w:fill="FFFFFF"/>
            <w:tcMar>
              <w:top w:w="50" w:type="dxa"/>
              <w:left w:w="90" w:type="dxa"/>
              <w:bottom w:w="50" w:type="dxa"/>
              <w:right w:w="90" w:type="dxa"/>
            </w:tcMar>
          </w:tcPr>
          <w:p w14:paraId="5BEC16AF" w14:textId="77777777" w:rsidR="004179DE" w:rsidRDefault="00000000">
            <w:pPr>
              <w:spacing w:line="246" w:lineRule="auto"/>
              <w:jc w:val="center"/>
            </w:pPr>
            <w:r>
              <w:rPr>
                <w:sz w:val="18"/>
                <w:szCs w:val="18"/>
              </w:rPr>
              <w:t>50.3</w:t>
            </w:r>
          </w:p>
        </w:tc>
        <w:tc>
          <w:tcPr>
            <w:tcW w:w="2116" w:type="dxa"/>
            <w:shd w:val="clear" w:color="auto" w:fill="FFFFFF"/>
            <w:tcMar>
              <w:top w:w="50" w:type="dxa"/>
              <w:left w:w="90" w:type="dxa"/>
              <w:bottom w:w="50" w:type="dxa"/>
              <w:right w:w="90" w:type="dxa"/>
            </w:tcMar>
          </w:tcPr>
          <w:p w14:paraId="0B2F30BD" w14:textId="77777777" w:rsidR="004179DE" w:rsidRDefault="00000000">
            <w:pPr>
              <w:spacing w:line="246" w:lineRule="auto"/>
              <w:jc w:val="center"/>
            </w:pPr>
            <w:r>
              <w:rPr>
                <w:sz w:val="18"/>
                <w:szCs w:val="18"/>
              </w:rPr>
              <w:t>17.8</w:t>
            </w:r>
          </w:p>
        </w:tc>
        <w:tc>
          <w:tcPr>
            <w:tcW w:w="2116" w:type="dxa"/>
            <w:shd w:val="clear" w:color="auto" w:fill="FFFFFF"/>
            <w:tcMar>
              <w:top w:w="50" w:type="dxa"/>
              <w:left w:w="90" w:type="dxa"/>
              <w:bottom w:w="50" w:type="dxa"/>
              <w:right w:w="90" w:type="dxa"/>
            </w:tcMar>
          </w:tcPr>
          <w:p w14:paraId="2C6D6B1F" w14:textId="77777777" w:rsidR="004179DE" w:rsidRDefault="00000000">
            <w:pPr>
              <w:spacing w:line="246" w:lineRule="auto"/>
              <w:jc w:val="center"/>
            </w:pPr>
            <w:r>
              <w:rPr>
                <w:sz w:val="18"/>
                <w:szCs w:val="18"/>
              </w:rPr>
              <w:t>31.9</w:t>
            </w:r>
          </w:p>
        </w:tc>
      </w:tr>
      <w:tr w:rsidR="004179DE" w14:paraId="09C4AAF6" w14:textId="77777777">
        <w:tblPrEx>
          <w:tblCellMar>
            <w:top w:w="0" w:type="dxa"/>
            <w:bottom w:w="0" w:type="dxa"/>
          </w:tblCellMar>
        </w:tblPrEx>
        <w:tc>
          <w:tcPr>
            <w:tcW w:w="3300" w:type="dxa"/>
            <w:shd w:val="clear" w:color="auto" w:fill="E9F5FA"/>
            <w:tcMar>
              <w:top w:w="50" w:type="dxa"/>
              <w:left w:w="90" w:type="dxa"/>
              <w:bottom w:w="50" w:type="dxa"/>
              <w:right w:w="90" w:type="dxa"/>
            </w:tcMar>
          </w:tcPr>
          <w:p w14:paraId="08AC576E" w14:textId="77777777" w:rsidR="004179DE" w:rsidRDefault="00000000">
            <w:pPr>
              <w:spacing w:line="246" w:lineRule="auto"/>
            </w:pPr>
            <w:r>
              <w:rPr>
                <w:sz w:val="18"/>
                <w:szCs w:val="18"/>
              </w:rPr>
              <w:t>Female</w:t>
            </w:r>
          </w:p>
        </w:tc>
        <w:tc>
          <w:tcPr>
            <w:tcW w:w="2116" w:type="dxa"/>
            <w:shd w:val="clear" w:color="auto" w:fill="E9F5FA"/>
            <w:tcMar>
              <w:top w:w="50" w:type="dxa"/>
              <w:left w:w="90" w:type="dxa"/>
              <w:bottom w:w="50" w:type="dxa"/>
              <w:right w:w="90" w:type="dxa"/>
            </w:tcMar>
          </w:tcPr>
          <w:p w14:paraId="56A2D47A" w14:textId="77777777" w:rsidR="004179DE" w:rsidRDefault="00000000">
            <w:pPr>
              <w:spacing w:line="246" w:lineRule="auto"/>
              <w:jc w:val="center"/>
            </w:pPr>
            <w:r>
              <w:rPr>
                <w:sz w:val="18"/>
                <w:szCs w:val="18"/>
              </w:rPr>
              <w:t>42.1</w:t>
            </w:r>
          </w:p>
        </w:tc>
        <w:tc>
          <w:tcPr>
            <w:tcW w:w="2116" w:type="dxa"/>
            <w:shd w:val="clear" w:color="auto" w:fill="E9F5FA"/>
            <w:tcMar>
              <w:top w:w="50" w:type="dxa"/>
              <w:left w:w="90" w:type="dxa"/>
              <w:bottom w:w="50" w:type="dxa"/>
              <w:right w:w="90" w:type="dxa"/>
            </w:tcMar>
          </w:tcPr>
          <w:p w14:paraId="3FBE2B08" w14:textId="77777777" w:rsidR="004179DE" w:rsidRDefault="00000000">
            <w:pPr>
              <w:spacing w:line="246" w:lineRule="auto"/>
              <w:jc w:val="center"/>
            </w:pPr>
            <w:r>
              <w:rPr>
                <w:sz w:val="18"/>
                <w:szCs w:val="18"/>
              </w:rPr>
              <w:t>17.3</w:t>
            </w:r>
          </w:p>
        </w:tc>
        <w:tc>
          <w:tcPr>
            <w:tcW w:w="2116" w:type="dxa"/>
            <w:shd w:val="clear" w:color="auto" w:fill="E9F5FA"/>
            <w:tcMar>
              <w:top w:w="50" w:type="dxa"/>
              <w:left w:w="90" w:type="dxa"/>
              <w:bottom w:w="50" w:type="dxa"/>
              <w:right w:w="90" w:type="dxa"/>
            </w:tcMar>
          </w:tcPr>
          <w:p w14:paraId="7D859C28" w14:textId="77777777" w:rsidR="004179DE" w:rsidRDefault="00000000">
            <w:pPr>
              <w:spacing w:line="246" w:lineRule="auto"/>
              <w:jc w:val="center"/>
            </w:pPr>
            <w:r>
              <w:rPr>
                <w:sz w:val="18"/>
                <w:szCs w:val="18"/>
              </w:rPr>
              <w:t>40.6</w:t>
            </w:r>
          </w:p>
        </w:tc>
      </w:tr>
      <w:tr w:rsidR="004179DE" w14:paraId="76CADDC5" w14:textId="77777777">
        <w:tblPrEx>
          <w:tblCellMar>
            <w:top w:w="0" w:type="dxa"/>
            <w:bottom w:w="0" w:type="dxa"/>
          </w:tblCellMar>
        </w:tblPrEx>
        <w:tc>
          <w:tcPr>
            <w:tcW w:w="3300" w:type="dxa"/>
            <w:shd w:val="clear" w:color="auto" w:fill="FFFFFF"/>
            <w:tcMar>
              <w:top w:w="50" w:type="dxa"/>
              <w:left w:w="90" w:type="dxa"/>
              <w:bottom w:w="50" w:type="dxa"/>
              <w:right w:w="90" w:type="dxa"/>
            </w:tcMar>
          </w:tcPr>
          <w:p w14:paraId="58DF5F94" w14:textId="77777777" w:rsidR="004179DE" w:rsidRDefault="00000000">
            <w:pPr>
              <w:spacing w:line="246" w:lineRule="auto"/>
            </w:pPr>
            <w:r>
              <w:rPr>
                <w:sz w:val="18"/>
                <w:szCs w:val="18"/>
              </w:rPr>
              <w:t>Age 18–30</w:t>
            </w:r>
          </w:p>
        </w:tc>
        <w:tc>
          <w:tcPr>
            <w:tcW w:w="2116" w:type="dxa"/>
            <w:shd w:val="clear" w:color="auto" w:fill="FFFFFF"/>
            <w:tcMar>
              <w:top w:w="50" w:type="dxa"/>
              <w:left w:w="90" w:type="dxa"/>
              <w:bottom w:w="50" w:type="dxa"/>
              <w:right w:w="90" w:type="dxa"/>
            </w:tcMar>
          </w:tcPr>
          <w:p w14:paraId="0C62A429" w14:textId="77777777" w:rsidR="004179DE" w:rsidRDefault="00000000">
            <w:pPr>
              <w:spacing w:line="246" w:lineRule="auto"/>
              <w:jc w:val="center"/>
            </w:pPr>
            <w:r>
              <w:rPr>
                <w:sz w:val="18"/>
                <w:szCs w:val="18"/>
              </w:rPr>
              <w:t>38.5</w:t>
            </w:r>
          </w:p>
        </w:tc>
        <w:tc>
          <w:tcPr>
            <w:tcW w:w="2116" w:type="dxa"/>
            <w:shd w:val="clear" w:color="auto" w:fill="FFFFFF"/>
            <w:tcMar>
              <w:top w:w="50" w:type="dxa"/>
              <w:left w:w="90" w:type="dxa"/>
              <w:bottom w:w="50" w:type="dxa"/>
              <w:right w:w="90" w:type="dxa"/>
            </w:tcMar>
          </w:tcPr>
          <w:p w14:paraId="3F4061E1" w14:textId="77777777" w:rsidR="004179DE" w:rsidRDefault="00000000">
            <w:pPr>
              <w:spacing w:line="246" w:lineRule="auto"/>
              <w:jc w:val="center"/>
            </w:pPr>
            <w:r>
              <w:rPr>
                <w:sz w:val="18"/>
                <w:szCs w:val="18"/>
              </w:rPr>
              <w:t>19.6</w:t>
            </w:r>
          </w:p>
        </w:tc>
        <w:tc>
          <w:tcPr>
            <w:tcW w:w="2116" w:type="dxa"/>
            <w:shd w:val="clear" w:color="auto" w:fill="FFFFFF"/>
            <w:tcMar>
              <w:top w:w="50" w:type="dxa"/>
              <w:left w:w="90" w:type="dxa"/>
              <w:bottom w:w="50" w:type="dxa"/>
              <w:right w:w="90" w:type="dxa"/>
            </w:tcMar>
          </w:tcPr>
          <w:p w14:paraId="23F7DC4B" w14:textId="77777777" w:rsidR="004179DE" w:rsidRDefault="00000000">
            <w:pPr>
              <w:spacing w:line="246" w:lineRule="auto"/>
              <w:jc w:val="center"/>
            </w:pPr>
            <w:r>
              <w:rPr>
                <w:sz w:val="18"/>
                <w:szCs w:val="18"/>
              </w:rPr>
              <w:t>41.8</w:t>
            </w:r>
          </w:p>
        </w:tc>
      </w:tr>
      <w:tr w:rsidR="004179DE" w14:paraId="4597D10A" w14:textId="77777777">
        <w:tblPrEx>
          <w:tblCellMar>
            <w:top w:w="0" w:type="dxa"/>
            <w:bottom w:w="0" w:type="dxa"/>
          </w:tblCellMar>
        </w:tblPrEx>
        <w:tc>
          <w:tcPr>
            <w:tcW w:w="3300" w:type="dxa"/>
            <w:shd w:val="clear" w:color="auto" w:fill="E9F5FA"/>
            <w:tcMar>
              <w:top w:w="50" w:type="dxa"/>
              <w:left w:w="90" w:type="dxa"/>
              <w:bottom w:w="50" w:type="dxa"/>
              <w:right w:w="90" w:type="dxa"/>
            </w:tcMar>
          </w:tcPr>
          <w:p w14:paraId="5FAAB511" w14:textId="77777777" w:rsidR="004179DE" w:rsidRDefault="00000000">
            <w:pPr>
              <w:spacing w:line="246" w:lineRule="auto"/>
            </w:pPr>
            <w:r>
              <w:rPr>
                <w:sz w:val="18"/>
                <w:szCs w:val="18"/>
              </w:rPr>
              <w:t>Age 31–50</w:t>
            </w:r>
          </w:p>
        </w:tc>
        <w:tc>
          <w:tcPr>
            <w:tcW w:w="2116" w:type="dxa"/>
            <w:shd w:val="clear" w:color="auto" w:fill="E9F5FA"/>
            <w:tcMar>
              <w:top w:w="50" w:type="dxa"/>
              <w:left w:w="90" w:type="dxa"/>
              <w:bottom w:w="50" w:type="dxa"/>
              <w:right w:w="90" w:type="dxa"/>
            </w:tcMar>
          </w:tcPr>
          <w:p w14:paraId="32F13999" w14:textId="77777777" w:rsidR="004179DE" w:rsidRDefault="00000000">
            <w:pPr>
              <w:spacing w:line="246" w:lineRule="auto"/>
              <w:jc w:val="center"/>
            </w:pPr>
            <w:r>
              <w:rPr>
                <w:sz w:val="18"/>
                <w:szCs w:val="18"/>
              </w:rPr>
              <w:t>52.2</w:t>
            </w:r>
          </w:p>
        </w:tc>
        <w:tc>
          <w:tcPr>
            <w:tcW w:w="2116" w:type="dxa"/>
            <w:shd w:val="clear" w:color="auto" w:fill="E9F5FA"/>
            <w:tcMar>
              <w:top w:w="50" w:type="dxa"/>
              <w:left w:w="90" w:type="dxa"/>
              <w:bottom w:w="50" w:type="dxa"/>
              <w:right w:w="90" w:type="dxa"/>
            </w:tcMar>
          </w:tcPr>
          <w:p w14:paraId="6B3B760D" w14:textId="77777777" w:rsidR="004179DE" w:rsidRDefault="00000000">
            <w:pPr>
              <w:spacing w:line="246" w:lineRule="auto"/>
              <w:jc w:val="center"/>
            </w:pPr>
            <w:r>
              <w:rPr>
                <w:sz w:val="18"/>
                <w:szCs w:val="18"/>
              </w:rPr>
              <w:t>16.2</w:t>
            </w:r>
          </w:p>
        </w:tc>
        <w:tc>
          <w:tcPr>
            <w:tcW w:w="2116" w:type="dxa"/>
            <w:shd w:val="clear" w:color="auto" w:fill="E9F5FA"/>
            <w:tcMar>
              <w:top w:w="50" w:type="dxa"/>
              <w:left w:w="90" w:type="dxa"/>
              <w:bottom w:w="50" w:type="dxa"/>
              <w:right w:w="90" w:type="dxa"/>
            </w:tcMar>
          </w:tcPr>
          <w:p w14:paraId="632CB7E6" w14:textId="77777777" w:rsidR="004179DE" w:rsidRDefault="00000000">
            <w:pPr>
              <w:spacing w:line="246" w:lineRule="auto"/>
              <w:jc w:val="center"/>
            </w:pPr>
            <w:r>
              <w:rPr>
                <w:sz w:val="18"/>
                <w:szCs w:val="18"/>
              </w:rPr>
              <w:t>31.6</w:t>
            </w:r>
          </w:p>
        </w:tc>
      </w:tr>
      <w:tr w:rsidR="004179DE" w14:paraId="4DAEF899" w14:textId="77777777">
        <w:tblPrEx>
          <w:tblCellMar>
            <w:top w:w="0" w:type="dxa"/>
            <w:bottom w:w="0" w:type="dxa"/>
          </w:tblCellMar>
        </w:tblPrEx>
        <w:tc>
          <w:tcPr>
            <w:tcW w:w="3300" w:type="dxa"/>
            <w:shd w:val="clear" w:color="auto" w:fill="FFFFFF"/>
            <w:tcMar>
              <w:top w:w="50" w:type="dxa"/>
              <w:left w:w="90" w:type="dxa"/>
              <w:bottom w:w="50" w:type="dxa"/>
              <w:right w:w="90" w:type="dxa"/>
            </w:tcMar>
          </w:tcPr>
          <w:p w14:paraId="6C3B4858" w14:textId="77777777" w:rsidR="004179DE" w:rsidRDefault="00000000">
            <w:pPr>
              <w:spacing w:line="246" w:lineRule="auto"/>
            </w:pPr>
            <w:r>
              <w:rPr>
                <w:sz w:val="18"/>
                <w:szCs w:val="18"/>
              </w:rPr>
              <w:t>Age 51+</w:t>
            </w:r>
          </w:p>
        </w:tc>
        <w:tc>
          <w:tcPr>
            <w:tcW w:w="2116" w:type="dxa"/>
            <w:shd w:val="clear" w:color="auto" w:fill="FFFFFF"/>
            <w:tcMar>
              <w:top w:w="50" w:type="dxa"/>
              <w:left w:w="90" w:type="dxa"/>
              <w:bottom w:w="50" w:type="dxa"/>
              <w:right w:w="90" w:type="dxa"/>
            </w:tcMar>
          </w:tcPr>
          <w:p w14:paraId="39533E65" w14:textId="77777777" w:rsidR="004179DE" w:rsidRDefault="00000000">
            <w:pPr>
              <w:spacing w:line="246" w:lineRule="auto"/>
              <w:jc w:val="center"/>
            </w:pPr>
            <w:r>
              <w:rPr>
                <w:sz w:val="18"/>
                <w:szCs w:val="18"/>
              </w:rPr>
              <w:t>36.2</w:t>
            </w:r>
          </w:p>
        </w:tc>
        <w:tc>
          <w:tcPr>
            <w:tcW w:w="2116" w:type="dxa"/>
            <w:shd w:val="clear" w:color="auto" w:fill="FFFFFF"/>
            <w:tcMar>
              <w:top w:w="50" w:type="dxa"/>
              <w:left w:w="90" w:type="dxa"/>
              <w:bottom w:w="50" w:type="dxa"/>
              <w:right w:w="90" w:type="dxa"/>
            </w:tcMar>
          </w:tcPr>
          <w:p w14:paraId="498D8E38" w14:textId="77777777" w:rsidR="004179DE" w:rsidRDefault="00000000">
            <w:pPr>
              <w:spacing w:line="246" w:lineRule="auto"/>
              <w:jc w:val="center"/>
            </w:pPr>
            <w:r>
              <w:rPr>
                <w:sz w:val="18"/>
                <w:szCs w:val="18"/>
              </w:rPr>
              <w:t>17.8</w:t>
            </w:r>
          </w:p>
        </w:tc>
        <w:tc>
          <w:tcPr>
            <w:tcW w:w="2116" w:type="dxa"/>
            <w:shd w:val="clear" w:color="auto" w:fill="FFFFFF"/>
            <w:tcMar>
              <w:top w:w="50" w:type="dxa"/>
              <w:left w:w="90" w:type="dxa"/>
              <w:bottom w:w="50" w:type="dxa"/>
              <w:right w:w="90" w:type="dxa"/>
            </w:tcMar>
          </w:tcPr>
          <w:p w14:paraId="5695D8E7" w14:textId="77777777" w:rsidR="004179DE" w:rsidRDefault="00000000">
            <w:pPr>
              <w:spacing w:line="246" w:lineRule="auto"/>
              <w:jc w:val="center"/>
            </w:pPr>
            <w:r>
              <w:rPr>
                <w:sz w:val="18"/>
                <w:szCs w:val="18"/>
              </w:rPr>
              <w:t>46.0</w:t>
            </w:r>
          </w:p>
        </w:tc>
      </w:tr>
    </w:tbl>
    <w:p w14:paraId="4C83E7E3" w14:textId="77777777" w:rsidR="004179DE" w:rsidRDefault="00000000">
      <w:pPr>
        <w:spacing w:before="60" w:after="200"/>
      </w:pPr>
      <w:r>
        <w:rPr>
          <w:i/>
          <w:iCs/>
          <w:color w:val="8A97A0"/>
          <w:sz w:val="16"/>
          <w:szCs w:val="16"/>
        </w:rPr>
        <w:t>Table 4. Guilt perception by sex and age, Wave 2.</w:t>
      </w:r>
    </w:p>
    <w:p w14:paraId="7B63D54A" w14:textId="77777777" w:rsidR="004179DE" w:rsidRDefault="00000000">
      <w:pPr>
        <w:spacing w:after="160" w:line="288" w:lineRule="auto"/>
      </w:pPr>
      <w:r>
        <w:t>Women are markedly more conviction-leaning than men: 40.6% of women say guilty against 31.9% of men, while a majority of men (50.3%) say not guilty. The age pattern is U-shaped rather than linear. The oldest Filipinos (51+) are the most conviction-leaning at 46.0% guilty, followed by the youngest (18–30) at 41.8%; the middle cohort of 31–50-year-olds is the most protective of the Vice President, with 52.2% saying not guilty and only 31.6% guilty. Campaigns and commentators reading this trace should resist a simple “older equals harsher” story — the persuadable middle sits in the middle of the age range, not at its ends.</w:t>
      </w:r>
    </w:p>
    <w:p w14:paraId="3FFA7251" w14:textId="77777777" w:rsidR="004179DE" w:rsidRDefault="00000000">
      <w:r>
        <w:br w:type="page"/>
      </w:r>
    </w:p>
    <w:p w14:paraId="06005FA0" w14:textId="77777777" w:rsidR="004179DE" w:rsidRDefault="00000000">
      <w:pPr>
        <w:pStyle w:val="Heading1"/>
        <w:spacing w:before="340" w:after="150"/>
      </w:pPr>
      <w:r>
        <w:rPr>
          <w:rFonts w:ascii="Cambria" w:eastAsia="Cambria" w:hAnsi="Cambria" w:cs="Cambria"/>
          <w:b/>
          <w:bCs/>
          <w:color w:val="1587AB"/>
          <w:sz w:val="30"/>
          <w:szCs w:val="30"/>
        </w:rPr>
        <w:lastRenderedPageBreak/>
        <w:t>7.  Perceived Fairness of the Trial</w:t>
      </w:r>
    </w:p>
    <w:p w14:paraId="57613A91" w14:textId="77777777" w:rsidR="004179DE" w:rsidRDefault="00000000">
      <w:pPr>
        <w:spacing w:after="160" w:line="288" w:lineRule="auto"/>
      </w:pPr>
      <w:r>
        <w:t>Sentiment on guilt is only half the story; the public's read on the process shapes how any verdict will land. Asked whether the Senate is conducting the trial fairly (1–5), Filipinos are decidedly unconvinced.</w:t>
      </w:r>
    </w:p>
    <w:tbl>
      <w:tblPr>
        <w:tblW w:w="9648" w:type="dxa"/>
        <w:tblBorders>
          <w:top w:val="single" w:sz="4" w:space="0" w:color="D8E3EC"/>
          <w:left w:val="single" w:sz="4" w:space="0" w:color="D8E3EC"/>
          <w:bottom w:val="single" w:sz="4" w:space="0" w:color="D8E3EC"/>
          <w:right w:val="single" w:sz="4" w:space="0" w:color="D8E3EC"/>
          <w:insideH w:val="single" w:sz="4" w:space="0" w:color="D8E3EC"/>
          <w:insideV w:val="single" w:sz="4" w:space="0" w:color="D8E3EC"/>
        </w:tblBorders>
        <w:tblCellMar>
          <w:left w:w="10" w:type="dxa"/>
          <w:right w:w="10" w:type="dxa"/>
        </w:tblCellMar>
        <w:tblLook w:val="04A0" w:firstRow="1" w:lastRow="0" w:firstColumn="1" w:lastColumn="0" w:noHBand="0" w:noVBand="1"/>
      </w:tblPr>
      <w:tblGrid>
        <w:gridCol w:w="3300"/>
        <w:gridCol w:w="2116"/>
        <w:gridCol w:w="2116"/>
        <w:gridCol w:w="2116"/>
      </w:tblGrid>
      <w:tr w:rsidR="004179DE" w14:paraId="61D3CE21" w14:textId="77777777">
        <w:tblPrEx>
          <w:tblCellMar>
            <w:top w:w="0" w:type="dxa"/>
            <w:bottom w:w="0" w:type="dxa"/>
          </w:tblCellMar>
        </w:tblPrEx>
        <w:trPr>
          <w:tblHeader/>
        </w:trPr>
        <w:tc>
          <w:tcPr>
            <w:tcW w:w="3300" w:type="dxa"/>
            <w:shd w:val="clear" w:color="auto" w:fill="12303F"/>
            <w:tcMar>
              <w:top w:w="50" w:type="dxa"/>
              <w:left w:w="90" w:type="dxa"/>
              <w:bottom w:w="50" w:type="dxa"/>
              <w:right w:w="90" w:type="dxa"/>
            </w:tcMar>
          </w:tcPr>
          <w:p w14:paraId="4810A46B" w14:textId="77777777" w:rsidR="004179DE" w:rsidRDefault="00000000">
            <w:pPr>
              <w:spacing w:line="246" w:lineRule="auto"/>
            </w:pPr>
            <w:r>
              <w:rPr>
                <w:b/>
                <w:bCs/>
                <w:color w:val="FFFFFF"/>
                <w:sz w:val="17"/>
                <w:szCs w:val="17"/>
              </w:rPr>
              <w:t>Response</w:t>
            </w:r>
          </w:p>
        </w:tc>
        <w:tc>
          <w:tcPr>
            <w:tcW w:w="2116" w:type="dxa"/>
            <w:shd w:val="clear" w:color="auto" w:fill="12303F"/>
            <w:tcMar>
              <w:top w:w="50" w:type="dxa"/>
              <w:left w:w="90" w:type="dxa"/>
              <w:bottom w:w="50" w:type="dxa"/>
              <w:right w:w="90" w:type="dxa"/>
            </w:tcMar>
          </w:tcPr>
          <w:p w14:paraId="41806B3F" w14:textId="77777777" w:rsidR="004179DE" w:rsidRDefault="00000000">
            <w:pPr>
              <w:spacing w:line="246" w:lineRule="auto"/>
              <w:jc w:val="center"/>
            </w:pPr>
            <w:r>
              <w:rPr>
                <w:b/>
                <w:bCs/>
                <w:color w:val="FFFFFF"/>
                <w:sz w:val="17"/>
                <w:szCs w:val="17"/>
              </w:rPr>
              <w:t>Total %</w:t>
            </w:r>
          </w:p>
        </w:tc>
        <w:tc>
          <w:tcPr>
            <w:tcW w:w="2116" w:type="dxa"/>
            <w:shd w:val="clear" w:color="auto" w:fill="12303F"/>
            <w:tcMar>
              <w:top w:w="50" w:type="dxa"/>
              <w:left w:w="90" w:type="dxa"/>
              <w:bottom w:w="50" w:type="dxa"/>
              <w:right w:w="90" w:type="dxa"/>
            </w:tcMar>
          </w:tcPr>
          <w:p w14:paraId="769F2993" w14:textId="77777777" w:rsidR="004179DE" w:rsidRDefault="00000000">
            <w:pPr>
              <w:spacing w:line="246" w:lineRule="auto"/>
              <w:jc w:val="center"/>
            </w:pPr>
            <w:r>
              <w:rPr>
                <w:b/>
                <w:bCs/>
                <w:color w:val="FFFFFF"/>
                <w:sz w:val="17"/>
                <w:szCs w:val="17"/>
              </w:rPr>
              <w:t>NCR %</w:t>
            </w:r>
          </w:p>
        </w:tc>
        <w:tc>
          <w:tcPr>
            <w:tcW w:w="2116" w:type="dxa"/>
            <w:shd w:val="clear" w:color="auto" w:fill="12303F"/>
            <w:tcMar>
              <w:top w:w="50" w:type="dxa"/>
              <w:left w:w="90" w:type="dxa"/>
              <w:bottom w:w="50" w:type="dxa"/>
              <w:right w:w="90" w:type="dxa"/>
            </w:tcMar>
          </w:tcPr>
          <w:p w14:paraId="530AD680" w14:textId="77777777" w:rsidR="004179DE" w:rsidRDefault="00000000">
            <w:pPr>
              <w:spacing w:line="246" w:lineRule="auto"/>
              <w:jc w:val="center"/>
            </w:pPr>
            <w:r>
              <w:rPr>
                <w:b/>
                <w:bCs/>
                <w:color w:val="FFFFFF"/>
                <w:sz w:val="17"/>
                <w:szCs w:val="17"/>
              </w:rPr>
              <w:t>South Mindanao %</w:t>
            </w:r>
          </w:p>
        </w:tc>
      </w:tr>
      <w:tr w:rsidR="004179DE" w14:paraId="43BFA5D1" w14:textId="77777777">
        <w:tblPrEx>
          <w:tblCellMar>
            <w:top w:w="0" w:type="dxa"/>
            <w:bottom w:w="0" w:type="dxa"/>
          </w:tblCellMar>
        </w:tblPrEx>
        <w:tc>
          <w:tcPr>
            <w:tcW w:w="3300" w:type="dxa"/>
            <w:shd w:val="clear" w:color="auto" w:fill="F4FAFC"/>
            <w:tcMar>
              <w:top w:w="50" w:type="dxa"/>
              <w:left w:w="90" w:type="dxa"/>
              <w:bottom w:w="50" w:type="dxa"/>
              <w:right w:w="90" w:type="dxa"/>
            </w:tcMar>
          </w:tcPr>
          <w:p w14:paraId="1597BBD5" w14:textId="77777777" w:rsidR="004179DE" w:rsidRDefault="00000000">
            <w:pPr>
              <w:spacing w:line="246" w:lineRule="auto"/>
            </w:pPr>
            <w:r>
              <w:rPr>
                <w:b/>
                <w:bCs/>
                <w:sz w:val="18"/>
                <w:szCs w:val="18"/>
              </w:rPr>
              <w:t>Fair (4–5)</w:t>
            </w:r>
          </w:p>
        </w:tc>
        <w:tc>
          <w:tcPr>
            <w:tcW w:w="2116" w:type="dxa"/>
            <w:shd w:val="clear" w:color="auto" w:fill="F4FAFC"/>
            <w:tcMar>
              <w:top w:w="50" w:type="dxa"/>
              <w:left w:w="90" w:type="dxa"/>
              <w:bottom w:w="50" w:type="dxa"/>
              <w:right w:w="90" w:type="dxa"/>
            </w:tcMar>
          </w:tcPr>
          <w:p w14:paraId="790D86CF" w14:textId="77777777" w:rsidR="004179DE" w:rsidRDefault="00000000">
            <w:pPr>
              <w:spacing w:line="246" w:lineRule="auto"/>
              <w:jc w:val="center"/>
            </w:pPr>
            <w:r>
              <w:rPr>
                <w:sz w:val="18"/>
                <w:szCs w:val="18"/>
              </w:rPr>
              <w:t>25.6</w:t>
            </w:r>
          </w:p>
        </w:tc>
        <w:tc>
          <w:tcPr>
            <w:tcW w:w="2116" w:type="dxa"/>
            <w:shd w:val="clear" w:color="auto" w:fill="F4FAFC"/>
            <w:tcMar>
              <w:top w:w="50" w:type="dxa"/>
              <w:left w:w="90" w:type="dxa"/>
              <w:bottom w:w="50" w:type="dxa"/>
              <w:right w:w="90" w:type="dxa"/>
            </w:tcMar>
          </w:tcPr>
          <w:p w14:paraId="16F9A864" w14:textId="77777777" w:rsidR="004179DE" w:rsidRDefault="00000000">
            <w:pPr>
              <w:spacing w:line="246" w:lineRule="auto"/>
              <w:jc w:val="center"/>
            </w:pPr>
            <w:r>
              <w:rPr>
                <w:sz w:val="18"/>
                <w:szCs w:val="18"/>
              </w:rPr>
              <w:t>37.0</w:t>
            </w:r>
          </w:p>
        </w:tc>
        <w:tc>
          <w:tcPr>
            <w:tcW w:w="2116" w:type="dxa"/>
            <w:shd w:val="clear" w:color="auto" w:fill="F4FAFC"/>
            <w:tcMar>
              <w:top w:w="50" w:type="dxa"/>
              <w:left w:w="90" w:type="dxa"/>
              <w:bottom w:w="50" w:type="dxa"/>
              <w:right w:w="90" w:type="dxa"/>
            </w:tcMar>
          </w:tcPr>
          <w:p w14:paraId="02BDBB1B" w14:textId="77777777" w:rsidR="004179DE" w:rsidRDefault="00000000">
            <w:pPr>
              <w:spacing w:line="246" w:lineRule="auto"/>
              <w:jc w:val="center"/>
            </w:pPr>
            <w:r>
              <w:rPr>
                <w:sz w:val="18"/>
                <w:szCs w:val="18"/>
              </w:rPr>
              <w:t>10.8</w:t>
            </w:r>
          </w:p>
        </w:tc>
      </w:tr>
      <w:tr w:rsidR="004179DE" w14:paraId="57CC9068" w14:textId="77777777">
        <w:tblPrEx>
          <w:tblCellMar>
            <w:top w:w="0" w:type="dxa"/>
            <w:bottom w:w="0" w:type="dxa"/>
          </w:tblCellMar>
        </w:tblPrEx>
        <w:tc>
          <w:tcPr>
            <w:tcW w:w="3300" w:type="dxa"/>
            <w:shd w:val="clear" w:color="auto" w:fill="E9F5FA"/>
            <w:tcMar>
              <w:top w:w="50" w:type="dxa"/>
              <w:left w:w="90" w:type="dxa"/>
              <w:bottom w:w="50" w:type="dxa"/>
              <w:right w:w="90" w:type="dxa"/>
            </w:tcMar>
          </w:tcPr>
          <w:p w14:paraId="2A4926CF" w14:textId="77777777" w:rsidR="004179DE" w:rsidRDefault="00000000">
            <w:pPr>
              <w:spacing w:line="246" w:lineRule="auto"/>
            </w:pPr>
            <w:r>
              <w:rPr>
                <w:sz w:val="18"/>
                <w:szCs w:val="18"/>
              </w:rPr>
              <w:t>Neutral (3)</w:t>
            </w:r>
          </w:p>
        </w:tc>
        <w:tc>
          <w:tcPr>
            <w:tcW w:w="2116" w:type="dxa"/>
            <w:shd w:val="clear" w:color="auto" w:fill="E9F5FA"/>
            <w:tcMar>
              <w:top w:w="50" w:type="dxa"/>
              <w:left w:w="90" w:type="dxa"/>
              <w:bottom w:w="50" w:type="dxa"/>
              <w:right w:w="90" w:type="dxa"/>
            </w:tcMar>
          </w:tcPr>
          <w:p w14:paraId="5362A28C" w14:textId="77777777" w:rsidR="004179DE" w:rsidRDefault="00000000">
            <w:pPr>
              <w:spacing w:line="246" w:lineRule="auto"/>
              <w:jc w:val="center"/>
            </w:pPr>
            <w:r>
              <w:rPr>
                <w:sz w:val="18"/>
                <w:szCs w:val="18"/>
              </w:rPr>
              <w:t>37.7</w:t>
            </w:r>
          </w:p>
        </w:tc>
        <w:tc>
          <w:tcPr>
            <w:tcW w:w="2116" w:type="dxa"/>
            <w:shd w:val="clear" w:color="auto" w:fill="E9F5FA"/>
            <w:tcMar>
              <w:top w:w="50" w:type="dxa"/>
              <w:left w:w="90" w:type="dxa"/>
              <w:bottom w:w="50" w:type="dxa"/>
              <w:right w:w="90" w:type="dxa"/>
            </w:tcMar>
          </w:tcPr>
          <w:p w14:paraId="0A02BC6A" w14:textId="77777777" w:rsidR="004179DE" w:rsidRDefault="00000000">
            <w:pPr>
              <w:spacing w:line="246" w:lineRule="auto"/>
              <w:jc w:val="center"/>
            </w:pPr>
            <w:r>
              <w:rPr>
                <w:sz w:val="18"/>
                <w:szCs w:val="18"/>
              </w:rPr>
              <w:t>39.0</w:t>
            </w:r>
          </w:p>
        </w:tc>
        <w:tc>
          <w:tcPr>
            <w:tcW w:w="2116" w:type="dxa"/>
            <w:shd w:val="clear" w:color="auto" w:fill="E9F5FA"/>
            <w:tcMar>
              <w:top w:w="50" w:type="dxa"/>
              <w:left w:w="90" w:type="dxa"/>
              <w:bottom w:w="50" w:type="dxa"/>
              <w:right w:w="90" w:type="dxa"/>
            </w:tcMar>
          </w:tcPr>
          <w:p w14:paraId="2602E309" w14:textId="77777777" w:rsidR="004179DE" w:rsidRDefault="00000000">
            <w:pPr>
              <w:spacing w:line="246" w:lineRule="auto"/>
              <w:jc w:val="center"/>
            </w:pPr>
            <w:r>
              <w:rPr>
                <w:sz w:val="18"/>
                <w:szCs w:val="18"/>
              </w:rPr>
              <w:t>33.9</w:t>
            </w:r>
          </w:p>
        </w:tc>
      </w:tr>
      <w:tr w:rsidR="004179DE" w14:paraId="2CC65C05" w14:textId="77777777">
        <w:tblPrEx>
          <w:tblCellMar>
            <w:top w:w="0" w:type="dxa"/>
            <w:bottom w:w="0" w:type="dxa"/>
          </w:tblCellMar>
        </w:tblPrEx>
        <w:tc>
          <w:tcPr>
            <w:tcW w:w="3300" w:type="dxa"/>
            <w:shd w:val="clear" w:color="auto" w:fill="FFFFFF"/>
            <w:tcMar>
              <w:top w:w="50" w:type="dxa"/>
              <w:left w:w="90" w:type="dxa"/>
              <w:bottom w:w="50" w:type="dxa"/>
              <w:right w:w="90" w:type="dxa"/>
            </w:tcMar>
          </w:tcPr>
          <w:p w14:paraId="5DCCD233" w14:textId="77777777" w:rsidR="004179DE" w:rsidRDefault="00000000">
            <w:pPr>
              <w:spacing w:line="246" w:lineRule="auto"/>
            </w:pPr>
            <w:r>
              <w:rPr>
                <w:sz w:val="18"/>
                <w:szCs w:val="18"/>
              </w:rPr>
              <w:t>Unfair (1–2)</w:t>
            </w:r>
          </w:p>
        </w:tc>
        <w:tc>
          <w:tcPr>
            <w:tcW w:w="2116" w:type="dxa"/>
            <w:shd w:val="clear" w:color="auto" w:fill="FFFFFF"/>
            <w:tcMar>
              <w:top w:w="50" w:type="dxa"/>
              <w:left w:w="90" w:type="dxa"/>
              <w:bottom w:w="50" w:type="dxa"/>
              <w:right w:w="90" w:type="dxa"/>
            </w:tcMar>
          </w:tcPr>
          <w:p w14:paraId="15A8E85D" w14:textId="77777777" w:rsidR="004179DE" w:rsidRDefault="00000000">
            <w:pPr>
              <w:spacing w:line="246" w:lineRule="auto"/>
              <w:jc w:val="center"/>
            </w:pPr>
            <w:r>
              <w:rPr>
                <w:sz w:val="18"/>
                <w:szCs w:val="18"/>
              </w:rPr>
              <w:t>36.7</w:t>
            </w:r>
          </w:p>
        </w:tc>
        <w:tc>
          <w:tcPr>
            <w:tcW w:w="2116" w:type="dxa"/>
            <w:shd w:val="clear" w:color="auto" w:fill="FFFFFF"/>
            <w:tcMar>
              <w:top w:w="50" w:type="dxa"/>
              <w:left w:w="90" w:type="dxa"/>
              <w:bottom w:w="50" w:type="dxa"/>
              <w:right w:w="90" w:type="dxa"/>
            </w:tcMar>
          </w:tcPr>
          <w:p w14:paraId="0BE6F89A" w14:textId="77777777" w:rsidR="004179DE" w:rsidRDefault="00000000">
            <w:pPr>
              <w:spacing w:line="246" w:lineRule="auto"/>
              <w:jc w:val="center"/>
            </w:pPr>
            <w:r>
              <w:rPr>
                <w:sz w:val="18"/>
                <w:szCs w:val="18"/>
              </w:rPr>
              <w:t>24.0</w:t>
            </w:r>
          </w:p>
        </w:tc>
        <w:tc>
          <w:tcPr>
            <w:tcW w:w="2116" w:type="dxa"/>
            <w:shd w:val="clear" w:color="auto" w:fill="FFFFFF"/>
            <w:tcMar>
              <w:top w:w="50" w:type="dxa"/>
              <w:left w:w="90" w:type="dxa"/>
              <w:bottom w:w="50" w:type="dxa"/>
              <w:right w:w="90" w:type="dxa"/>
            </w:tcMar>
          </w:tcPr>
          <w:p w14:paraId="36DBE3FE" w14:textId="77777777" w:rsidR="004179DE" w:rsidRDefault="00000000">
            <w:pPr>
              <w:spacing w:line="246" w:lineRule="auto"/>
              <w:jc w:val="center"/>
            </w:pPr>
            <w:r>
              <w:rPr>
                <w:sz w:val="18"/>
                <w:szCs w:val="18"/>
              </w:rPr>
              <w:t>55.3</w:t>
            </w:r>
          </w:p>
        </w:tc>
      </w:tr>
    </w:tbl>
    <w:p w14:paraId="50C4F000" w14:textId="77777777" w:rsidR="004179DE" w:rsidRDefault="00000000">
      <w:pPr>
        <w:spacing w:before="60" w:after="200"/>
      </w:pPr>
      <w:r>
        <w:rPr>
          <w:i/>
          <w:iCs/>
          <w:color w:val="8A97A0"/>
          <w:sz w:val="16"/>
          <w:szCs w:val="16"/>
        </w:rPr>
        <w:t>Table 5. Perceived fairness of the Senate trial, Wave 2 — national and selected regions.</w:t>
      </w:r>
    </w:p>
    <w:p w14:paraId="2E381514" w14:textId="77777777" w:rsidR="004179DE" w:rsidRDefault="00000000">
      <w:pPr>
        <w:spacing w:after="160" w:line="288" w:lineRule="auto"/>
      </w:pPr>
      <w:r>
        <w:t>Only about one in four Filipinos (25.6%) consider the trial fair, against 36.7% who call it unfair and a large neutral middle of 37.7% — a net-negative fairness read of roughly eleven points. Perceived unfairness is highest in Mindanao and lowest in Metro Manila: 55.3% of South Mindanao respondents call the trial unfair, versus 24.0% in Metro Manila. Fairness perception and guilt perception thus move together geographically — regions most protective of the Vice President are also the most likely to view the process itself as stacked against her. Any conviction that emerges will face a substantial bloc that already regards the proceedings as unfair.</w:t>
      </w:r>
    </w:p>
    <w:p w14:paraId="388D7B61" w14:textId="77777777" w:rsidR="004179DE" w:rsidRDefault="00000000">
      <w:pPr>
        <w:pStyle w:val="Heading1"/>
        <w:spacing w:before="340" w:after="150"/>
      </w:pPr>
      <w:r>
        <w:rPr>
          <w:rFonts w:ascii="Cambria" w:eastAsia="Cambria" w:hAnsi="Cambria" w:cs="Cambria"/>
          <w:b/>
          <w:bCs/>
          <w:color w:val="1587AB"/>
          <w:sz w:val="30"/>
          <w:szCs w:val="30"/>
        </w:rPr>
        <w:t>8.  The Senator Scorecard</w:t>
      </w:r>
    </w:p>
    <w:p w14:paraId="26C30D49" w14:textId="77777777" w:rsidR="004179DE" w:rsidRDefault="00000000">
      <w:pPr>
        <w:spacing w:after="160" w:line="288" w:lineRule="auto"/>
      </w:pPr>
      <w:r>
        <w:rPr>
          <w:b/>
          <w:bCs/>
          <w:color w:val="12303F"/>
        </w:rPr>
        <w:t xml:space="preserve">Read rankings, not scores. </w:t>
      </w:r>
      <w:r>
        <w:t>Wave 1 rated the senator-judges on a 1–3 scale; Wave 2 uses a 1–5 scale (5 = best) to add nuance. Because the scale changed, the scores below cannot be compared with Wave 1 — only the rank order carries across waves. The scores here are Wave 2 readings on the new scale.</w:t>
      </w:r>
    </w:p>
    <w:p w14:paraId="23E16337" w14:textId="77777777" w:rsidR="004179DE" w:rsidRDefault="00000000">
      <w:pPr>
        <w:spacing w:after="160" w:line="288" w:lineRule="auto"/>
      </w:pPr>
      <w:r>
        <w:t>Respondents rated each senator on three dimensions — fairness, performance and trust — each 1–5; the overall score is their mean. The striking result is how compressed and how low the field is: every one of the twenty-one senators sits below the 3.0 scale midpoint, in a narrow band from 2.43 to 2.99.</w:t>
      </w:r>
    </w:p>
    <w:tbl>
      <w:tblPr>
        <w:tblW w:w="9648" w:type="dxa"/>
        <w:tblBorders>
          <w:top w:val="single" w:sz="4" w:space="0" w:color="D8E3EC"/>
          <w:left w:val="single" w:sz="4" w:space="0" w:color="D8E3EC"/>
          <w:bottom w:val="single" w:sz="4" w:space="0" w:color="D8E3EC"/>
          <w:right w:val="single" w:sz="4" w:space="0" w:color="D8E3EC"/>
          <w:insideH w:val="single" w:sz="4" w:space="0" w:color="D8E3EC"/>
          <w:insideV w:val="single" w:sz="4" w:space="0" w:color="D8E3EC"/>
        </w:tblBorders>
        <w:tblCellMar>
          <w:left w:w="10" w:type="dxa"/>
          <w:right w:w="10" w:type="dxa"/>
        </w:tblCellMar>
        <w:tblLook w:val="04A0" w:firstRow="1" w:lastRow="0" w:firstColumn="1" w:lastColumn="0" w:noHBand="0" w:noVBand="1"/>
      </w:tblPr>
      <w:tblGrid>
        <w:gridCol w:w="560"/>
        <w:gridCol w:w="4088"/>
        <w:gridCol w:w="1250"/>
        <w:gridCol w:w="1250"/>
        <w:gridCol w:w="1250"/>
        <w:gridCol w:w="1250"/>
      </w:tblGrid>
      <w:tr w:rsidR="004179DE" w14:paraId="6BC9D936" w14:textId="77777777">
        <w:tblPrEx>
          <w:tblCellMar>
            <w:top w:w="0" w:type="dxa"/>
            <w:bottom w:w="0" w:type="dxa"/>
          </w:tblCellMar>
        </w:tblPrEx>
        <w:trPr>
          <w:tblHeader/>
        </w:trPr>
        <w:tc>
          <w:tcPr>
            <w:tcW w:w="560" w:type="dxa"/>
            <w:shd w:val="clear" w:color="auto" w:fill="12303F"/>
            <w:tcMar>
              <w:top w:w="50" w:type="dxa"/>
              <w:left w:w="90" w:type="dxa"/>
              <w:bottom w:w="50" w:type="dxa"/>
              <w:right w:w="90" w:type="dxa"/>
            </w:tcMar>
          </w:tcPr>
          <w:p w14:paraId="18A80994" w14:textId="77777777" w:rsidR="004179DE" w:rsidRDefault="00000000">
            <w:pPr>
              <w:spacing w:line="246" w:lineRule="auto"/>
            </w:pPr>
            <w:r>
              <w:rPr>
                <w:b/>
                <w:bCs/>
                <w:color w:val="FFFFFF"/>
                <w:sz w:val="17"/>
                <w:szCs w:val="17"/>
              </w:rPr>
              <w:t>#</w:t>
            </w:r>
          </w:p>
        </w:tc>
        <w:tc>
          <w:tcPr>
            <w:tcW w:w="4088" w:type="dxa"/>
            <w:shd w:val="clear" w:color="auto" w:fill="12303F"/>
            <w:tcMar>
              <w:top w:w="50" w:type="dxa"/>
              <w:left w:w="90" w:type="dxa"/>
              <w:bottom w:w="50" w:type="dxa"/>
              <w:right w:w="90" w:type="dxa"/>
            </w:tcMar>
          </w:tcPr>
          <w:p w14:paraId="01842905" w14:textId="77777777" w:rsidR="004179DE" w:rsidRDefault="00000000">
            <w:pPr>
              <w:spacing w:line="246" w:lineRule="auto"/>
              <w:jc w:val="center"/>
            </w:pPr>
            <w:r>
              <w:rPr>
                <w:b/>
                <w:bCs/>
                <w:color w:val="FFFFFF"/>
                <w:sz w:val="17"/>
                <w:szCs w:val="17"/>
              </w:rPr>
              <w:t>Senator</w:t>
            </w:r>
          </w:p>
        </w:tc>
        <w:tc>
          <w:tcPr>
            <w:tcW w:w="1250" w:type="dxa"/>
            <w:shd w:val="clear" w:color="auto" w:fill="12303F"/>
            <w:tcMar>
              <w:top w:w="50" w:type="dxa"/>
              <w:left w:w="90" w:type="dxa"/>
              <w:bottom w:w="50" w:type="dxa"/>
              <w:right w:w="90" w:type="dxa"/>
            </w:tcMar>
          </w:tcPr>
          <w:p w14:paraId="46264569" w14:textId="77777777" w:rsidR="004179DE" w:rsidRDefault="00000000">
            <w:pPr>
              <w:spacing w:line="246" w:lineRule="auto"/>
              <w:jc w:val="center"/>
            </w:pPr>
            <w:r>
              <w:rPr>
                <w:b/>
                <w:bCs/>
                <w:color w:val="FFFFFF"/>
                <w:sz w:val="17"/>
                <w:szCs w:val="17"/>
              </w:rPr>
              <w:t>Fair</w:t>
            </w:r>
          </w:p>
        </w:tc>
        <w:tc>
          <w:tcPr>
            <w:tcW w:w="1250" w:type="dxa"/>
            <w:shd w:val="clear" w:color="auto" w:fill="12303F"/>
            <w:tcMar>
              <w:top w:w="50" w:type="dxa"/>
              <w:left w:w="90" w:type="dxa"/>
              <w:bottom w:w="50" w:type="dxa"/>
              <w:right w:w="90" w:type="dxa"/>
            </w:tcMar>
          </w:tcPr>
          <w:p w14:paraId="4541A782" w14:textId="77777777" w:rsidR="004179DE" w:rsidRDefault="00000000">
            <w:pPr>
              <w:spacing w:line="246" w:lineRule="auto"/>
              <w:jc w:val="center"/>
            </w:pPr>
            <w:r>
              <w:rPr>
                <w:b/>
                <w:bCs/>
                <w:color w:val="FFFFFF"/>
                <w:sz w:val="17"/>
                <w:szCs w:val="17"/>
              </w:rPr>
              <w:t>Perf</w:t>
            </w:r>
          </w:p>
        </w:tc>
        <w:tc>
          <w:tcPr>
            <w:tcW w:w="1250" w:type="dxa"/>
            <w:shd w:val="clear" w:color="auto" w:fill="12303F"/>
            <w:tcMar>
              <w:top w:w="50" w:type="dxa"/>
              <w:left w:w="90" w:type="dxa"/>
              <w:bottom w:w="50" w:type="dxa"/>
              <w:right w:w="90" w:type="dxa"/>
            </w:tcMar>
          </w:tcPr>
          <w:p w14:paraId="02C40DC8" w14:textId="77777777" w:rsidR="004179DE" w:rsidRDefault="00000000">
            <w:pPr>
              <w:spacing w:line="246" w:lineRule="auto"/>
              <w:jc w:val="center"/>
            </w:pPr>
            <w:r>
              <w:rPr>
                <w:b/>
                <w:bCs/>
                <w:color w:val="FFFFFF"/>
                <w:sz w:val="17"/>
                <w:szCs w:val="17"/>
              </w:rPr>
              <w:t>Trust</w:t>
            </w:r>
          </w:p>
        </w:tc>
        <w:tc>
          <w:tcPr>
            <w:tcW w:w="1250" w:type="dxa"/>
            <w:shd w:val="clear" w:color="auto" w:fill="12303F"/>
            <w:tcMar>
              <w:top w:w="50" w:type="dxa"/>
              <w:left w:w="90" w:type="dxa"/>
              <w:bottom w:w="50" w:type="dxa"/>
              <w:right w:w="90" w:type="dxa"/>
            </w:tcMar>
          </w:tcPr>
          <w:p w14:paraId="3651662F" w14:textId="77777777" w:rsidR="004179DE" w:rsidRDefault="00000000">
            <w:pPr>
              <w:spacing w:line="246" w:lineRule="auto"/>
              <w:jc w:val="center"/>
            </w:pPr>
            <w:r>
              <w:rPr>
                <w:b/>
                <w:bCs/>
                <w:color w:val="FFFFFF"/>
                <w:sz w:val="17"/>
                <w:szCs w:val="17"/>
              </w:rPr>
              <w:t>Overall</w:t>
            </w:r>
          </w:p>
        </w:tc>
      </w:tr>
      <w:tr w:rsidR="004179DE" w14:paraId="7A590F77" w14:textId="77777777">
        <w:tblPrEx>
          <w:tblCellMar>
            <w:top w:w="0" w:type="dxa"/>
            <w:bottom w:w="0" w:type="dxa"/>
          </w:tblCellMar>
        </w:tblPrEx>
        <w:tc>
          <w:tcPr>
            <w:tcW w:w="560" w:type="dxa"/>
            <w:shd w:val="clear" w:color="auto" w:fill="E9F5FA"/>
            <w:tcMar>
              <w:top w:w="50" w:type="dxa"/>
              <w:left w:w="90" w:type="dxa"/>
              <w:bottom w:w="50" w:type="dxa"/>
              <w:right w:w="90" w:type="dxa"/>
            </w:tcMar>
          </w:tcPr>
          <w:p w14:paraId="399EF00B" w14:textId="77777777" w:rsidR="004179DE" w:rsidRDefault="00000000">
            <w:pPr>
              <w:spacing w:line="246" w:lineRule="auto"/>
            </w:pPr>
            <w:r>
              <w:rPr>
                <w:sz w:val="18"/>
                <w:szCs w:val="18"/>
              </w:rPr>
              <w:t>1</w:t>
            </w:r>
          </w:p>
        </w:tc>
        <w:tc>
          <w:tcPr>
            <w:tcW w:w="4088" w:type="dxa"/>
            <w:shd w:val="clear" w:color="auto" w:fill="E9F5FA"/>
            <w:tcMar>
              <w:top w:w="50" w:type="dxa"/>
              <w:left w:w="90" w:type="dxa"/>
              <w:bottom w:w="50" w:type="dxa"/>
              <w:right w:w="90" w:type="dxa"/>
            </w:tcMar>
          </w:tcPr>
          <w:p w14:paraId="216BA067" w14:textId="77777777" w:rsidR="004179DE" w:rsidRDefault="00000000">
            <w:pPr>
              <w:spacing w:line="246" w:lineRule="auto"/>
              <w:jc w:val="center"/>
            </w:pPr>
            <w:r>
              <w:rPr>
                <w:sz w:val="18"/>
                <w:szCs w:val="18"/>
              </w:rPr>
              <w:t>Francis “Chiz” Escudero</w:t>
            </w:r>
          </w:p>
        </w:tc>
        <w:tc>
          <w:tcPr>
            <w:tcW w:w="1250" w:type="dxa"/>
            <w:shd w:val="clear" w:color="auto" w:fill="E9F5FA"/>
            <w:tcMar>
              <w:top w:w="50" w:type="dxa"/>
              <w:left w:w="90" w:type="dxa"/>
              <w:bottom w:w="50" w:type="dxa"/>
              <w:right w:w="90" w:type="dxa"/>
            </w:tcMar>
          </w:tcPr>
          <w:p w14:paraId="38F5510E" w14:textId="77777777" w:rsidR="004179DE" w:rsidRDefault="00000000">
            <w:pPr>
              <w:spacing w:line="246" w:lineRule="auto"/>
              <w:jc w:val="center"/>
            </w:pPr>
            <w:r>
              <w:rPr>
                <w:sz w:val="18"/>
                <w:szCs w:val="18"/>
              </w:rPr>
              <w:t>2.98</w:t>
            </w:r>
          </w:p>
        </w:tc>
        <w:tc>
          <w:tcPr>
            <w:tcW w:w="1250" w:type="dxa"/>
            <w:shd w:val="clear" w:color="auto" w:fill="E9F5FA"/>
            <w:tcMar>
              <w:top w:w="50" w:type="dxa"/>
              <w:left w:w="90" w:type="dxa"/>
              <w:bottom w:w="50" w:type="dxa"/>
              <w:right w:w="90" w:type="dxa"/>
            </w:tcMar>
          </w:tcPr>
          <w:p w14:paraId="3633646C" w14:textId="77777777" w:rsidR="004179DE" w:rsidRDefault="00000000">
            <w:pPr>
              <w:spacing w:line="246" w:lineRule="auto"/>
              <w:jc w:val="center"/>
            </w:pPr>
            <w:r>
              <w:rPr>
                <w:sz w:val="18"/>
                <w:szCs w:val="18"/>
              </w:rPr>
              <w:t>3.00</w:t>
            </w:r>
          </w:p>
        </w:tc>
        <w:tc>
          <w:tcPr>
            <w:tcW w:w="1250" w:type="dxa"/>
            <w:shd w:val="clear" w:color="auto" w:fill="E9F5FA"/>
            <w:tcMar>
              <w:top w:w="50" w:type="dxa"/>
              <w:left w:w="90" w:type="dxa"/>
              <w:bottom w:w="50" w:type="dxa"/>
              <w:right w:w="90" w:type="dxa"/>
            </w:tcMar>
          </w:tcPr>
          <w:p w14:paraId="6CA05102" w14:textId="77777777" w:rsidR="004179DE" w:rsidRDefault="00000000">
            <w:pPr>
              <w:spacing w:line="246" w:lineRule="auto"/>
              <w:jc w:val="center"/>
            </w:pPr>
            <w:r>
              <w:rPr>
                <w:sz w:val="18"/>
                <w:szCs w:val="18"/>
              </w:rPr>
              <w:t>2.99</w:t>
            </w:r>
          </w:p>
        </w:tc>
        <w:tc>
          <w:tcPr>
            <w:tcW w:w="1250" w:type="dxa"/>
            <w:shd w:val="clear" w:color="auto" w:fill="E9F5FA"/>
            <w:tcMar>
              <w:top w:w="50" w:type="dxa"/>
              <w:left w:w="90" w:type="dxa"/>
              <w:bottom w:w="50" w:type="dxa"/>
              <w:right w:w="90" w:type="dxa"/>
            </w:tcMar>
          </w:tcPr>
          <w:p w14:paraId="5D50A865" w14:textId="77777777" w:rsidR="004179DE" w:rsidRDefault="00000000">
            <w:pPr>
              <w:spacing w:line="246" w:lineRule="auto"/>
              <w:jc w:val="center"/>
            </w:pPr>
            <w:r>
              <w:rPr>
                <w:sz w:val="18"/>
                <w:szCs w:val="18"/>
              </w:rPr>
              <w:t>2.99</w:t>
            </w:r>
          </w:p>
        </w:tc>
      </w:tr>
      <w:tr w:rsidR="004179DE" w14:paraId="36942356" w14:textId="77777777">
        <w:tblPrEx>
          <w:tblCellMar>
            <w:top w:w="0" w:type="dxa"/>
            <w:bottom w:w="0" w:type="dxa"/>
          </w:tblCellMar>
        </w:tblPrEx>
        <w:tc>
          <w:tcPr>
            <w:tcW w:w="560" w:type="dxa"/>
            <w:shd w:val="clear" w:color="auto" w:fill="E9F5FA"/>
            <w:tcMar>
              <w:top w:w="50" w:type="dxa"/>
              <w:left w:w="90" w:type="dxa"/>
              <w:bottom w:w="50" w:type="dxa"/>
              <w:right w:w="90" w:type="dxa"/>
            </w:tcMar>
          </w:tcPr>
          <w:p w14:paraId="45B35432" w14:textId="77777777" w:rsidR="004179DE" w:rsidRDefault="00000000">
            <w:pPr>
              <w:spacing w:line="246" w:lineRule="auto"/>
            </w:pPr>
            <w:r>
              <w:rPr>
                <w:sz w:val="18"/>
                <w:szCs w:val="18"/>
              </w:rPr>
              <w:t>2</w:t>
            </w:r>
          </w:p>
        </w:tc>
        <w:tc>
          <w:tcPr>
            <w:tcW w:w="4088" w:type="dxa"/>
            <w:shd w:val="clear" w:color="auto" w:fill="E9F5FA"/>
            <w:tcMar>
              <w:top w:w="50" w:type="dxa"/>
              <w:left w:w="90" w:type="dxa"/>
              <w:bottom w:w="50" w:type="dxa"/>
              <w:right w:w="90" w:type="dxa"/>
            </w:tcMar>
          </w:tcPr>
          <w:p w14:paraId="0BB1E7B2" w14:textId="77777777" w:rsidR="004179DE" w:rsidRDefault="00000000">
            <w:pPr>
              <w:spacing w:line="246" w:lineRule="auto"/>
              <w:jc w:val="center"/>
            </w:pPr>
            <w:r>
              <w:rPr>
                <w:sz w:val="18"/>
                <w:szCs w:val="18"/>
              </w:rPr>
              <w:t>Christopher “Bong” Go</w:t>
            </w:r>
          </w:p>
        </w:tc>
        <w:tc>
          <w:tcPr>
            <w:tcW w:w="1250" w:type="dxa"/>
            <w:shd w:val="clear" w:color="auto" w:fill="E9F5FA"/>
            <w:tcMar>
              <w:top w:w="50" w:type="dxa"/>
              <w:left w:w="90" w:type="dxa"/>
              <w:bottom w:w="50" w:type="dxa"/>
              <w:right w:w="90" w:type="dxa"/>
            </w:tcMar>
          </w:tcPr>
          <w:p w14:paraId="43124FDC" w14:textId="77777777" w:rsidR="004179DE" w:rsidRDefault="00000000">
            <w:pPr>
              <w:spacing w:line="246" w:lineRule="auto"/>
              <w:jc w:val="center"/>
            </w:pPr>
            <w:r>
              <w:rPr>
                <w:sz w:val="18"/>
                <w:szCs w:val="18"/>
              </w:rPr>
              <w:t>2.91</w:t>
            </w:r>
          </w:p>
        </w:tc>
        <w:tc>
          <w:tcPr>
            <w:tcW w:w="1250" w:type="dxa"/>
            <w:shd w:val="clear" w:color="auto" w:fill="E9F5FA"/>
            <w:tcMar>
              <w:top w:w="50" w:type="dxa"/>
              <w:left w:w="90" w:type="dxa"/>
              <w:bottom w:w="50" w:type="dxa"/>
              <w:right w:w="90" w:type="dxa"/>
            </w:tcMar>
          </w:tcPr>
          <w:p w14:paraId="308E8D9B" w14:textId="77777777" w:rsidR="004179DE" w:rsidRDefault="00000000">
            <w:pPr>
              <w:spacing w:line="246" w:lineRule="auto"/>
              <w:jc w:val="center"/>
            </w:pPr>
            <w:r>
              <w:rPr>
                <w:sz w:val="18"/>
                <w:szCs w:val="18"/>
              </w:rPr>
              <w:t>2.86</w:t>
            </w:r>
          </w:p>
        </w:tc>
        <w:tc>
          <w:tcPr>
            <w:tcW w:w="1250" w:type="dxa"/>
            <w:shd w:val="clear" w:color="auto" w:fill="E9F5FA"/>
            <w:tcMar>
              <w:top w:w="50" w:type="dxa"/>
              <w:left w:w="90" w:type="dxa"/>
              <w:bottom w:w="50" w:type="dxa"/>
              <w:right w:w="90" w:type="dxa"/>
            </w:tcMar>
          </w:tcPr>
          <w:p w14:paraId="67DB2F40" w14:textId="77777777" w:rsidR="004179DE" w:rsidRDefault="00000000">
            <w:pPr>
              <w:spacing w:line="246" w:lineRule="auto"/>
              <w:jc w:val="center"/>
            </w:pPr>
            <w:r>
              <w:rPr>
                <w:sz w:val="18"/>
                <w:szCs w:val="18"/>
              </w:rPr>
              <w:t>2.92</w:t>
            </w:r>
          </w:p>
        </w:tc>
        <w:tc>
          <w:tcPr>
            <w:tcW w:w="1250" w:type="dxa"/>
            <w:shd w:val="clear" w:color="auto" w:fill="E9F5FA"/>
            <w:tcMar>
              <w:top w:w="50" w:type="dxa"/>
              <w:left w:w="90" w:type="dxa"/>
              <w:bottom w:w="50" w:type="dxa"/>
              <w:right w:w="90" w:type="dxa"/>
            </w:tcMar>
          </w:tcPr>
          <w:p w14:paraId="5EB09013" w14:textId="77777777" w:rsidR="004179DE" w:rsidRDefault="00000000">
            <w:pPr>
              <w:spacing w:line="246" w:lineRule="auto"/>
              <w:jc w:val="center"/>
            </w:pPr>
            <w:r>
              <w:rPr>
                <w:sz w:val="18"/>
                <w:szCs w:val="18"/>
              </w:rPr>
              <w:t>2.90</w:t>
            </w:r>
          </w:p>
        </w:tc>
      </w:tr>
      <w:tr w:rsidR="004179DE" w14:paraId="598FDE8A" w14:textId="77777777">
        <w:tblPrEx>
          <w:tblCellMar>
            <w:top w:w="0" w:type="dxa"/>
            <w:bottom w:w="0" w:type="dxa"/>
          </w:tblCellMar>
        </w:tblPrEx>
        <w:tc>
          <w:tcPr>
            <w:tcW w:w="560" w:type="dxa"/>
            <w:shd w:val="clear" w:color="auto" w:fill="E9F5FA"/>
            <w:tcMar>
              <w:top w:w="50" w:type="dxa"/>
              <w:left w:w="90" w:type="dxa"/>
              <w:bottom w:w="50" w:type="dxa"/>
              <w:right w:w="90" w:type="dxa"/>
            </w:tcMar>
          </w:tcPr>
          <w:p w14:paraId="6C1C6C70" w14:textId="77777777" w:rsidR="004179DE" w:rsidRDefault="00000000">
            <w:pPr>
              <w:spacing w:line="246" w:lineRule="auto"/>
            </w:pPr>
            <w:r>
              <w:rPr>
                <w:sz w:val="18"/>
                <w:szCs w:val="18"/>
              </w:rPr>
              <w:t>3</w:t>
            </w:r>
          </w:p>
        </w:tc>
        <w:tc>
          <w:tcPr>
            <w:tcW w:w="4088" w:type="dxa"/>
            <w:shd w:val="clear" w:color="auto" w:fill="E9F5FA"/>
            <w:tcMar>
              <w:top w:w="50" w:type="dxa"/>
              <w:left w:w="90" w:type="dxa"/>
              <w:bottom w:w="50" w:type="dxa"/>
              <w:right w:w="90" w:type="dxa"/>
            </w:tcMar>
          </w:tcPr>
          <w:p w14:paraId="1978E87F" w14:textId="77777777" w:rsidR="004179DE" w:rsidRDefault="00000000">
            <w:pPr>
              <w:spacing w:line="246" w:lineRule="auto"/>
              <w:jc w:val="center"/>
            </w:pPr>
            <w:r>
              <w:rPr>
                <w:sz w:val="18"/>
                <w:szCs w:val="18"/>
              </w:rPr>
              <w:t>Alan Peter Cayetano</w:t>
            </w:r>
          </w:p>
        </w:tc>
        <w:tc>
          <w:tcPr>
            <w:tcW w:w="1250" w:type="dxa"/>
            <w:shd w:val="clear" w:color="auto" w:fill="E9F5FA"/>
            <w:tcMar>
              <w:top w:w="50" w:type="dxa"/>
              <w:left w:w="90" w:type="dxa"/>
              <w:bottom w:w="50" w:type="dxa"/>
              <w:right w:w="90" w:type="dxa"/>
            </w:tcMar>
          </w:tcPr>
          <w:p w14:paraId="4E7C0184" w14:textId="77777777" w:rsidR="004179DE" w:rsidRDefault="00000000">
            <w:pPr>
              <w:spacing w:line="246" w:lineRule="auto"/>
              <w:jc w:val="center"/>
            </w:pPr>
            <w:r>
              <w:rPr>
                <w:sz w:val="18"/>
                <w:szCs w:val="18"/>
              </w:rPr>
              <w:t>2.93</w:t>
            </w:r>
          </w:p>
        </w:tc>
        <w:tc>
          <w:tcPr>
            <w:tcW w:w="1250" w:type="dxa"/>
            <w:shd w:val="clear" w:color="auto" w:fill="E9F5FA"/>
            <w:tcMar>
              <w:top w:w="50" w:type="dxa"/>
              <w:left w:w="90" w:type="dxa"/>
              <w:bottom w:w="50" w:type="dxa"/>
              <w:right w:w="90" w:type="dxa"/>
            </w:tcMar>
          </w:tcPr>
          <w:p w14:paraId="0652F355" w14:textId="77777777" w:rsidR="004179DE" w:rsidRDefault="00000000">
            <w:pPr>
              <w:spacing w:line="246" w:lineRule="auto"/>
              <w:jc w:val="center"/>
            </w:pPr>
            <w:r>
              <w:rPr>
                <w:sz w:val="18"/>
                <w:szCs w:val="18"/>
              </w:rPr>
              <w:t>2.85</w:t>
            </w:r>
          </w:p>
        </w:tc>
        <w:tc>
          <w:tcPr>
            <w:tcW w:w="1250" w:type="dxa"/>
            <w:shd w:val="clear" w:color="auto" w:fill="E9F5FA"/>
            <w:tcMar>
              <w:top w:w="50" w:type="dxa"/>
              <w:left w:w="90" w:type="dxa"/>
              <w:bottom w:w="50" w:type="dxa"/>
              <w:right w:w="90" w:type="dxa"/>
            </w:tcMar>
          </w:tcPr>
          <w:p w14:paraId="374DB735" w14:textId="77777777" w:rsidR="004179DE" w:rsidRDefault="00000000">
            <w:pPr>
              <w:spacing w:line="246" w:lineRule="auto"/>
              <w:jc w:val="center"/>
            </w:pPr>
            <w:r>
              <w:rPr>
                <w:sz w:val="18"/>
                <w:szCs w:val="18"/>
              </w:rPr>
              <w:t>2.91</w:t>
            </w:r>
          </w:p>
        </w:tc>
        <w:tc>
          <w:tcPr>
            <w:tcW w:w="1250" w:type="dxa"/>
            <w:shd w:val="clear" w:color="auto" w:fill="E9F5FA"/>
            <w:tcMar>
              <w:top w:w="50" w:type="dxa"/>
              <w:left w:w="90" w:type="dxa"/>
              <w:bottom w:w="50" w:type="dxa"/>
              <w:right w:w="90" w:type="dxa"/>
            </w:tcMar>
          </w:tcPr>
          <w:p w14:paraId="3B7A2FFD" w14:textId="77777777" w:rsidR="004179DE" w:rsidRDefault="00000000">
            <w:pPr>
              <w:spacing w:line="246" w:lineRule="auto"/>
              <w:jc w:val="center"/>
            </w:pPr>
            <w:r>
              <w:rPr>
                <w:sz w:val="18"/>
                <w:szCs w:val="18"/>
              </w:rPr>
              <w:t>2.90</w:t>
            </w:r>
          </w:p>
        </w:tc>
      </w:tr>
      <w:tr w:rsidR="004179DE" w14:paraId="3B012287" w14:textId="77777777">
        <w:tblPrEx>
          <w:tblCellMar>
            <w:top w:w="0" w:type="dxa"/>
            <w:bottom w:w="0" w:type="dxa"/>
          </w:tblCellMar>
        </w:tblPrEx>
        <w:tc>
          <w:tcPr>
            <w:tcW w:w="560" w:type="dxa"/>
            <w:shd w:val="clear" w:color="auto" w:fill="F7FAFC"/>
            <w:tcMar>
              <w:top w:w="50" w:type="dxa"/>
              <w:left w:w="90" w:type="dxa"/>
              <w:bottom w:w="50" w:type="dxa"/>
              <w:right w:w="90" w:type="dxa"/>
            </w:tcMar>
          </w:tcPr>
          <w:p w14:paraId="7F5947F8" w14:textId="77777777" w:rsidR="004179DE" w:rsidRDefault="00000000">
            <w:pPr>
              <w:spacing w:line="246" w:lineRule="auto"/>
            </w:pPr>
            <w:r>
              <w:rPr>
                <w:sz w:val="18"/>
                <w:szCs w:val="18"/>
              </w:rPr>
              <w:t>4</w:t>
            </w:r>
          </w:p>
        </w:tc>
        <w:tc>
          <w:tcPr>
            <w:tcW w:w="4088" w:type="dxa"/>
            <w:shd w:val="clear" w:color="auto" w:fill="F7FAFC"/>
            <w:tcMar>
              <w:top w:w="50" w:type="dxa"/>
              <w:left w:w="90" w:type="dxa"/>
              <w:bottom w:w="50" w:type="dxa"/>
              <w:right w:w="90" w:type="dxa"/>
            </w:tcMar>
          </w:tcPr>
          <w:p w14:paraId="1F2AEE41" w14:textId="77777777" w:rsidR="004179DE" w:rsidRDefault="00000000">
            <w:pPr>
              <w:spacing w:line="246" w:lineRule="auto"/>
              <w:jc w:val="center"/>
            </w:pPr>
            <w:r>
              <w:rPr>
                <w:sz w:val="18"/>
                <w:szCs w:val="18"/>
              </w:rPr>
              <w:t>Paolo Benigno “Bam” Aquino</w:t>
            </w:r>
          </w:p>
        </w:tc>
        <w:tc>
          <w:tcPr>
            <w:tcW w:w="1250" w:type="dxa"/>
            <w:shd w:val="clear" w:color="auto" w:fill="F7FAFC"/>
            <w:tcMar>
              <w:top w:w="50" w:type="dxa"/>
              <w:left w:w="90" w:type="dxa"/>
              <w:bottom w:w="50" w:type="dxa"/>
              <w:right w:w="90" w:type="dxa"/>
            </w:tcMar>
          </w:tcPr>
          <w:p w14:paraId="4D030283" w14:textId="77777777" w:rsidR="004179DE" w:rsidRDefault="00000000">
            <w:pPr>
              <w:spacing w:line="246" w:lineRule="auto"/>
              <w:jc w:val="center"/>
            </w:pPr>
            <w:r>
              <w:rPr>
                <w:sz w:val="18"/>
                <w:szCs w:val="18"/>
              </w:rPr>
              <w:t>2.91</w:t>
            </w:r>
          </w:p>
        </w:tc>
        <w:tc>
          <w:tcPr>
            <w:tcW w:w="1250" w:type="dxa"/>
            <w:shd w:val="clear" w:color="auto" w:fill="F7FAFC"/>
            <w:tcMar>
              <w:top w:w="50" w:type="dxa"/>
              <w:left w:w="90" w:type="dxa"/>
              <w:bottom w:w="50" w:type="dxa"/>
              <w:right w:w="90" w:type="dxa"/>
            </w:tcMar>
          </w:tcPr>
          <w:p w14:paraId="07843FB3" w14:textId="77777777" w:rsidR="004179DE" w:rsidRDefault="00000000">
            <w:pPr>
              <w:spacing w:line="246" w:lineRule="auto"/>
              <w:jc w:val="center"/>
            </w:pPr>
            <w:r>
              <w:rPr>
                <w:sz w:val="18"/>
                <w:szCs w:val="18"/>
              </w:rPr>
              <w:t>2.79</w:t>
            </w:r>
          </w:p>
        </w:tc>
        <w:tc>
          <w:tcPr>
            <w:tcW w:w="1250" w:type="dxa"/>
            <w:shd w:val="clear" w:color="auto" w:fill="F7FAFC"/>
            <w:tcMar>
              <w:top w:w="50" w:type="dxa"/>
              <w:left w:w="90" w:type="dxa"/>
              <w:bottom w:w="50" w:type="dxa"/>
              <w:right w:w="90" w:type="dxa"/>
            </w:tcMar>
          </w:tcPr>
          <w:p w14:paraId="778C5CE9" w14:textId="77777777" w:rsidR="004179DE" w:rsidRDefault="00000000">
            <w:pPr>
              <w:spacing w:line="246" w:lineRule="auto"/>
              <w:jc w:val="center"/>
            </w:pPr>
            <w:r>
              <w:rPr>
                <w:sz w:val="18"/>
                <w:szCs w:val="18"/>
              </w:rPr>
              <w:t>2.84</w:t>
            </w:r>
          </w:p>
        </w:tc>
        <w:tc>
          <w:tcPr>
            <w:tcW w:w="1250" w:type="dxa"/>
            <w:shd w:val="clear" w:color="auto" w:fill="F7FAFC"/>
            <w:tcMar>
              <w:top w:w="50" w:type="dxa"/>
              <w:left w:w="90" w:type="dxa"/>
              <w:bottom w:w="50" w:type="dxa"/>
              <w:right w:w="90" w:type="dxa"/>
            </w:tcMar>
          </w:tcPr>
          <w:p w14:paraId="5ED56143" w14:textId="77777777" w:rsidR="004179DE" w:rsidRDefault="00000000">
            <w:pPr>
              <w:spacing w:line="246" w:lineRule="auto"/>
              <w:jc w:val="center"/>
            </w:pPr>
            <w:r>
              <w:rPr>
                <w:sz w:val="18"/>
                <w:szCs w:val="18"/>
              </w:rPr>
              <w:t>2.85</w:t>
            </w:r>
          </w:p>
        </w:tc>
      </w:tr>
      <w:tr w:rsidR="004179DE" w14:paraId="465F40CC" w14:textId="77777777">
        <w:tblPrEx>
          <w:tblCellMar>
            <w:top w:w="0" w:type="dxa"/>
            <w:bottom w:w="0" w:type="dxa"/>
          </w:tblCellMar>
        </w:tblPrEx>
        <w:tc>
          <w:tcPr>
            <w:tcW w:w="560" w:type="dxa"/>
            <w:shd w:val="clear" w:color="auto" w:fill="FFFFFF"/>
            <w:tcMar>
              <w:top w:w="50" w:type="dxa"/>
              <w:left w:w="90" w:type="dxa"/>
              <w:bottom w:w="50" w:type="dxa"/>
              <w:right w:w="90" w:type="dxa"/>
            </w:tcMar>
          </w:tcPr>
          <w:p w14:paraId="3596710E" w14:textId="77777777" w:rsidR="004179DE" w:rsidRDefault="00000000">
            <w:pPr>
              <w:spacing w:line="246" w:lineRule="auto"/>
            </w:pPr>
            <w:r>
              <w:rPr>
                <w:sz w:val="18"/>
                <w:szCs w:val="18"/>
              </w:rPr>
              <w:t>5</w:t>
            </w:r>
          </w:p>
        </w:tc>
        <w:tc>
          <w:tcPr>
            <w:tcW w:w="4088" w:type="dxa"/>
            <w:shd w:val="clear" w:color="auto" w:fill="FFFFFF"/>
            <w:tcMar>
              <w:top w:w="50" w:type="dxa"/>
              <w:left w:w="90" w:type="dxa"/>
              <w:bottom w:w="50" w:type="dxa"/>
              <w:right w:w="90" w:type="dxa"/>
            </w:tcMar>
          </w:tcPr>
          <w:p w14:paraId="677C0205" w14:textId="77777777" w:rsidR="004179DE" w:rsidRDefault="00000000">
            <w:pPr>
              <w:spacing w:line="246" w:lineRule="auto"/>
              <w:jc w:val="center"/>
            </w:pPr>
            <w:r>
              <w:rPr>
                <w:sz w:val="18"/>
                <w:szCs w:val="18"/>
              </w:rPr>
              <w:t>Robinhood “Robin” Padilla</w:t>
            </w:r>
          </w:p>
        </w:tc>
        <w:tc>
          <w:tcPr>
            <w:tcW w:w="1250" w:type="dxa"/>
            <w:shd w:val="clear" w:color="auto" w:fill="FFFFFF"/>
            <w:tcMar>
              <w:top w:w="50" w:type="dxa"/>
              <w:left w:w="90" w:type="dxa"/>
              <w:bottom w:w="50" w:type="dxa"/>
              <w:right w:w="90" w:type="dxa"/>
            </w:tcMar>
          </w:tcPr>
          <w:p w14:paraId="1B667527" w14:textId="77777777" w:rsidR="004179DE" w:rsidRDefault="00000000">
            <w:pPr>
              <w:spacing w:line="246" w:lineRule="auto"/>
              <w:jc w:val="center"/>
            </w:pPr>
            <w:r>
              <w:rPr>
                <w:sz w:val="18"/>
                <w:szCs w:val="18"/>
              </w:rPr>
              <w:t>2.87</w:t>
            </w:r>
          </w:p>
        </w:tc>
        <w:tc>
          <w:tcPr>
            <w:tcW w:w="1250" w:type="dxa"/>
            <w:shd w:val="clear" w:color="auto" w:fill="FFFFFF"/>
            <w:tcMar>
              <w:top w:w="50" w:type="dxa"/>
              <w:left w:w="90" w:type="dxa"/>
              <w:bottom w:w="50" w:type="dxa"/>
              <w:right w:w="90" w:type="dxa"/>
            </w:tcMar>
          </w:tcPr>
          <w:p w14:paraId="44A90BE5" w14:textId="77777777" w:rsidR="004179DE" w:rsidRDefault="00000000">
            <w:pPr>
              <w:spacing w:line="246" w:lineRule="auto"/>
              <w:jc w:val="center"/>
            </w:pPr>
            <w:r>
              <w:rPr>
                <w:sz w:val="18"/>
                <w:szCs w:val="18"/>
              </w:rPr>
              <w:t>2.80</w:t>
            </w:r>
          </w:p>
        </w:tc>
        <w:tc>
          <w:tcPr>
            <w:tcW w:w="1250" w:type="dxa"/>
            <w:shd w:val="clear" w:color="auto" w:fill="FFFFFF"/>
            <w:tcMar>
              <w:top w:w="50" w:type="dxa"/>
              <w:left w:w="90" w:type="dxa"/>
              <w:bottom w:w="50" w:type="dxa"/>
              <w:right w:w="90" w:type="dxa"/>
            </w:tcMar>
          </w:tcPr>
          <w:p w14:paraId="243A28E9" w14:textId="77777777" w:rsidR="004179DE" w:rsidRDefault="00000000">
            <w:pPr>
              <w:spacing w:line="246" w:lineRule="auto"/>
              <w:jc w:val="center"/>
            </w:pPr>
            <w:r>
              <w:rPr>
                <w:sz w:val="18"/>
                <w:szCs w:val="18"/>
              </w:rPr>
              <w:t>2.87</w:t>
            </w:r>
          </w:p>
        </w:tc>
        <w:tc>
          <w:tcPr>
            <w:tcW w:w="1250" w:type="dxa"/>
            <w:shd w:val="clear" w:color="auto" w:fill="FFFFFF"/>
            <w:tcMar>
              <w:top w:w="50" w:type="dxa"/>
              <w:left w:w="90" w:type="dxa"/>
              <w:bottom w:w="50" w:type="dxa"/>
              <w:right w:w="90" w:type="dxa"/>
            </w:tcMar>
          </w:tcPr>
          <w:p w14:paraId="66402884" w14:textId="77777777" w:rsidR="004179DE" w:rsidRDefault="00000000">
            <w:pPr>
              <w:spacing w:line="246" w:lineRule="auto"/>
              <w:jc w:val="center"/>
            </w:pPr>
            <w:r>
              <w:rPr>
                <w:sz w:val="18"/>
                <w:szCs w:val="18"/>
              </w:rPr>
              <w:t>2.85</w:t>
            </w:r>
          </w:p>
        </w:tc>
      </w:tr>
      <w:tr w:rsidR="004179DE" w14:paraId="69F37F52" w14:textId="77777777">
        <w:tblPrEx>
          <w:tblCellMar>
            <w:top w:w="0" w:type="dxa"/>
            <w:bottom w:w="0" w:type="dxa"/>
          </w:tblCellMar>
        </w:tblPrEx>
        <w:tc>
          <w:tcPr>
            <w:tcW w:w="560" w:type="dxa"/>
            <w:shd w:val="clear" w:color="auto" w:fill="F7FAFC"/>
            <w:tcMar>
              <w:top w:w="50" w:type="dxa"/>
              <w:left w:w="90" w:type="dxa"/>
              <w:bottom w:w="50" w:type="dxa"/>
              <w:right w:w="90" w:type="dxa"/>
            </w:tcMar>
          </w:tcPr>
          <w:p w14:paraId="4F459AB7" w14:textId="77777777" w:rsidR="004179DE" w:rsidRDefault="00000000">
            <w:pPr>
              <w:spacing w:line="246" w:lineRule="auto"/>
            </w:pPr>
            <w:r>
              <w:rPr>
                <w:sz w:val="18"/>
                <w:szCs w:val="18"/>
              </w:rPr>
              <w:t>6</w:t>
            </w:r>
          </w:p>
        </w:tc>
        <w:tc>
          <w:tcPr>
            <w:tcW w:w="4088" w:type="dxa"/>
            <w:shd w:val="clear" w:color="auto" w:fill="F7FAFC"/>
            <w:tcMar>
              <w:top w:w="50" w:type="dxa"/>
              <w:left w:w="90" w:type="dxa"/>
              <w:bottom w:w="50" w:type="dxa"/>
              <w:right w:w="90" w:type="dxa"/>
            </w:tcMar>
          </w:tcPr>
          <w:p w14:paraId="3C4D38B2" w14:textId="77777777" w:rsidR="004179DE" w:rsidRDefault="00000000">
            <w:pPr>
              <w:spacing w:line="246" w:lineRule="auto"/>
              <w:jc w:val="center"/>
            </w:pPr>
            <w:r>
              <w:rPr>
                <w:sz w:val="18"/>
                <w:szCs w:val="18"/>
              </w:rPr>
              <w:t>Pia Cayetano</w:t>
            </w:r>
          </w:p>
        </w:tc>
        <w:tc>
          <w:tcPr>
            <w:tcW w:w="1250" w:type="dxa"/>
            <w:shd w:val="clear" w:color="auto" w:fill="F7FAFC"/>
            <w:tcMar>
              <w:top w:w="50" w:type="dxa"/>
              <w:left w:w="90" w:type="dxa"/>
              <w:bottom w:w="50" w:type="dxa"/>
              <w:right w:w="90" w:type="dxa"/>
            </w:tcMar>
          </w:tcPr>
          <w:p w14:paraId="7984D2D0" w14:textId="77777777" w:rsidR="004179DE" w:rsidRDefault="00000000">
            <w:pPr>
              <w:spacing w:line="246" w:lineRule="auto"/>
              <w:jc w:val="center"/>
            </w:pPr>
            <w:r>
              <w:rPr>
                <w:sz w:val="18"/>
                <w:szCs w:val="18"/>
              </w:rPr>
              <w:t>2.76</w:t>
            </w:r>
          </w:p>
        </w:tc>
        <w:tc>
          <w:tcPr>
            <w:tcW w:w="1250" w:type="dxa"/>
            <w:shd w:val="clear" w:color="auto" w:fill="F7FAFC"/>
            <w:tcMar>
              <w:top w:w="50" w:type="dxa"/>
              <w:left w:w="90" w:type="dxa"/>
              <w:bottom w:w="50" w:type="dxa"/>
              <w:right w:w="90" w:type="dxa"/>
            </w:tcMar>
          </w:tcPr>
          <w:p w14:paraId="779860B5" w14:textId="77777777" w:rsidR="004179DE" w:rsidRDefault="00000000">
            <w:pPr>
              <w:spacing w:line="246" w:lineRule="auto"/>
              <w:jc w:val="center"/>
            </w:pPr>
            <w:r>
              <w:rPr>
                <w:sz w:val="18"/>
                <w:szCs w:val="18"/>
              </w:rPr>
              <w:t>2.72</w:t>
            </w:r>
          </w:p>
        </w:tc>
        <w:tc>
          <w:tcPr>
            <w:tcW w:w="1250" w:type="dxa"/>
            <w:shd w:val="clear" w:color="auto" w:fill="F7FAFC"/>
            <w:tcMar>
              <w:top w:w="50" w:type="dxa"/>
              <w:left w:w="90" w:type="dxa"/>
              <w:bottom w:w="50" w:type="dxa"/>
              <w:right w:w="90" w:type="dxa"/>
            </w:tcMar>
          </w:tcPr>
          <w:p w14:paraId="2BC2F638" w14:textId="77777777" w:rsidR="004179DE" w:rsidRDefault="00000000">
            <w:pPr>
              <w:spacing w:line="246" w:lineRule="auto"/>
              <w:jc w:val="center"/>
            </w:pPr>
            <w:r>
              <w:rPr>
                <w:sz w:val="18"/>
                <w:szCs w:val="18"/>
              </w:rPr>
              <w:t>2.75</w:t>
            </w:r>
          </w:p>
        </w:tc>
        <w:tc>
          <w:tcPr>
            <w:tcW w:w="1250" w:type="dxa"/>
            <w:shd w:val="clear" w:color="auto" w:fill="F7FAFC"/>
            <w:tcMar>
              <w:top w:w="50" w:type="dxa"/>
              <w:left w:w="90" w:type="dxa"/>
              <w:bottom w:w="50" w:type="dxa"/>
              <w:right w:w="90" w:type="dxa"/>
            </w:tcMar>
          </w:tcPr>
          <w:p w14:paraId="716C7C8F" w14:textId="77777777" w:rsidR="004179DE" w:rsidRDefault="00000000">
            <w:pPr>
              <w:spacing w:line="246" w:lineRule="auto"/>
              <w:jc w:val="center"/>
            </w:pPr>
            <w:r>
              <w:rPr>
                <w:sz w:val="18"/>
                <w:szCs w:val="18"/>
              </w:rPr>
              <w:t>2.74</w:t>
            </w:r>
          </w:p>
        </w:tc>
      </w:tr>
      <w:tr w:rsidR="004179DE" w14:paraId="3B54D74D" w14:textId="77777777">
        <w:tblPrEx>
          <w:tblCellMar>
            <w:top w:w="0" w:type="dxa"/>
            <w:bottom w:w="0" w:type="dxa"/>
          </w:tblCellMar>
        </w:tblPrEx>
        <w:tc>
          <w:tcPr>
            <w:tcW w:w="560" w:type="dxa"/>
            <w:shd w:val="clear" w:color="auto" w:fill="FFFFFF"/>
            <w:tcMar>
              <w:top w:w="50" w:type="dxa"/>
              <w:left w:w="90" w:type="dxa"/>
              <w:bottom w:w="50" w:type="dxa"/>
              <w:right w:w="90" w:type="dxa"/>
            </w:tcMar>
          </w:tcPr>
          <w:p w14:paraId="3D6852EB" w14:textId="77777777" w:rsidR="004179DE" w:rsidRDefault="00000000">
            <w:pPr>
              <w:spacing w:line="246" w:lineRule="auto"/>
            </w:pPr>
            <w:r>
              <w:rPr>
                <w:sz w:val="18"/>
                <w:szCs w:val="18"/>
              </w:rPr>
              <w:t>7</w:t>
            </w:r>
          </w:p>
        </w:tc>
        <w:tc>
          <w:tcPr>
            <w:tcW w:w="4088" w:type="dxa"/>
            <w:shd w:val="clear" w:color="auto" w:fill="FFFFFF"/>
            <w:tcMar>
              <w:top w:w="50" w:type="dxa"/>
              <w:left w:w="90" w:type="dxa"/>
              <w:bottom w:w="50" w:type="dxa"/>
              <w:right w:w="90" w:type="dxa"/>
            </w:tcMar>
          </w:tcPr>
          <w:p w14:paraId="6641CAF3" w14:textId="77777777" w:rsidR="004179DE" w:rsidRDefault="00000000">
            <w:pPr>
              <w:spacing w:line="246" w:lineRule="auto"/>
              <w:jc w:val="center"/>
            </w:pPr>
            <w:r>
              <w:rPr>
                <w:sz w:val="18"/>
                <w:szCs w:val="18"/>
              </w:rPr>
              <w:t>Loren Legarda</w:t>
            </w:r>
          </w:p>
        </w:tc>
        <w:tc>
          <w:tcPr>
            <w:tcW w:w="1250" w:type="dxa"/>
            <w:shd w:val="clear" w:color="auto" w:fill="FFFFFF"/>
            <w:tcMar>
              <w:top w:w="50" w:type="dxa"/>
              <w:left w:w="90" w:type="dxa"/>
              <w:bottom w:w="50" w:type="dxa"/>
              <w:right w:w="90" w:type="dxa"/>
            </w:tcMar>
          </w:tcPr>
          <w:p w14:paraId="0513B45B" w14:textId="77777777" w:rsidR="004179DE" w:rsidRDefault="00000000">
            <w:pPr>
              <w:spacing w:line="246" w:lineRule="auto"/>
              <w:jc w:val="center"/>
            </w:pPr>
            <w:r>
              <w:rPr>
                <w:sz w:val="18"/>
                <w:szCs w:val="18"/>
              </w:rPr>
              <w:t>2.78</w:t>
            </w:r>
          </w:p>
        </w:tc>
        <w:tc>
          <w:tcPr>
            <w:tcW w:w="1250" w:type="dxa"/>
            <w:shd w:val="clear" w:color="auto" w:fill="FFFFFF"/>
            <w:tcMar>
              <w:top w:w="50" w:type="dxa"/>
              <w:left w:w="90" w:type="dxa"/>
              <w:bottom w:w="50" w:type="dxa"/>
              <w:right w:w="90" w:type="dxa"/>
            </w:tcMar>
          </w:tcPr>
          <w:p w14:paraId="5FFAC5FF" w14:textId="77777777" w:rsidR="004179DE" w:rsidRDefault="00000000">
            <w:pPr>
              <w:spacing w:line="246" w:lineRule="auto"/>
              <w:jc w:val="center"/>
            </w:pPr>
            <w:r>
              <w:rPr>
                <w:sz w:val="18"/>
                <w:szCs w:val="18"/>
              </w:rPr>
              <w:t>2.68</w:t>
            </w:r>
          </w:p>
        </w:tc>
        <w:tc>
          <w:tcPr>
            <w:tcW w:w="1250" w:type="dxa"/>
            <w:shd w:val="clear" w:color="auto" w:fill="FFFFFF"/>
            <w:tcMar>
              <w:top w:w="50" w:type="dxa"/>
              <w:left w:w="90" w:type="dxa"/>
              <w:bottom w:w="50" w:type="dxa"/>
              <w:right w:w="90" w:type="dxa"/>
            </w:tcMar>
          </w:tcPr>
          <w:p w14:paraId="328AB7A8" w14:textId="77777777" w:rsidR="004179DE" w:rsidRDefault="00000000">
            <w:pPr>
              <w:spacing w:line="246" w:lineRule="auto"/>
              <w:jc w:val="center"/>
            </w:pPr>
            <w:r>
              <w:rPr>
                <w:sz w:val="18"/>
                <w:szCs w:val="18"/>
              </w:rPr>
              <w:t>2.76</w:t>
            </w:r>
          </w:p>
        </w:tc>
        <w:tc>
          <w:tcPr>
            <w:tcW w:w="1250" w:type="dxa"/>
            <w:shd w:val="clear" w:color="auto" w:fill="FFFFFF"/>
            <w:tcMar>
              <w:top w:w="50" w:type="dxa"/>
              <w:left w:w="90" w:type="dxa"/>
              <w:bottom w:w="50" w:type="dxa"/>
              <w:right w:w="90" w:type="dxa"/>
            </w:tcMar>
          </w:tcPr>
          <w:p w14:paraId="0EB470B7" w14:textId="77777777" w:rsidR="004179DE" w:rsidRDefault="00000000">
            <w:pPr>
              <w:spacing w:line="246" w:lineRule="auto"/>
              <w:jc w:val="center"/>
            </w:pPr>
            <w:r>
              <w:rPr>
                <w:sz w:val="18"/>
                <w:szCs w:val="18"/>
              </w:rPr>
              <w:t>2.74</w:t>
            </w:r>
          </w:p>
        </w:tc>
      </w:tr>
      <w:tr w:rsidR="004179DE" w14:paraId="579209F7" w14:textId="77777777">
        <w:tblPrEx>
          <w:tblCellMar>
            <w:top w:w="0" w:type="dxa"/>
            <w:bottom w:w="0" w:type="dxa"/>
          </w:tblCellMar>
        </w:tblPrEx>
        <w:tc>
          <w:tcPr>
            <w:tcW w:w="560" w:type="dxa"/>
            <w:shd w:val="clear" w:color="auto" w:fill="F7FAFC"/>
            <w:tcMar>
              <w:top w:w="50" w:type="dxa"/>
              <w:left w:w="90" w:type="dxa"/>
              <w:bottom w:w="50" w:type="dxa"/>
              <w:right w:w="90" w:type="dxa"/>
            </w:tcMar>
          </w:tcPr>
          <w:p w14:paraId="40D46F01" w14:textId="77777777" w:rsidR="004179DE" w:rsidRDefault="00000000">
            <w:pPr>
              <w:spacing w:line="246" w:lineRule="auto"/>
            </w:pPr>
            <w:r>
              <w:rPr>
                <w:sz w:val="18"/>
                <w:szCs w:val="18"/>
              </w:rPr>
              <w:t>8</w:t>
            </w:r>
          </w:p>
        </w:tc>
        <w:tc>
          <w:tcPr>
            <w:tcW w:w="4088" w:type="dxa"/>
            <w:shd w:val="clear" w:color="auto" w:fill="F7FAFC"/>
            <w:tcMar>
              <w:top w:w="50" w:type="dxa"/>
              <w:left w:w="90" w:type="dxa"/>
              <w:bottom w:w="50" w:type="dxa"/>
              <w:right w:w="90" w:type="dxa"/>
            </w:tcMar>
          </w:tcPr>
          <w:p w14:paraId="30B33E86" w14:textId="77777777" w:rsidR="004179DE" w:rsidRDefault="00000000">
            <w:pPr>
              <w:spacing w:line="246" w:lineRule="auto"/>
              <w:jc w:val="center"/>
            </w:pPr>
            <w:r>
              <w:rPr>
                <w:sz w:val="18"/>
                <w:szCs w:val="18"/>
              </w:rPr>
              <w:t>Francis “Kiko” Pangilinan</w:t>
            </w:r>
          </w:p>
        </w:tc>
        <w:tc>
          <w:tcPr>
            <w:tcW w:w="1250" w:type="dxa"/>
            <w:shd w:val="clear" w:color="auto" w:fill="F7FAFC"/>
            <w:tcMar>
              <w:top w:w="50" w:type="dxa"/>
              <w:left w:w="90" w:type="dxa"/>
              <w:bottom w:w="50" w:type="dxa"/>
              <w:right w:w="90" w:type="dxa"/>
            </w:tcMar>
          </w:tcPr>
          <w:p w14:paraId="67726741" w14:textId="77777777" w:rsidR="004179DE" w:rsidRDefault="00000000">
            <w:pPr>
              <w:spacing w:line="246" w:lineRule="auto"/>
              <w:jc w:val="center"/>
            </w:pPr>
            <w:r>
              <w:rPr>
                <w:sz w:val="18"/>
                <w:szCs w:val="18"/>
              </w:rPr>
              <w:t>2.70</w:t>
            </w:r>
          </w:p>
        </w:tc>
        <w:tc>
          <w:tcPr>
            <w:tcW w:w="1250" w:type="dxa"/>
            <w:shd w:val="clear" w:color="auto" w:fill="F7FAFC"/>
            <w:tcMar>
              <w:top w:w="50" w:type="dxa"/>
              <w:left w:w="90" w:type="dxa"/>
              <w:bottom w:w="50" w:type="dxa"/>
              <w:right w:w="90" w:type="dxa"/>
            </w:tcMar>
          </w:tcPr>
          <w:p w14:paraId="2AF01AE1" w14:textId="77777777" w:rsidR="004179DE" w:rsidRDefault="00000000">
            <w:pPr>
              <w:spacing w:line="246" w:lineRule="auto"/>
              <w:jc w:val="center"/>
            </w:pPr>
            <w:r>
              <w:rPr>
                <w:sz w:val="18"/>
                <w:szCs w:val="18"/>
              </w:rPr>
              <w:t>2.63</w:t>
            </w:r>
          </w:p>
        </w:tc>
        <w:tc>
          <w:tcPr>
            <w:tcW w:w="1250" w:type="dxa"/>
            <w:shd w:val="clear" w:color="auto" w:fill="F7FAFC"/>
            <w:tcMar>
              <w:top w:w="50" w:type="dxa"/>
              <w:left w:w="90" w:type="dxa"/>
              <w:bottom w:w="50" w:type="dxa"/>
              <w:right w:w="90" w:type="dxa"/>
            </w:tcMar>
          </w:tcPr>
          <w:p w14:paraId="584403A7" w14:textId="77777777" w:rsidR="004179DE" w:rsidRDefault="00000000">
            <w:pPr>
              <w:spacing w:line="246" w:lineRule="auto"/>
              <w:jc w:val="center"/>
            </w:pPr>
            <w:r>
              <w:rPr>
                <w:sz w:val="18"/>
                <w:szCs w:val="18"/>
              </w:rPr>
              <w:t>2.69</w:t>
            </w:r>
          </w:p>
        </w:tc>
        <w:tc>
          <w:tcPr>
            <w:tcW w:w="1250" w:type="dxa"/>
            <w:shd w:val="clear" w:color="auto" w:fill="F7FAFC"/>
            <w:tcMar>
              <w:top w:w="50" w:type="dxa"/>
              <w:left w:w="90" w:type="dxa"/>
              <w:bottom w:w="50" w:type="dxa"/>
              <w:right w:w="90" w:type="dxa"/>
            </w:tcMar>
          </w:tcPr>
          <w:p w14:paraId="444CF64F" w14:textId="77777777" w:rsidR="004179DE" w:rsidRDefault="00000000">
            <w:pPr>
              <w:spacing w:line="246" w:lineRule="auto"/>
              <w:jc w:val="center"/>
            </w:pPr>
            <w:r>
              <w:rPr>
                <w:sz w:val="18"/>
                <w:szCs w:val="18"/>
              </w:rPr>
              <w:t>2.67</w:t>
            </w:r>
          </w:p>
        </w:tc>
      </w:tr>
      <w:tr w:rsidR="004179DE" w14:paraId="17ABC06B" w14:textId="77777777">
        <w:tblPrEx>
          <w:tblCellMar>
            <w:top w:w="0" w:type="dxa"/>
            <w:bottom w:w="0" w:type="dxa"/>
          </w:tblCellMar>
        </w:tblPrEx>
        <w:tc>
          <w:tcPr>
            <w:tcW w:w="560" w:type="dxa"/>
            <w:shd w:val="clear" w:color="auto" w:fill="FFFFFF"/>
            <w:tcMar>
              <w:top w:w="50" w:type="dxa"/>
              <w:left w:w="90" w:type="dxa"/>
              <w:bottom w:w="50" w:type="dxa"/>
              <w:right w:w="90" w:type="dxa"/>
            </w:tcMar>
          </w:tcPr>
          <w:p w14:paraId="18953DB2" w14:textId="77777777" w:rsidR="004179DE" w:rsidRDefault="00000000">
            <w:pPr>
              <w:spacing w:line="246" w:lineRule="auto"/>
            </w:pPr>
            <w:r>
              <w:rPr>
                <w:sz w:val="18"/>
                <w:szCs w:val="18"/>
              </w:rPr>
              <w:t>9</w:t>
            </w:r>
          </w:p>
        </w:tc>
        <w:tc>
          <w:tcPr>
            <w:tcW w:w="4088" w:type="dxa"/>
            <w:shd w:val="clear" w:color="auto" w:fill="FFFFFF"/>
            <w:tcMar>
              <w:top w:w="50" w:type="dxa"/>
              <w:left w:w="90" w:type="dxa"/>
              <w:bottom w:w="50" w:type="dxa"/>
              <w:right w:w="90" w:type="dxa"/>
            </w:tcMar>
          </w:tcPr>
          <w:p w14:paraId="306C9DE5" w14:textId="77777777" w:rsidR="004179DE" w:rsidRDefault="00000000">
            <w:pPr>
              <w:spacing w:line="246" w:lineRule="auto"/>
              <w:jc w:val="center"/>
            </w:pPr>
            <w:r>
              <w:rPr>
                <w:sz w:val="18"/>
                <w:szCs w:val="18"/>
              </w:rPr>
              <w:t>Risa Hontiveros</w:t>
            </w:r>
          </w:p>
        </w:tc>
        <w:tc>
          <w:tcPr>
            <w:tcW w:w="1250" w:type="dxa"/>
            <w:shd w:val="clear" w:color="auto" w:fill="FFFFFF"/>
            <w:tcMar>
              <w:top w:w="50" w:type="dxa"/>
              <w:left w:w="90" w:type="dxa"/>
              <w:bottom w:w="50" w:type="dxa"/>
              <w:right w:w="90" w:type="dxa"/>
            </w:tcMar>
          </w:tcPr>
          <w:p w14:paraId="51F237ED" w14:textId="77777777" w:rsidR="004179DE" w:rsidRDefault="00000000">
            <w:pPr>
              <w:spacing w:line="246" w:lineRule="auto"/>
              <w:jc w:val="center"/>
            </w:pPr>
            <w:r>
              <w:rPr>
                <w:sz w:val="18"/>
                <w:szCs w:val="18"/>
              </w:rPr>
              <w:t>2.66</w:t>
            </w:r>
          </w:p>
        </w:tc>
        <w:tc>
          <w:tcPr>
            <w:tcW w:w="1250" w:type="dxa"/>
            <w:shd w:val="clear" w:color="auto" w:fill="FFFFFF"/>
            <w:tcMar>
              <w:top w:w="50" w:type="dxa"/>
              <w:left w:w="90" w:type="dxa"/>
              <w:bottom w:w="50" w:type="dxa"/>
              <w:right w:w="90" w:type="dxa"/>
            </w:tcMar>
          </w:tcPr>
          <w:p w14:paraId="545861DA" w14:textId="77777777" w:rsidR="004179DE" w:rsidRDefault="00000000">
            <w:pPr>
              <w:spacing w:line="246" w:lineRule="auto"/>
              <w:jc w:val="center"/>
            </w:pPr>
            <w:r>
              <w:rPr>
                <w:sz w:val="18"/>
                <w:szCs w:val="18"/>
              </w:rPr>
              <w:t>2.65</w:t>
            </w:r>
          </w:p>
        </w:tc>
        <w:tc>
          <w:tcPr>
            <w:tcW w:w="1250" w:type="dxa"/>
            <w:shd w:val="clear" w:color="auto" w:fill="FFFFFF"/>
            <w:tcMar>
              <w:top w:w="50" w:type="dxa"/>
              <w:left w:w="90" w:type="dxa"/>
              <w:bottom w:w="50" w:type="dxa"/>
              <w:right w:w="90" w:type="dxa"/>
            </w:tcMar>
          </w:tcPr>
          <w:p w14:paraId="5DAED178" w14:textId="77777777" w:rsidR="004179DE" w:rsidRDefault="00000000">
            <w:pPr>
              <w:spacing w:line="246" w:lineRule="auto"/>
              <w:jc w:val="center"/>
            </w:pPr>
            <w:r>
              <w:rPr>
                <w:sz w:val="18"/>
                <w:szCs w:val="18"/>
              </w:rPr>
              <w:t>2.66</w:t>
            </w:r>
          </w:p>
        </w:tc>
        <w:tc>
          <w:tcPr>
            <w:tcW w:w="1250" w:type="dxa"/>
            <w:shd w:val="clear" w:color="auto" w:fill="FFFFFF"/>
            <w:tcMar>
              <w:top w:w="50" w:type="dxa"/>
              <w:left w:w="90" w:type="dxa"/>
              <w:bottom w:w="50" w:type="dxa"/>
              <w:right w:w="90" w:type="dxa"/>
            </w:tcMar>
          </w:tcPr>
          <w:p w14:paraId="16A6CA4E" w14:textId="77777777" w:rsidR="004179DE" w:rsidRDefault="00000000">
            <w:pPr>
              <w:spacing w:line="246" w:lineRule="auto"/>
              <w:jc w:val="center"/>
            </w:pPr>
            <w:r>
              <w:rPr>
                <w:sz w:val="18"/>
                <w:szCs w:val="18"/>
              </w:rPr>
              <w:t>2.66</w:t>
            </w:r>
          </w:p>
        </w:tc>
      </w:tr>
      <w:tr w:rsidR="004179DE" w14:paraId="68A9F501" w14:textId="77777777">
        <w:tblPrEx>
          <w:tblCellMar>
            <w:top w:w="0" w:type="dxa"/>
            <w:bottom w:w="0" w:type="dxa"/>
          </w:tblCellMar>
        </w:tblPrEx>
        <w:tc>
          <w:tcPr>
            <w:tcW w:w="560" w:type="dxa"/>
            <w:shd w:val="clear" w:color="auto" w:fill="F7FAFC"/>
            <w:tcMar>
              <w:top w:w="50" w:type="dxa"/>
              <w:left w:w="90" w:type="dxa"/>
              <w:bottom w:w="50" w:type="dxa"/>
              <w:right w:w="90" w:type="dxa"/>
            </w:tcMar>
          </w:tcPr>
          <w:p w14:paraId="3301978C" w14:textId="77777777" w:rsidR="004179DE" w:rsidRDefault="00000000">
            <w:pPr>
              <w:spacing w:line="246" w:lineRule="auto"/>
            </w:pPr>
            <w:r>
              <w:rPr>
                <w:sz w:val="18"/>
                <w:szCs w:val="18"/>
              </w:rPr>
              <w:t>10</w:t>
            </w:r>
          </w:p>
        </w:tc>
        <w:tc>
          <w:tcPr>
            <w:tcW w:w="4088" w:type="dxa"/>
            <w:shd w:val="clear" w:color="auto" w:fill="F7FAFC"/>
            <w:tcMar>
              <w:top w:w="50" w:type="dxa"/>
              <w:left w:w="90" w:type="dxa"/>
              <w:bottom w:w="50" w:type="dxa"/>
              <w:right w:w="90" w:type="dxa"/>
            </w:tcMar>
          </w:tcPr>
          <w:p w14:paraId="5F1FA50F" w14:textId="77777777" w:rsidR="004179DE" w:rsidRDefault="00000000">
            <w:pPr>
              <w:spacing w:line="246" w:lineRule="auto"/>
              <w:jc w:val="center"/>
            </w:pPr>
            <w:r>
              <w:rPr>
                <w:sz w:val="18"/>
                <w:szCs w:val="18"/>
              </w:rPr>
              <w:t>Sherwin “Win” Gatchalian</w:t>
            </w:r>
          </w:p>
        </w:tc>
        <w:tc>
          <w:tcPr>
            <w:tcW w:w="1250" w:type="dxa"/>
            <w:shd w:val="clear" w:color="auto" w:fill="F7FAFC"/>
            <w:tcMar>
              <w:top w:w="50" w:type="dxa"/>
              <w:left w:w="90" w:type="dxa"/>
              <w:bottom w:w="50" w:type="dxa"/>
              <w:right w:w="90" w:type="dxa"/>
            </w:tcMar>
          </w:tcPr>
          <w:p w14:paraId="5C0C0A10" w14:textId="77777777" w:rsidR="004179DE" w:rsidRDefault="00000000">
            <w:pPr>
              <w:spacing w:line="246" w:lineRule="auto"/>
              <w:jc w:val="center"/>
            </w:pPr>
            <w:r>
              <w:rPr>
                <w:sz w:val="18"/>
                <w:szCs w:val="18"/>
              </w:rPr>
              <w:t>2.68</w:t>
            </w:r>
          </w:p>
        </w:tc>
        <w:tc>
          <w:tcPr>
            <w:tcW w:w="1250" w:type="dxa"/>
            <w:shd w:val="clear" w:color="auto" w:fill="F7FAFC"/>
            <w:tcMar>
              <w:top w:w="50" w:type="dxa"/>
              <w:left w:w="90" w:type="dxa"/>
              <w:bottom w:w="50" w:type="dxa"/>
              <w:right w:w="90" w:type="dxa"/>
            </w:tcMar>
          </w:tcPr>
          <w:p w14:paraId="54EAEAF1" w14:textId="77777777" w:rsidR="004179DE" w:rsidRDefault="00000000">
            <w:pPr>
              <w:spacing w:line="246" w:lineRule="auto"/>
              <w:jc w:val="center"/>
            </w:pPr>
            <w:r>
              <w:rPr>
                <w:sz w:val="18"/>
                <w:szCs w:val="18"/>
              </w:rPr>
              <w:t>2.63</w:t>
            </w:r>
          </w:p>
        </w:tc>
        <w:tc>
          <w:tcPr>
            <w:tcW w:w="1250" w:type="dxa"/>
            <w:shd w:val="clear" w:color="auto" w:fill="F7FAFC"/>
            <w:tcMar>
              <w:top w:w="50" w:type="dxa"/>
              <w:left w:w="90" w:type="dxa"/>
              <w:bottom w:w="50" w:type="dxa"/>
              <w:right w:w="90" w:type="dxa"/>
            </w:tcMar>
          </w:tcPr>
          <w:p w14:paraId="5344054D" w14:textId="77777777" w:rsidR="004179DE" w:rsidRDefault="00000000">
            <w:pPr>
              <w:spacing w:line="246" w:lineRule="auto"/>
              <w:jc w:val="center"/>
            </w:pPr>
            <w:r>
              <w:rPr>
                <w:sz w:val="18"/>
                <w:szCs w:val="18"/>
              </w:rPr>
              <w:t>2.65</w:t>
            </w:r>
          </w:p>
        </w:tc>
        <w:tc>
          <w:tcPr>
            <w:tcW w:w="1250" w:type="dxa"/>
            <w:shd w:val="clear" w:color="auto" w:fill="F7FAFC"/>
            <w:tcMar>
              <w:top w:w="50" w:type="dxa"/>
              <w:left w:w="90" w:type="dxa"/>
              <w:bottom w:w="50" w:type="dxa"/>
              <w:right w:w="90" w:type="dxa"/>
            </w:tcMar>
          </w:tcPr>
          <w:p w14:paraId="738C4E6F" w14:textId="77777777" w:rsidR="004179DE" w:rsidRDefault="00000000">
            <w:pPr>
              <w:spacing w:line="246" w:lineRule="auto"/>
              <w:jc w:val="center"/>
            </w:pPr>
            <w:r>
              <w:rPr>
                <w:sz w:val="18"/>
                <w:szCs w:val="18"/>
              </w:rPr>
              <w:t>2.65</w:t>
            </w:r>
          </w:p>
        </w:tc>
      </w:tr>
      <w:tr w:rsidR="004179DE" w14:paraId="7E327A17" w14:textId="77777777">
        <w:tblPrEx>
          <w:tblCellMar>
            <w:top w:w="0" w:type="dxa"/>
            <w:bottom w:w="0" w:type="dxa"/>
          </w:tblCellMar>
        </w:tblPrEx>
        <w:tc>
          <w:tcPr>
            <w:tcW w:w="560" w:type="dxa"/>
            <w:shd w:val="clear" w:color="auto" w:fill="FFFFFF"/>
            <w:tcMar>
              <w:top w:w="50" w:type="dxa"/>
              <w:left w:w="90" w:type="dxa"/>
              <w:bottom w:w="50" w:type="dxa"/>
              <w:right w:w="90" w:type="dxa"/>
            </w:tcMar>
          </w:tcPr>
          <w:p w14:paraId="5B290ACB" w14:textId="77777777" w:rsidR="004179DE" w:rsidRDefault="00000000">
            <w:pPr>
              <w:spacing w:line="246" w:lineRule="auto"/>
            </w:pPr>
            <w:r>
              <w:rPr>
                <w:sz w:val="18"/>
                <w:szCs w:val="18"/>
              </w:rPr>
              <w:t>11</w:t>
            </w:r>
          </w:p>
        </w:tc>
        <w:tc>
          <w:tcPr>
            <w:tcW w:w="4088" w:type="dxa"/>
            <w:shd w:val="clear" w:color="auto" w:fill="FFFFFF"/>
            <w:tcMar>
              <w:top w:w="50" w:type="dxa"/>
              <w:left w:w="90" w:type="dxa"/>
              <w:bottom w:w="50" w:type="dxa"/>
              <w:right w:w="90" w:type="dxa"/>
            </w:tcMar>
          </w:tcPr>
          <w:p w14:paraId="508FE902" w14:textId="77777777" w:rsidR="004179DE" w:rsidRDefault="00000000">
            <w:pPr>
              <w:spacing w:line="246" w:lineRule="auto"/>
              <w:jc w:val="center"/>
            </w:pPr>
            <w:r>
              <w:rPr>
                <w:sz w:val="18"/>
                <w:szCs w:val="18"/>
              </w:rPr>
              <w:t>Imee Marcos</w:t>
            </w:r>
          </w:p>
        </w:tc>
        <w:tc>
          <w:tcPr>
            <w:tcW w:w="1250" w:type="dxa"/>
            <w:shd w:val="clear" w:color="auto" w:fill="FFFFFF"/>
            <w:tcMar>
              <w:top w:w="50" w:type="dxa"/>
              <w:left w:w="90" w:type="dxa"/>
              <w:bottom w:w="50" w:type="dxa"/>
              <w:right w:w="90" w:type="dxa"/>
            </w:tcMar>
          </w:tcPr>
          <w:p w14:paraId="3BEAD4B5" w14:textId="77777777" w:rsidR="004179DE" w:rsidRDefault="00000000">
            <w:pPr>
              <w:spacing w:line="246" w:lineRule="auto"/>
              <w:jc w:val="center"/>
            </w:pPr>
            <w:r>
              <w:rPr>
                <w:sz w:val="18"/>
                <w:szCs w:val="18"/>
              </w:rPr>
              <w:t>2.68</w:t>
            </w:r>
          </w:p>
        </w:tc>
        <w:tc>
          <w:tcPr>
            <w:tcW w:w="1250" w:type="dxa"/>
            <w:shd w:val="clear" w:color="auto" w:fill="FFFFFF"/>
            <w:tcMar>
              <w:top w:w="50" w:type="dxa"/>
              <w:left w:w="90" w:type="dxa"/>
              <w:bottom w:w="50" w:type="dxa"/>
              <w:right w:w="90" w:type="dxa"/>
            </w:tcMar>
          </w:tcPr>
          <w:p w14:paraId="3AEEFB92" w14:textId="77777777" w:rsidR="004179DE" w:rsidRDefault="00000000">
            <w:pPr>
              <w:spacing w:line="246" w:lineRule="auto"/>
              <w:jc w:val="center"/>
            </w:pPr>
            <w:r>
              <w:rPr>
                <w:sz w:val="18"/>
                <w:szCs w:val="18"/>
              </w:rPr>
              <w:t>2.63</w:t>
            </w:r>
          </w:p>
        </w:tc>
        <w:tc>
          <w:tcPr>
            <w:tcW w:w="1250" w:type="dxa"/>
            <w:shd w:val="clear" w:color="auto" w:fill="FFFFFF"/>
            <w:tcMar>
              <w:top w:w="50" w:type="dxa"/>
              <w:left w:w="90" w:type="dxa"/>
              <w:bottom w:w="50" w:type="dxa"/>
              <w:right w:w="90" w:type="dxa"/>
            </w:tcMar>
          </w:tcPr>
          <w:p w14:paraId="7D35E561" w14:textId="77777777" w:rsidR="004179DE" w:rsidRDefault="00000000">
            <w:pPr>
              <w:spacing w:line="246" w:lineRule="auto"/>
              <w:jc w:val="center"/>
            </w:pPr>
            <w:r>
              <w:rPr>
                <w:sz w:val="18"/>
                <w:szCs w:val="18"/>
              </w:rPr>
              <w:t>2.65</w:t>
            </w:r>
          </w:p>
        </w:tc>
        <w:tc>
          <w:tcPr>
            <w:tcW w:w="1250" w:type="dxa"/>
            <w:shd w:val="clear" w:color="auto" w:fill="FFFFFF"/>
            <w:tcMar>
              <w:top w:w="50" w:type="dxa"/>
              <w:left w:w="90" w:type="dxa"/>
              <w:bottom w:w="50" w:type="dxa"/>
              <w:right w:w="90" w:type="dxa"/>
            </w:tcMar>
          </w:tcPr>
          <w:p w14:paraId="17ADB62C" w14:textId="77777777" w:rsidR="004179DE" w:rsidRDefault="00000000">
            <w:pPr>
              <w:spacing w:line="246" w:lineRule="auto"/>
              <w:jc w:val="center"/>
            </w:pPr>
            <w:r>
              <w:rPr>
                <w:sz w:val="18"/>
                <w:szCs w:val="18"/>
              </w:rPr>
              <w:t>2.65</w:t>
            </w:r>
          </w:p>
        </w:tc>
      </w:tr>
      <w:tr w:rsidR="004179DE" w14:paraId="01D70A63" w14:textId="77777777">
        <w:tblPrEx>
          <w:tblCellMar>
            <w:top w:w="0" w:type="dxa"/>
            <w:bottom w:w="0" w:type="dxa"/>
          </w:tblCellMar>
        </w:tblPrEx>
        <w:tc>
          <w:tcPr>
            <w:tcW w:w="560" w:type="dxa"/>
            <w:shd w:val="clear" w:color="auto" w:fill="F7FAFC"/>
            <w:tcMar>
              <w:top w:w="50" w:type="dxa"/>
              <w:left w:w="90" w:type="dxa"/>
              <w:bottom w:w="50" w:type="dxa"/>
              <w:right w:w="90" w:type="dxa"/>
            </w:tcMar>
          </w:tcPr>
          <w:p w14:paraId="7182C8D3" w14:textId="77777777" w:rsidR="004179DE" w:rsidRDefault="00000000">
            <w:pPr>
              <w:spacing w:line="246" w:lineRule="auto"/>
            </w:pPr>
            <w:r>
              <w:rPr>
                <w:sz w:val="18"/>
                <w:szCs w:val="18"/>
              </w:rPr>
              <w:t>12</w:t>
            </w:r>
          </w:p>
        </w:tc>
        <w:tc>
          <w:tcPr>
            <w:tcW w:w="4088" w:type="dxa"/>
            <w:shd w:val="clear" w:color="auto" w:fill="F7FAFC"/>
            <w:tcMar>
              <w:top w:w="50" w:type="dxa"/>
              <w:left w:w="90" w:type="dxa"/>
              <w:bottom w:w="50" w:type="dxa"/>
              <w:right w:w="90" w:type="dxa"/>
            </w:tcMar>
          </w:tcPr>
          <w:p w14:paraId="415F4C40" w14:textId="77777777" w:rsidR="004179DE" w:rsidRDefault="00000000">
            <w:pPr>
              <w:spacing w:line="246" w:lineRule="auto"/>
              <w:jc w:val="center"/>
            </w:pPr>
            <w:r>
              <w:rPr>
                <w:sz w:val="18"/>
                <w:szCs w:val="18"/>
              </w:rPr>
              <w:t xml:space="preserve">Panfilo “Ping” </w:t>
            </w:r>
            <w:proofErr w:type="spellStart"/>
            <w:r>
              <w:rPr>
                <w:sz w:val="18"/>
                <w:szCs w:val="18"/>
              </w:rPr>
              <w:t>Lacson</w:t>
            </w:r>
            <w:proofErr w:type="spellEnd"/>
          </w:p>
        </w:tc>
        <w:tc>
          <w:tcPr>
            <w:tcW w:w="1250" w:type="dxa"/>
            <w:shd w:val="clear" w:color="auto" w:fill="F7FAFC"/>
            <w:tcMar>
              <w:top w:w="50" w:type="dxa"/>
              <w:left w:w="90" w:type="dxa"/>
              <w:bottom w:w="50" w:type="dxa"/>
              <w:right w:w="90" w:type="dxa"/>
            </w:tcMar>
          </w:tcPr>
          <w:p w14:paraId="7FFD07FE" w14:textId="77777777" w:rsidR="004179DE" w:rsidRDefault="00000000">
            <w:pPr>
              <w:spacing w:line="246" w:lineRule="auto"/>
              <w:jc w:val="center"/>
            </w:pPr>
            <w:r>
              <w:rPr>
                <w:sz w:val="18"/>
                <w:szCs w:val="18"/>
              </w:rPr>
              <w:t>2.65</w:t>
            </w:r>
          </w:p>
        </w:tc>
        <w:tc>
          <w:tcPr>
            <w:tcW w:w="1250" w:type="dxa"/>
            <w:shd w:val="clear" w:color="auto" w:fill="F7FAFC"/>
            <w:tcMar>
              <w:top w:w="50" w:type="dxa"/>
              <w:left w:w="90" w:type="dxa"/>
              <w:bottom w:w="50" w:type="dxa"/>
              <w:right w:w="90" w:type="dxa"/>
            </w:tcMar>
          </w:tcPr>
          <w:p w14:paraId="292885D3" w14:textId="77777777" w:rsidR="004179DE" w:rsidRDefault="00000000">
            <w:pPr>
              <w:spacing w:line="246" w:lineRule="auto"/>
              <w:jc w:val="center"/>
            </w:pPr>
            <w:r>
              <w:rPr>
                <w:sz w:val="18"/>
                <w:szCs w:val="18"/>
              </w:rPr>
              <w:t>2.58</w:t>
            </w:r>
          </w:p>
        </w:tc>
        <w:tc>
          <w:tcPr>
            <w:tcW w:w="1250" w:type="dxa"/>
            <w:shd w:val="clear" w:color="auto" w:fill="F7FAFC"/>
            <w:tcMar>
              <w:top w:w="50" w:type="dxa"/>
              <w:left w:w="90" w:type="dxa"/>
              <w:bottom w:w="50" w:type="dxa"/>
              <w:right w:w="90" w:type="dxa"/>
            </w:tcMar>
          </w:tcPr>
          <w:p w14:paraId="12A2AE5F" w14:textId="77777777" w:rsidR="004179DE" w:rsidRDefault="00000000">
            <w:pPr>
              <w:spacing w:line="246" w:lineRule="auto"/>
              <w:jc w:val="center"/>
            </w:pPr>
            <w:r>
              <w:rPr>
                <w:sz w:val="18"/>
                <w:szCs w:val="18"/>
              </w:rPr>
              <w:t>2.59</w:t>
            </w:r>
          </w:p>
        </w:tc>
        <w:tc>
          <w:tcPr>
            <w:tcW w:w="1250" w:type="dxa"/>
            <w:shd w:val="clear" w:color="auto" w:fill="F7FAFC"/>
            <w:tcMar>
              <w:top w:w="50" w:type="dxa"/>
              <w:left w:w="90" w:type="dxa"/>
              <w:bottom w:w="50" w:type="dxa"/>
              <w:right w:w="90" w:type="dxa"/>
            </w:tcMar>
          </w:tcPr>
          <w:p w14:paraId="06082744" w14:textId="77777777" w:rsidR="004179DE" w:rsidRDefault="00000000">
            <w:pPr>
              <w:spacing w:line="246" w:lineRule="auto"/>
              <w:jc w:val="center"/>
            </w:pPr>
            <w:r>
              <w:rPr>
                <w:sz w:val="18"/>
                <w:szCs w:val="18"/>
              </w:rPr>
              <w:t>2.61</w:t>
            </w:r>
          </w:p>
        </w:tc>
      </w:tr>
      <w:tr w:rsidR="004179DE" w14:paraId="023AA963" w14:textId="77777777">
        <w:tblPrEx>
          <w:tblCellMar>
            <w:top w:w="0" w:type="dxa"/>
            <w:bottom w:w="0" w:type="dxa"/>
          </w:tblCellMar>
        </w:tblPrEx>
        <w:tc>
          <w:tcPr>
            <w:tcW w:w="560" w:type="dxa"/>
            <w:shd w:val="clear" w:color="auto" w:fill="FFFFFF"/>
            <w:tcMar>
              <w:top w:w="50" w:type="dxa"/>
              <w:left w:w="90" w:type="dxa"/>
              <w:bottom w:w="50" w:type="dxa"/>
              <w:right w:w="90" w:type="dxa"/>
            </w:tcMar>
          </w:tcPr>
          <w:p w14:paraId="31B631A9" w14:textId="77777777" w:rsidR="004179DE" w:rsidRDefault="00000000">
            <w:pPr>
              <w:spacing w:line="246" w:lineRule="auto"/>
            </w:pPr>
            <w:r>
              <w:rPr>
                <w:sz w:val="18"/>
                <w:szCs w:val="18"/>
              </w:rPr>
              <w:t>13</w:t>
            </w:r>
          </w:p>
        </w:tc>
        <w:tc>
          <w:tcPr>
            <w:tcW w:w="4088" w:type="dxa"/>
            <w:shd w:val="clear" w:color="auto" w:fill="FFFFFF"/>
            <w:tcMar>
              <w:top w:w="50" w:type="dxa"/>
              <w:left w:w="90" w:type="dxa"/>
              <w:bottom w:w="50" w:type="dxa"/>
              <w:right w:w="90" w:type="dxa"/>
            </w:tcMar>
          </w:tcPr>
          <w:p w14:paraId="359BF4FE" w14:textId="77777777" w:rsidR="004179DE" w:rsidRDefault="00000000">
            <w:pPr>
              <w:spacing w:line="246" w:lineRule="auto"/>
              <w:jc w:val="center"/>
            </w:pPr>
            <w:r>
              <w:rPr>
                <w:sz w:val="18"/>
                <w:szCs w:val="18"/>
              </w:rPr>
              <w:t xml:space="preserve">Raffy </w:t>
            </w:r>
            <w:proofErr w:type="spellStart"/>
            <w:r>
              <w:rPr>
                <w:sz w:val="18"/>
                <w:szCs w:val="18"/>
              </w:rPr>
              <w:t>Tulfo</w:t>
            </w:r>
            <w:proofErr w:type="spellEnd"/>
          </w:p>
        </w:tc>
        <w:tc>
          <w:tcPr>
            <w:tcW w:w="1250" w:type="dxa"/>
            <w:shd w:val="clear" w:color="auto" w:fill="FFFFFF"/>
            <w:tcMar>
              <w:top w:w="50" w:type="dxa"/>
              <w:left w:w="90" w:type="dxa"/>
              <w:bottom w:w="50" w:type="dxa"/>
              <w:right w:w="90" w:type="dxa"/>
            </w:tcMar>
          </w:tcPr>
          <w:p w14:paraId="3B128186" w14:textId="77777777" w:rsidR="004179DE" w:rsidRDefault="00000000">
            <w:pPr>
              <w:spacing w:line="246" w:lineRule="auto"/>
              <w:jc w:val="center"/>
            </w:pPr>
            <w:r>
              <w:rPr>
                <w:sz w:val="18"/>
                <w:szCs w:val="18"/>
              </w:rPr>
              <w:t>2.62</w:t>
            </w:r>
          </w:p>
        </w:tc>
        <w:tc>
          <w:tcPr>
            <w:tcW w:w="1250" w:type="dxa"/>
            <w:shd w:val="clear" w:color="auto" w:fill="FFFFFF"/>
            <w:tcMar>
              <w:top w:w="50" w:type="dxa"/>
              <w:left w:w="90" w:type="dxa"/>
              <w:bottom w:w="50" w:type="dxa"/>
              <w:right w:w="90" w:type="dxa"/>
            </w:tcMar>
          </w:tcPr>
          <w:p w14:paraId="4FFFD5EF" w14:textId="77777777" w:rsidR="004179DE" w:rsidRDefault="00000000">
            <w:pPr>
              <w:spacing w:line="246" w:lineRule="auto"/>
              <w:jc w:val="center"/>
            </w:pPr>
            <w:r>
              <w:rPr>
                <w:sz w:val="18"/>
                <w:szCs w:val="18"/>
              </w:rPr>
              <w:t>2.58</w:t>
            </w:r>
          </w:p>
        </w:tc>
        <w:tc>
          <w:tcPr>
            <w:tcW w:w="1250" w:type="dxa"/>
            <w:shd w:val="clear" w:color="auto" w:fill="FFFFFF"/>
            <w:tcMar>
              <w:top w:w="50" w:type="dxa"/>
              <w:left w:w="90" w:type="dxa"/>
              <w:bottom w:w="50" w:type="dxa"/>
              <w:right w:w="90" w:type="dxa"/>
            </w:tcMar>
          </w:tcPr>
          <w:p w14:paraId="24BF0D04" w14:textId="77777777" w:rsidR="004179DE" w:rsidRDefault="00000000">
            <w:pPr>
              <w:spacing w:line="246" w:lineRule="auto"/>
              <w:jc w:val="center"/>
            </w:pPr>
            <w:r>
              <w:rPr>
                <w:sz w:val="18"/>
                <w:szCs w:val="18"/>
              </w:rPr>
              <w:t>2.62</w:t>
            </w:r>
          </w:p>
        </w:tc>
        <w:tc>
          <w:tcPr>
            <w:tcW w:w="1250" w:type="dxa"/>
            <w:shd w:val="clear" w:color="auto" w:fill="FFFFFF"/>
            <w:tcMar>
              <w:top w:w="50" w:type="dxa"/>
              <w:left w:w="90" w:type="dxa"/>
              <w:bottom w:w="50" w:type="dxa"/>
              <w:right w:w="90" w:type="dxa"/>
            </w:tcMar>
          </w:tcPr>
          <w:p w14:paraId="5063081A" w14:textId="77777777" w:rsidR="004179DE" w:rsidRDefault="00000000">
            <w:pPr>
              <w:spacing w:line="246" w:lineRule="auto"/>
              <w:jc w:val="center"/>
            </w:pPr>
            <w:r>
              <w:rPr>
                <w:sz w:val="18"/>
                <w:szCs w:val="18"/>
              </w:rPr>
              <w:t>2.61</w:t>
            </w:r>
          </w:p>
        </w:tc>
      </w:tr>
      <w:tr w:rsidR="004179DE" w14:paraId="20789D86" w14:textId="77777777">
        <w:tblPrEx>
          <w:tblCellMar>
            <w:top w:w="0" w:type="dxa"/>
            <w:bottom w:w="0" w:type="dxa"/>
          </w:tblCellMar>
        </w:tblPrEx>
        <w:tc>
          <w:tcPr>
            <w:tcW w:w="560" w:type="dxa"/>
            <w:shd w:val="clear" w:color="auto" w:fill="F7FAFC"/>
            <w:tcMar>
              <w:top w:w="50" w:type="dxa"/>
              <w:left w:w="90" w:type="dxa"/>
              <w:bottom w:w="50" w:type="dxa"/>
              <w:right w:w="90" w:type="dxa"/>
            </w:tcMar>
          </w:tcPr>
          <w:p w14:paraId="1F80E993" w14:textId="77777777" w:rsidR="004179DE" w:rsidRDefault="00000000">
            <w:pPr>
              <w:spacing w:line="246" w:lineRule="auto"/>
            </w:pPr>
            <w:r>
              <w:rPr>
                <w:sz w:val="18"/>
                <w:szCs w:val="18"/>
              </w:rPr>
              <w:t>14</w:t>
            </w:r>
          </w:p>
        </w:tc>
        <w:tc>
          <w:tcPr>
            <w:tcW w:w="4088" w:type="dxa"/>
            <w:shd w:val="clear" w:color="auto" w:fill="F7FAFC"/>
            <w:tcMar>
              <w:top w:w="50" w:type="dxa"/>
              <w:left w:w="90" w:type="dxa"/>
              <w:bottom w:w="50" w:type="dxa"/>
              <w:right w:w="90" w:type="dxa"/>
            </w:tcMar>
          </w:tcPr>
          <w:p w14:paraId="2F8D5F22" w14:textId="77777777" w:rsidR="004179DE" w:rsidRDefault="00000000">
            <w:pPr>
              <w:spacing w:line="246" w:lineRule="auto"/>
              <w:jc w:val="center"/>
            </w:pPr>
            <w:r>
              <w:rPr>
                <w:sz w:val="18"/>
                <w:szCs w:val="18"/>
              </w:rPr>
              <w:t>Camille Villar</w:t>
            </w:r>
          </w:p>
        </w:tc>
        <w:tc>
          <w:tcPr>
            <w:tcW w:w="1250" w:type="dxa"/>
            <w:shd w:val="clear" w:color="auto" w:fill="F7FAFC"/>
            <w:tcMar>
              <w:top w:w="50" w:type="dxa"/>
              <w:left w:w="90" w:type="dxa"/>
              <w:bottom w:w="50" w:type="dxa"/>
              <w:right w:w="90" w:type="dxa"/>
            </w:tcMar>
          </w:tcPr>
          <w:p w14:paraId="5D8764B4" w14:textId="77777777" w:rsidR="004179DE" w:rsidRDefault="00000000">
            <w:pPr>
              <w:spacing w:line="246" w:lineRule="auto"/>
              <w:jc w:val="center"/>
            </w:pPr>
            <w:r>
              <w:rPr>
                <w:sz w:val="18"/>
                <w:szCs w:val="18"/>
              </w:rPr>
              <w:t>2.66</w:t>
            </w:r>
          </w:p>
        </w:tc>
        <w:tc>
          <w:tcPr>
            <w:tcW w:w="1250" w:type="dxa"/>
            <w:shd w:val="clear" w:color="auto" w:fill="F7FAFC"/>
            <w:tcMar>
              <w:top w:w="50" w:type="dxa"/>
              <w:left w:w="90" w:type="dxa"/>
              <w:bottom w:w="50" w:type="dxa"/>
              <w:right w:w="90" w:type="dxa"/>
            </w:tcMar>
          </w:tcPr>
          <w:p w14:paraId="2E2F46ED" w14:textId="77777777" w:rsidR="004179DE" w:rsidRDefault="00000000">
            <w:pPr>
              <w:spacing w:line="246" w:lineRule="auto"/>
              <w:jc w:val="center"/>
            </w:pPr>
            <w:r>
              <w:rPr>
                <w:sz w:val="18"/>
                <w:szCs w:val="18"/>
              </w:rPr>
              <w:t>2.56</w:t>
            </w:r>
          </w:p>
        </w:tc>
        <w:tc>
          <w:tcPr>
            <w:tcW w:w="1250" w:type="dxa"/>
            <w:shd w:val="clear" w:color="auto" w:fill="F7FAFC"/>
            <w:tcMar>
              <w:top w:w="50" w:type="dxa"/>
              <w:left w:w="90" w:type="dxa"/>
              <w:bottom w:w="50" w:type="dxa"/>
              <w:right w:w="90" w:type="dxa"/>
            </w:tcMar>
          </w:tcPr>
          <w:p w14:paraId="66C0BD66" w14:textId="77777777" w:rsidR="004179DE" w:rsidRDefault="00000000">
            <w:pPr>
              <w:spacing w:line="246" w:lineRule="auto"/>
              <w:jc w:val="center"/>
            </w:pPr>
            <w:r>
              <w:rPr>
                <w:sz w:val="18"/>
                <w:szCs w:val="18"/>
              </w:rPr>
              <w:t>2.58</w:t>
            </w:r>
          </w:p>
        </w:tc>
        <w:tc>
          <w:tcPr>
            <w:tcW w:w="1250" w:type="dxa"/>
            <w:shd w:val="clear" w:color="auto" w:fill="F7FAFC"/>
            <w:tcMar>
              <w:top w:w="50" w:type="dxa"/>
              <w:left w:w="90" w:type="dxa"/>
              <w:bottom w:w="50" w:type="dxa"/>
              <w:right w:w="90" w:type="dxa"/>
            </w:tcMar>
          </w:tcPr>
          <w:p w14:paraId="0B2EE0F4" w14:textId="77777777" w:rsidR="004179DE" w:rsidRDefault="00000000">
            <w:pPr>
              <w:spacing w:line="246" w:lineRule="auto"/>
              <w:jc w:val="center"/>
            </w:pPr>
            <w:r>
              <w:rPr>
                <w:sz w:val="18"/>
                <w:szCs w:val="18"/>
              </w:rPr>
              <w:t>2.60</w:t>
            </w:r>
          </w:p>
        </w:tc>
      </w:tr>
      <w:tr w:rsidR="004179DE" w14:paraId="4E1774A2" w14:textId="77777777">
        <w:tblPrEx>
          <w:tblCellMar>
            <w:top w:w="0" w:type="dxa"/>
            <w:bottom w:w="0" w:type="dxa"/>
          </w:tblCellMar>
        </w:tblPrEx>
        <w:tc>
          <w:tcPr>
            <w:tcW w:w="560" w:type="dxa"/>
            <w:shd w:val="clear" w:color="auto" w:fill="FFFFFF"/>
            <w:tcMar>
              <w:top w:w="50" w:type="dxa"/>
              <w:left w:w="90" w:type="dxa"/>
              <w:bottom w:w="50" w:type="dxa"/>
              <w:right w:w="90" w:type="dxa"/>
            </w:tcMar>
          </w:tcPr>
          <w:p w14:paraId="4E3FEFF3" w14:textId="77777777" w:rsidR="004179DE" w:rsidRDefault="00000000">
            <w:pPr>
              <w:spacing w:line="246" w:lineRule="auto"/>
            </w:pPr>
            <w:r>
              <w:rPr>
                <w:sz w:val="18"/>
                <w:szCs w:val="18"/>
              </w:rPr>
              <w:t>15</w:t>
            </w:r>
          </w:p>
        </w:tc>
        <w:tc>
          <w:tcPr>
            <w:tcW w:w="4088" w:type="dxa"/>
            <w:shd w:val="clear" w:color="auto" w:fill="FFFFFF"/>
            <w:tcMar>
              <w:top w:w="50" w:type="dxa"/>
              <w:left w:w="90" w:type="dxa"/>
              <w:bottom w:w="50" w:type="dxa"/>
              <w:right w:w="90" w:type="dxa"/>
            </w:tcMar>
          </w:tcPr>
          <w:p w14:paraId="05E5280E" w14:textId="77777777" w:rsidR="004179DE" w:rsidRDefault="00000000">
            <w:pPr>
              <w:spacing w:line="246" w:lineRule="auto"/>
              <w:jc w:val="center"/>
            </w:pPr>
            <w:r>
              <w:rPr>
                <w:sz w:val="18"/>
                <w:szCs w:val="18"/>
              </w:rPr>
              <w:t>Manuel “</w:t>
            </w:r>
            <w:proofErr w:type="spellStart"/>
            <w:r>
              <w:rPr>
                <w:sz w:val="18"/>
                <w:szCs w:val="18"/>
              </w:rPr>
              <w:t>Lito</w:t>
            </w:r>
            <w:proofErr w:type="spellEnd"/>
            <w:r>
              <w:rPr>
                <w:sz w:val="18"/>
                <w:szCs w:val="18"/>
              </w:rPr>
              <w:t>” Lapid</w:t>
            </w:r>
          </w:p>
        </w:tc>
        <w:tc>
          <w:tcPr>
            <w:tcW w:w="1250" w:type="dxa"/>
            <w:shd w:val="clear" w:color="auto" w:fill="FFFFFF"/>
            <w:tcMar>
              <w:top w:w="50" w:type="dxa"/>
              <w:left w:w="90" w:type="dxa"/>
              <w:bottom w:w="50" w:type="dxa"/>
              <w:right w:w="90" w:type="dxa"/>
            </w:tcMar>
          </w:tcPr>
          <w:p w14:paraId="433E4E58" w14:textId="77777777" w:rsidR="004179DE" w:rsidRDefault="00000000">
            <w:pPr>
              <w:spacing w:line="246" w:lineRule="auto"/>
              <w:jc w:val="center"/>
            </w:pPr>
            <w:r>
              <w:rPr>
                <w:sz w:val="18"/>
                <w:szCs w:val="18"/>
              </w:rPr>
              <w:t>2.71</w:t>
            </w:r>
          </w:p>
        </w:tc>
        <w:tc>
          <w:tcPr>
            <w:tcW w:w="1250" w:type="dxa"/>
            <w:shd w:val="clear" w:color="auto" w:fill="FFFFFF"/>
            <w:tcMar>
              <w:top w:w="50" w:type="dxa"/>
              <w:left w:w="90" w:type="dxa"/>
              <w:bottom w:w="50" w:type="dxa"/>
              <w:right w:w="90" w:type="dxa"/>
            </w:tcMar>
          </w:tcPr>
          <w:p w14:paraId="485054B8" w14:textId="77777777" w:rsidR="004179DE" w:rsidRDefault="00000000">
            <w:pPr>
              <w:spacing w:line="246" w:lineRule="auto"/>
              <w:jc w:val="center"/>
            </w:pPr>
            <w:r>
              <w:rPr>
                <w:sz w:val="18"/>
                <w:szCs w:val="18"/>
              </w:rPr>
              <w:t>2.48</w:t>
            </w:r>
          </w:p>
        </w:tc>
        <w:tc>
          <w:tcPr>
            <w:tcW w:w="1250" w:type="dxa"/>
            <w:shd w:val="clear" w:color="auto" w:fill="FFFFFF"/>
            <w:tcMar>
              <w:top w:w="50" w:type="dxa"/>
              <w:left w:w="90" w:type="dxa"/>
              <w:bottom w:w="50" w:type="dxa"/>
              <w:right w:w="90" w:type="dxa"/>
            </w:tcMar>
          </w:tcPr>
          <w:p w14:paraId="4CCEED03" w14:textId="77777777" w:rsidR="004179DE" w:rsidRDefault="00000000">
            <w:pPr>
              <w:spacing w:line="246" w:lineRule="auto"/>
              <w:jc w:val="center"/>
            </w:pPr>
            <w:r>
              <w:rPr>
                <w:sz w:val="18"/>
                <w:szCs w:val="18"/>
              </w:rPr>
              <w:t>2.56</w:t>
            </w:r>
          </w:p>
        </w:tc>
        <w:tc>
          <w:tcPr>
            <w:tcW w:w="1250" w:type="dxa"/>
            <w:shd w:val="clear" w:color="auto" w:fill="FFFFFF"/>
            <w:tcMar>
              <w:top w:w="50" w:type="dxa"/>
              <w:left w:w="90" w:type="dxa"/>
              <w:bottom w:w="50" w:type="dxa"/>
              <w:right w:w="90" w:type="dxa"/>
            </w:tcMar>
          </w:tcPr>
          <w:p w14:paraId="39676195" w14:textId="77777777" w:rsidR="004179DE" w:rsidRDefault="00000000">
            <w:pPr>
              <w:spacing w:line="246" w:lineRule="auto"/>
              <w:jc w:val="center"/>
            </w:pPr>
            <w:r>
              <w:rPr>
                <w:sz w:val="18"/>
                <w:szCs w:val="18"/>
              </w:rPr>
              <w:t>2.58</w:t>
            </w:r>
          </w:p>
        </w:tc>
      </w:tr>
      <w:tr w:rsidR="004179DE" w14:paraId="02C49ED5" w14:textId="77777777">
        <w:tblPrEx>
          <w:tblCellMar>
            <w:top w:w="0" w:type="dxa"/>
            <w:bottom w:w="0" w:type="dxa"/>
          </w:tblCellMar>
        </w:tblPrEx>
        <w:tc>
          <w:tcPr>
            <w:tcW w:w="560" w:type="dxa"/>
            <w:shd w:val="clear" w:color="auto" w:fill="F7FAFC"/>
            <w:tcMar>
              <w:top w:w="50" w:type="dxa"/>
              <w:left w:w="90" w:type="dxa"/>
              <w:bottom w:w="50" w:type="dxa"/>
              <w:right w:w="90" w:type="dxa"/>
            </w:tcMar>
          </w:tcPr>
          <w:p w14:paraId="74E24D14" w14:textId="77777777" w:rsidR="004179DE" w:rsidRDefault="00000000">
            <w:pPr>
              <w:spacing w:line="246" w:lineRule="auto"/>
            </w:pPr>
            <w:r>
              <w:rPr>
                <w:sz w:val="18"/>
                <w:szCs w:val="18"/>
              </w:rPr>
              <w:lastRenderedPageBreak/>
              <w:t>16</w:t>
            </w:r>
          </w:p>
        </w:tc>
        <w:tc>
          <w:tcPr>
            <w:tcW w:w="4088" w:type="dxa"/>
            <w:shd w:val="clear" w:color="auto" w:fill="F7FAFC"/>
            <w:tcMar>
              <w:top w:w="50" w:type="dxa"/>
              <w:left w:w="90" w:type="dxa"/>
              <w:bottom w:w="50" w:type="dxa"/>
              <w:right w:w="90" w:type="dxa"/>
            </w:tcMar>
          </w:tcPr>
          <w:p w14:paraId="28B3FD7D" w14:textId="77777777" w:rsidR="004179DE" w:rsidRDefault="00000000">
            <w:pPr>
              <w:spacing w:line="246" w:lineRule="auto"/>
              <w:jc w:val="center"/>
            </w:pPr>
            <w:r>
              <w:rPr>
                <w:sz w:val="18"/>
                <w:szCs w:val="18"/>
              </w:rPr>
              <w:t>Mark Villar</w:t>
            </w:r>
          </w:p>
        </w:tc>
        <w:tc>
          <w:tcPr>
            <w:tcW w:w="1250" w:type="dxa"/>
            <w:shd w:val="clear" w:color="auto" w:fill="F7FAFC"/>
            <w:tcMar>
              <w:top w:w="50" w:type="dxa"/>
              <w:left w:w="90" w:type="dxa"/>
              <w:bottom w:w="50" w:type="dxa"/>
              <w:right w:w="90" w:type="dxa"/>
            </w:tcMar>
          </w:tcPr>
          <w:p w14:paraId="1C107C9A" w14:textId="77777777" w:rsidR="004179DE" w:rsidRDefault="00000000">
            <w:pPr>
              <w:spacing w:line="246" w:lineRule="auto"/>
              <w:jc w:val="center"/>
            </w:pPr>
            <w:r>
              <w:rPr>
                <w:sz w:val="18"/>
                <w:szCs w:val="18"/>
              </w:rPr>
              <w:t>2.63</w:t>
            </w:r>
          </w:p>
        </w:tc>
        <w:tc>
          <w:tcPr>
            <w:tcW w:w="1250" w:type="dxa"/>
            <w:shd w:val="clear" w:color="auto" w:fill="F7FAFC"/>
            <w:tcMar>
              <w:top w:w="50" w:type="dxa"/>
              <w:left w:w="90" w:type="dxa"/>
              <w:bottom w:w="50" w:type="dxa"/>
              <w:right w:w="90" w:type="dxa"/>
            </w:tcMar>
          </w:tcPr>
          <w:p w14:paraId="3F88F1C4" w14:textId="77777777" w:rsidR="004179DE" w:rsidRDefault="00000000">
            <w:pPr>
              <w:spacing w:line="246" w:lineRule="auto"/>
              <w:jc w:val="center"/>
            </w:pPr>
            <w:r>
              <w:rPr>
                <w:sz w:val="18"/>
                <w:szCs w:val="18"/>
              </w:rPr>
              <w:t>2.53</w:t>
            </w:r>
          </w:p>
        </w:tc>
        <w:tc>
          <w:tcPr>
            <w:tcW w:w="1250" w:type="dxa"/>
            <w:shd w:val="clear" w:color="auto" w:fill="F7FAFC"/>
            <w:tcMar>
              <w:top w:w="50" w:type="dxa"/>
              <w:left w:w="90" w:type="dxa"/>
              <w:bottom w:w="50" w:type="dxa"/>
              <w:right w:w="90" w:type="dxa"/>
            </w:tcMar>
          </w:tcPr>
          <w:p w14:paraId="03AFD389" w14:textId="77777777" w:rsidR="004179DE" w:rsidRDefault="00000000">
            <w:pPr>
              <w:spacing w:line="246" w:lineRule="auto"/>
              <w:jc w:val="center"/>
            </w:pPr>
            <w:r>
              <w:rPr>
                <w:sz w:val="18"/>
                <w:szCs w:val="18"/>
              </w:rPr>
              <w:t>2.54</w:t>
            </w:r>
          </w:p>
        </w:tc>
        <w:tc>
          <w:tcPr>
            <w:tcW w:w="1250" w:type="dxa"/>
            <w:shd w:val="clear" w:color="auto" w:fill="F7FAFC"/>
            <w:tcMar>
              <w:top w:w="50" w:type="dxa"/>
              <w:left w:w="90" w:type="dxa"/>
              <w:bottom w:w="50" w:type="dxa"/>
              <w:right w:w="90" w:type="dxa"/>
            </w:tcMar>
          </w:tcPr>
          <w:p w14:paraId="0B52CE65" w14:textId="77777777" w:rsidR="004179DE" w:rsidRDefault="00000000">
            <w:pPr>
              <w:spacing w:line="246" w:lineRule="auto"/>
              <w:jc w:val="center"/>
            </w:pPr>
            <w:r>
              <w:rPr>
                <w:sz w:val="18"/>
                <w:szCs w:val="18"/>
              </w:rPr>
              <w:t>2.57</w:t>
            </w:r>
          </w:p>
        </w:tc>
      </w:tr>
      <w:tr w:rsidR="004179DE" w14:paraId="7FAF9BE6" w14:textId="77777777">
        <w:tblPrEx>
          <w:tblCellMar>
            <w:top w:w="0" w:type="dxa"/>
            <w:bottom w:w="0" w:type="dxa"/>
          </w:tblCellMar>
        </w:tblPrEx>
        <w:tc>
          <w:tcPr>
            <w:tcW w:w="560" w:type="dxa"/>
            <w:shd w:val="clear" w:color="auto" w:fill="FFFFFF"/>
            <w:tcMar>
              <w:top w:w="50" w:type="dxa"/>
              <w:left w:w="90" w:type="dxa"/>
              <w:bottom w:w="50" w:type="dxa"/>
              <w:right w:w="90" w:type="dxa"/>
            </w:tcMar>
          </w:tcPr>
          <w:p w14:paraId="4C0E1650" w14:textId="77777777" w:rsidR="004179DE" w:rsidRDefault="00000000">
            <w:pPr>
              <w:spacing w:line="246" w:lineRule="auto"/>
            </w:pPr>
            <w:r>
              <w:rPr>
                <w:sz w:val="18"/>
                <w:szCs w:val="18"/>
              </w:rPr>
              <w:t>17</w:t>
            </w:r>
          </w:p>
        </w:tc>
        <w:tc>
          <w:tcPr>
            <w:tcW w:w="4088" w:type="dxa"/>
            <w:shd w:val="clear" w:color="auto" w:fill="FFFFFF"/>
            <w:tcMar>
              <w:top w:w="50" w:type="dxa"/>
              <w:left w:w="90" w:type="dxa"/>
              <w:bottom w:w="50" w:type="dxa"/>
              <w:right w:w="90" w:type="dxa"/>
            </w:tcMar>
          </w:tcPr>
          <w:p w14:paraId="537AD919" w14:textId="77777777" w:rsidR="004179DE" w:rsidRDefault="00000000">
            <w:pPr>
              <w:spacing w:line="246" w:lineRule="auto"/>
              <w:jc w:val="center"/>
            </w:pPr>
            <w:r>
              <w:rPr>
                <w:sz w:val="18"/>
                <w:szCs w:val="18"/>
              </w:rPr>
              <w:t>Vicente “Tito” Sotto III</w:t>
            </w:r>
          </w:p>
        </w:tc>
        <w:tc>
          <w:tcPr>
            <w:tcW w:w="1250" w:type="dxa"/>
            <w:shd w:val="clear" w:color="auto" w:fill="FFFFFF"/>
            <w:tcMar>
              <w:top w:w="50" w:type="dxa"/>
              <w:left w:w="90" w:type="dxa"/>
              <w:bottom w:w="50" w:type="dxa"/>
              <w:right w:w="90" w:type="dxa"/>
            </w:tcMar>
          </w:tcPr>
          <w:p w14:paraId="2AE7835A" w14:textId="77777777" w:rsidR="004179DE" w:rsidRDefault="00000000">
            <w:pPr>
              <w:spacing w:line="246" w:lineRule="auto"/>
              <w:jc w:val="center"/>
            </w:pPr>
            <w:r>
              <w:rPr>
                <w:sz w:val="18"/>
                <w:szCs w:val="18"/>
              </w:rPr>
              <w:t>2.57</w:t>
            </w:r>
          </w:p>
        </w:tc>
        <w:tc>
          <w:tcPr>
            <w:tcW w:w="1250" w:type="dxa"/>
            <w:shd w:val="clear" w:color="auto" w:fill="FFFFFF"/>
            <w:tcMar>
              <w:top w:w="50" w:type="dxa"/>
              <w:left w:w="90" w:type="dxa"/>
              <w:bottom w:w="50" w:type="dxa"/>
              <w:right w:w="90" w:type="dxa"/>
            </w:tcMar>
          </w:tcPr>
          <w:p w14:paraId="0EA6E36C" w14:textId="77777777" w:rsidR="004179DE" w:rsidRDefault="00000000">
            <w:pPr>
              <w:spacing w:line="246" w:lineRule="auto"/>
              <w:jc w:val="center"/>
            </w:pPr>
            <w:r>
              <w:rPr>
                <w:sz w:val="18"/>
                <w:szCs w:val="18"/>
              </w:rPr>
              <w:t>2.55</w:t>
            </w:r>
          </w:p>
        </w:tc>
        <w:tc>
          <w:tcPr>
            <w:tcW w:w="1250" w:type="dxa"/>
            <w:shd w:val="clear" w:color="auto" w:fill="FFFFFF"/>
            <w:tcMar>
              <w:top w:w="50" w:type="dxa"/>
              <w:left w:w="90" w:type="dxa"/>
              <w:bottom w:w="50" w:type="dxa"/>
              <w:right w:w="90" w:type="dxa"/>
            </w:tcMar>
          </w:tcPr>
          <w:p w14:paraId="336F63E7" w14:textId="77777777" w:rsidR="004179DE" w:rsidRDefault="00000000">
            <w:pPr>
              <w:spacing w:line="246" w:lineRule="auto"/>
              <w:jc w:val="center"/>
            </w:pPr>
            <w:r>
              <w:rPr>
                <w:sz w:val="18"/>
                <w:szCs w:val="18"/>
              </w:rPr>
              <w:t>2.55</w:t>
            </w:r>
          </w:p>
        </w:tc>
        <w:tc>
          <w:tcPr>
            <w:tcW w:w="1250" w:type="dxa"/>
            <w:shd w:val="clear" w:color="auto" w:fill="FFFFFF"/>
            <w:tcMar>
              <w:top w:w="50" w:type="dxa"/>
              <w:left w:w="90" w:type="dxa"/>
              <w:bottom w:w="50" w:type="dxa"/>
              <w:right w:w="90" w:type="dxa"/>
            </w:tcMar>
          </w:tcPr>
          <w:p w14:paraId="53585B33" w14:textId="77777777" w:rsidR="004179DE" w:rsidRDefault="00000000">
            <w:pPr>
              <w:spacing w:line="246" w:lineRule="auto"/>
              <w:jc w:val="center"/>
            </w:pPr>
            <w:r>
              <w:rPr>
                <w:sz w:val="18"/>
                <w:szCs w:val="18"/>
              </w:rPr>
              <w:t>2.56</w:t>
            </w:r>
          </w:p>
        </w:tc>
      </w:tr>
      <w:tr w:rsidR="004179DE" w14:paraId="1ED7D333" w14:textId="77777777">
        <w:tblPrEx>
          <w:tblCellMar>
            <w:top w:w="0" w:type="dxa"/>
            <w:bottom w:w="0" w:type="dxa"/>
          </w:tblCellMar>
        </w:tblPrEx>
        <w:tc>
          <w:tcPr>
            <w:tcW w:w="560" w:type="dxa"/>
            <w:shd w:val="clear" w:color="auto" w:fill="F7FAFC"/>
            <w:tcMar>
              <w:top w:w="50" w:type="dxa"/>
              <w:left w:w="90" w:type="dxa"/>
              <w:bottom w:w="50" w:type="dxa"/>
              <w:right w:w="90" w:type="dxa"/>
            </w:tcMar>
          </w:tcPr>
          <w:p w14:paraId="0EFCC7BC" w14:textId="77777777" w:rsidR="004179DE" w:rsidRDefault="00000000">
            <w:pPr>
              <w:spacing w:line="246" w:lineRule="auto"/>
            </w:pPr>
            <w:r>
              <w:rPr>
                <w:sz w:val="18"/>
                <w:szCs w:val="18"/>
              </w:rPr>
              <w:t>18</w:t>
            </w:r>
          </w:p>
        </w:tc>
        <w:tc>
          <w:tcPr>
            <w:tcW w:w="4088" w:type="dxa"/>
            <w:shd w:val="clear" w:color="auto" w:fill="F7FAFC"/>
            <w:tcMar>
              <w:top w:w="50" w:type="dxa"/>
              <w:left w:w="90" w:type="dxa"/>
              <w:bottom w:w="50" w:type="dxa"/>
              <w:right w:w="90" w:type="dxa"/>
            </w:tcMar>
          </w:tcPr>
          <w:p w14:paraId="12873078" w14:textId="77777777" w:rsidR="004179DE" w:rsidRDefault="00000000">
            <w:pPr>
              <w:spacing w:line="246" w:lineRule="auto"/>
              <w:jc w:val="center"/>
            </w:pPr>
            <w:r>
              <w:rPr>
                <w:sz w:val="18"/>
                <w:szCs w:val="18"/>
              </w:rPr>
              <w:t xml:space="preserve">Erwin </w:t>
            </w:r>
            <w:proofErr w:type="spellStart"/>
            <w:r>
              <w:rPr>
                <w:sz w:val="18"/>
                <w:szCs w:val="18"/>
              </w:rPr>
              <w:t>Tulfo</w:t>
            </w:r>
            <w:proofErr w:type="spellEnd"/>
          </w:p>
        </w:tc>
        <w:tc>
          <w:tcPr>
            <w:tcW w:w="1250" w:type="dxa"/>
            <w:shd w:val="clear" w:color="auto" w:fill="F7FAFC"/>
            <w:tcMar>
              <w:top w:w="50" w:type="dxa"/>
              <w:left w:w="90" w:type="dxa"/>
              <w:bottom w:w="50" w:type="dxa"/>
              <w:right w:w="90" w:type="dxa"/>
            </w:tcMar>
          </w:tcPr>
          <w:p w14:paraId="675B35C5" w14:textId="77777777" w:rsidR="004179DE" w:rsidRDefault="00000000">
            <w:pPr>
              <w:spacing w:line="246" w:lineRule="auto"/>
              <w:jc w:val="center"/>
            </w:pPr>
            <w:r>
              <w:rPr>
                <w:sz w:val="18"/>
                <w:szCs w:val="18"/>
              </w:rPr>
              <w:t>2.60</w:t>
            </w:r>
          </w:p>
        </w:tc>
        <w:tc>
          <w:tcPr>
            <w:tcW w:w="1250" w:type="dxa"/>
            <w:shd w:val="clear" w:color="auto" w:fill="F7FAFC"/>
            <w:tcMar>
              <w:top w:w="50" w:type="dxa"/>
              <w:left w:w="90" w:type="dxa"/>
              <w:bottom w:w="50" w:type="dxa"/>
              <w:right w:w="90" w:type="dxa"/>
            </w:tcMar>
          </w:tcPr>
          <w:p w14:paraId="312AC007" w14:textId="77777777" w:rsidR="004179DE" w:rsidRDefault="00000000">
            <w:pPr>
              <w:spacing w:line="246" w:lineRule="auto"/>
              <w:jc w:val="center"/>
            </w:pPr>
            <w:r>
              <w:rPr>
                <w:sz w:val="18"/>
                <w:szCs w:val="18"/>
              </w:rPr>
              <w:t>2.53</w:t>
            </w:r>
          </w:p>
        </w:tc>
        <w:tc>
          <w:tcPr>
            <w:tcW w:w="1250" w:type="dxa"/>
            <w:shd w:val="clear" w:color="auto" w:fill="F7FAFC"/>
            <w:tcMar>
              <w:top w:w="50" w:type="dxa"/>
              <w:left w:w="90" w:type="dxa"/>
              <w:bottom w:w="50" w:type="dxa"/>
              <w:right w:w="90" w:type="dxa"/>
            </w:tcMar>
          </w:tcPr>
          <w:p w14:paraId="501590E0" w14:textId="77777777" w:rsidR="004179DE" w:rsidRDefault="00000000">
            <w:pPr>
              <w:spacing w:line="246" w:lineRule="auto"/>
              <w:jc w:val="center"/>
            </w:pPr>
            <w:r>
              <w:rPr>
                <w:sz w:val="18"/>
                <w:szCs w:val="18"/>
              </w:rPr>
              <w:t>2.55</w:t>
            </w:r>
          </w:p>
        </w:tc>
        <w:tc>
          <w:tcPr>
            <w:tcW w:w="1250" w:type="dxa"/>
            <w:shd w:val="clear" w:color="auto" w:fill="F7FAFC"/>
            <w:tcMar>
              <w:top w:w="50" w:type="dxa"/>
              <w:left w:w="90" w:type="dxa"/>
              <w:bottom w:w="50" w:type="dxa"/>
              <w:right w:w="90" w:type="dxa"/>
            </w:tcMar>
          </w:tcPr>
          <w:p w14:paraId="6663D463" w14:textId="77777777" w:rsidR="004179DE" w:rsidRDefault="00000000">
            <w:pPr>
              <w:spacing w:line="246" w:lineRule="auto"/>
              <w:jc w:val="center"/>
            </w:pPr>
            <w:r>
              <w:rPr>
                <w:sz w:val="18"/>
                <w:szCs w:val="18"/>
              </w:rPr>
              <w:t>2.56</w:t>
            </w:r>
          </w:p>
        </w:tc>
      </w:tr>
      <w:tr w:rsidR="004179DE" w14:paraId="3512D64A" w14:textId="77777777">
        <w:tblPrEx>
          <w:tblCellMar>
            <w:top w:w="0" w:type="dxa"/>
            <w:bottom w:w="0" w:type="dxa"/>
          </w:tblCellMar>
        </w:tblPrEx>
        <w:tc>
          <w:tcPr>
            <w:tcW w:w="560" w:type="dxa"/>
            <w:shd w:val="clear" w:color="auto" w:fill="FFFFFF"/>
            <w:tcMar>
              <w:top w:w="50" w:type="dxa"/>
              <w:left w:w="90" w:type="dxa"/>
              <w:bottom w:w="50" w:type="dxa"/>
              <w:right w:w="90" w:type="dxa"/>
            </w:tcMar>
          </w:tcPr>
          <w:p w14:paraId="58CE2152" w14:textId="77777777" w:rsidR="004179DE" w:rsidRDefault="00000000">
            <w:pPr>
              <w:spacing w:line="246" w:lineRule="auto"/>
            </w:pPr>
            <w:r>
              <w:rPr>
                <w:sz w:val="18"/>
                <w:szCs w:val="18"/>
              </w:rPr>
              <w:t>19</w:t>
            </w:r>
          </w:p>
        </w:tc>
        <w:tc>
          <w:tcPr>
            <w:tcW w:w="4088" w:type="dxa"/>
            <w:shd w:val="clear" w:color="auto" w:fill="FFFFFF"/>
            <w:tcMar>
              <w:top w:w="50" w:type="dxa"/>
              <w:left w:w="90" w:type="dxa"/>
              <w:bottom w:w="50" w:type="dxa"/>
              <w:right w:w="90" w:type="dxa"/>
            </w:tcMar>
          </w:tcPr>
          <w:p w14:paraId="76E11FCD" w14:textId="77777777" w:rsidR="004179DE" w:rsidRDefault="00000000">
            <w:pPr>
              <w:spacing w:line="246" w:lineRule="auto"/>
              <w:jc w:val="center"/>
            </w:pPr>
            <w:r>
              <w:rPr>
                <w:sz w:val="18"/>
                <w:szCs w:val="18"/>
              </w:rPr>
              <w:t xml:space="preserve">JV </w:t>
            </w:r>
            <w:proofErr w:type="spellStart"/>
            <w:r>
              <w:rPr>
                <w:sz w:val="18"/>
                <w:szCs w:val="18"/>
              </w:rPr>
              <w:t>Ejercito</w:t>
            </w:r>
            <w:proofErr w:type="spellEnd"/>
          </w:p>
        </w:tc>
        <w:tc>
          <w:tcPr>
            <w:tcW w:w="1250" w:type="dxa"/>
            <w:shd w:val="clear" w:color="auto" w:fill="FFFFFF"/>
            <w:tcMar>
              <w:top w:w="50" w:type="dxa"/>
              <w:left w:w="90" w:type="dxa"/>
              <w:bottom w:w="50" w:type="dxa"/>
              <w:right w:w="90" w:type="dxa"/>
            </w:tcMar>
          </w:tcPr>
          <w:p w14:paraId="358DF395" w14:textId="77777777" w:rsidR="004179DE" w:rsidRDefault="00000000">
            <w:pPr>
              <w:spacing w:line="246" w:lineRule="auto"/>
              <w:jc w:val="center"/>
            </w:pPr>
            <w:r>
              <w:rPr>
                <w:sz w:val="18"/>
                <w:szCs w:val="18"/>
              </w:rPr>
              <w:t>2.62</w:t>
            </w:r>
          </w:p>
        </w:tc>
        <w:tc>
          <w:tcPr>
            <w:tcW w:w="1250" w:type="dxa"/>
            <w:shd w:val="clear" w:color="auto" w:fill="FFFFFF"/>
            <w:tcMar>
              <w:top w:w="50" w:type="dxa"/>
              <w:left w:w="90" w:type="dxa"/>
              <w:bottom w:w="50" w:type="dxa"/>
              <w:right w:w="90" w:type="dxa"/>
            </w:tcMar>
          </w:tcPr>
          <w:p w14:paraId="21C67B90" w14:textId="77777777" w:rsidR="004179DE" w:rsidRDefault="00000000">
            <w:pPr>
              <w:spacing w:line="246" w:lineRule="auto"/>
              <w:jc w:val="center"/>
            </w:pPr>
            <w:r>
              <w:rPr>
                <w:sz w:val="18"/>
                <w:szCs w:val="18"/>
              </w:rPr>
              <w:t>2.43</w:t>
            </w:r>
          </w:p>
        </w:tc>
        <w:tc>
          <w:tcPr>
            <w:tcW w:w="1250" w:type="dxa"/>
            <w:shd w:val="clear" w:color="auto" w:fill="FFFFFF"/>
            <w:tcMar>
              <w:top w:w="50" w:type="dxa"/>
              <w:left w:w="90" w:type="dxa"/>
              <w:bottom w:w="50" w:type="dxa"/>
              <w:right w:w="90" w:type="dxa"/>
            </w:tcMar>
          </w:tcPr>
          <w:p w14:paraId="567F1462" w14:textId="77777777" w:rsidR="004179DE" w:rsidRDefault="00000000">
            <w:pPr>
              <w:spacing w:line="246" w:lineRule="auto"/>
              <w:jc w:val="center"/>
            </w:pPr>
            <w:r>
              <w:rPr>
                <w:sz w:val="18"/>
                <w:szCs w:val="18"/>
              </w:rPr>
              <w:t>2.43</w:t>
            </w:r>
          </w:p>
        </w:tc>
        <w:tc>
          <w:tcPr>
            <w:tcW w:w="1250" w:type="dxa"/>
            <w:shd w:val="clear" w:color="auto" w:fill="FFFFFF"/>
            <w:tcMar>
              <w:top w:w="50" w:type="dxa"/>
              <w:left w:w="90" w:type="dxa"/>
              <w:bottom w:w="50" w:type="dxa"/>
              <w:right w:w="90" w:type="dxa"/>
            </w:tcMar>
          </w:tcPr>
          <w:p w14:paraId="643DE1F8" w14:textId="77777777" w:rsidR="004179DE" w:rsidRDefault="00000000">
            <w:pPr>
              <w:spacing w:line="246" w:lineRule="auto"/>
              <w:jc w:val="center"/>
            </w:pPr>
            <w:r>
              <w:rPr>
                <w:sz w:val="18"/>
                <w:szCs w:val="18"/>
              </w:rPr>
              <w:t>2.49</w:t>
            </w:r>
          </w:p>
        </w:tc>
      </w:tr>
      <w:tr w:rsidR="004179DE" w14:paraId="4CF74518" w14:textId="77777777">
        <w:tblPrEx>
          <w:tblCellMar>
            <w:top w:w="0" w:type="dxa"/>
            <w:bottom w:w="0" w:type="dxa"/>
          </w:tblCellMar>
        </w:tblPrEx>
        <w:tc>
          <w:tcPr>
            <w:tcW w:w="560" w:type="dxa"/>
            <w:shd w:val="clear" w:color="auto" w:fill="F7FAFC"/>
            <w:tcMar>
              <w:top w:w="50" w:type="dxa"/>
              <w:left w:w="90" w:type="dxa"/>
              <w:bottom w:w="50" w:type="dxa"/>
              <w:right w:w="90" w:type="dxa"/>
            </w:tcMar>
          </w:tcPr>
          <w:p w14:paraId="2EB39DA4" w14:textId="77777777" w:rsidR="004179DE" w:rsidRDefault="00000000">
            <w:pPr>
              <w:spacing w:line="246" w:lineRule="auto"/>
            </w:pPr>
            <w:r>
              <w:rPr>
                <w:sz w:val="18"/>
                <w:szCs w:val="18"/>
              </w:rPr>
              <w:t>20</w:t>
            </w:r>
          </w:p>
        </w:tc>
        <w:tc>
          <w:tcPr>
            <w:tcW w:w="4088" w:type="dxa"/>
            <w:shd w:val="clear" w:color="auto" w:fill="F7FAFC"/>
            <w:tcMar>
              <w:top w:w="50" w:type="dxa"/>
              <w:left w:w="90" w:type="dxa"/>
              <w:bottom w:w="50" w:type="dxa"/>
              <w:right w:w="90" w:type="dxa"/>
            </w:tcMar>
          </w:tcPr>
          <w:p w14:paraId="3BB35E5E" w14:textId="77777777" w:rsidR="004179DE" w:rsidRDefault="00000000">
            <w:pPr>
              <w:spacing w:line="246" w:lineRule="auto"/>
              <w:jc w:val="center"/>
            </w:pPr>
            <w:proofErr w:type="spellStart"/>
            <w:r>
              <w:rPr>
                <w:sz w:val="18"/>
                <w:szCs w:val="18"/>
              </w:rPr>
              <w:t>Migz</w:t>
            </w:r>
            <w:proofErr w:type="spellEnd"/>
            <w:r>
              <w:rPr>
                <w:sz w:val="18"/>
                <w:szCs w:val="18"/>
              </w:rPr>
              <w:t xml:space="preserve"> </w:t>
            </w:r>
            <w:proofErr w:type="spellStart"/>
            <w:r>
              <w:rPr>
                <w:sz w:val="18"/>
                <w:szCs w:val="18"/>
              </w:rPr>
              <w:t>Zubiri</w:t>
            </w:r>
            <w:proofErr w:type="spellEnd"/>
          </w:p>
        </w:tc>
        <w:tc>
          <w:tcPr>
            <w:tcW w:w="1250" w:type="dxa"/>
            <w:shd w:val="clear" w:color="auto" w:fill="F7FAFC"/>
            <w:tcMar>
              <w:top w:w="50" w:type="dxa"/>
              <w:left w:w="90" w:type="dxa"/>
              <w:bottom w:w="50" w:type="dxa"/>
              <w:right w:w="90" w:type="dxa"/>
            </w:tcMar>
          </w:tcPr>
          <w:p w14:paraId="6B38020E" w14:textId="77777777" w:rsidR="004179DE" w:rsidRDefault="00000000">
            <w:pPr>
              <w:spacing w:line="246" w:lineRule="auto"/>
              <w:jc w:val="center"/>
            </w:pPr>
            <w:r>
              <w:rPr>
                <w:sz w:val="18"/>
                <w:szCs w:val="18"/>
              </w:rPr>
              <w:t>2.57</w:t>
            </w:r>
          </w:p>
        </w:tc>
        <w:tc>
          <w:tcPr>
            <w:tcW w:w="1250" w:type="dxa"/>
            <w:shd w:val="clear" w:color="auto" w:fill="F7FAFC"/>
            <w:tcMar>
              <w:top w:w="50" w:type="dxa"/>
              <w:left w:w="90" w:type="dxa"/>
              <w:bottom w:w="50" w:type="dxa"/>
              <w:right w:w="90" w:type="dxa"/>
            </w:tcMar>
          </w:tcPr>
          <w:p w14:paraId="5EB3BEFB" w14:textId="77777777" w:rsidR="004179DE" w:rsidRDefault="00000000">
            <w:pPr>
              <w:spacing w:line="246" w:lineRule="auto"/>
              <w:jc w:val="center"/>
            </w:pPr>
            <w:r>
              <w:rPr>
                <w:sz w:val="18"/>
                <w:szCs w:val="18"/>
              </w:rPr>
              <w:t>2.41</w:t>
            </w:r>
          </w:p>
        </w:tc>
        <w:tc>
          <w:tcPr>
            <w:tcW w:w="1250" w:type="dxa"/>
            <w:shd w:val="clear" w:color="auto" w:fill="F7FAFC"/>
            <w:tcMar>
              <w:top w:w="50" w:type="dxa"/>
              <w:left w:w="90" w:type="dxa"/>
              <w:bottom w:w="50" w:type="dxa"/>
              <w:right w:w="90" w:type="dxa"/>
            </w:tcMar>
          </w:tcPr>
          <w:p w14:paraId="30B2929A" w14:textId="77777777" w:rsidR="004179DE" w:rsidRDefault="00000000">
            <w:pPr>
              <w:spacing w:line="246" w:lineRule="auto"/>
              <w:jc w:val="center"/>
            </w:pPr>
            <w:r>
              <w:rPr>
                <w:sz w:val="18"/>
                <w:szCs w:val="18"/>
              </w:rPr>
              <w:t>2.44</w:t>
            </w:r>
          </w:p>
        </w:tc>
        <w:tc>
          <w:tcPr>
            <w:tcW w:w="1250" w:type="dxa"/>
            <w:shd w:val="clear" w:color="auto" w:fill="F7FAFC"/>
            <w:tcMar>
              <w:top w:w="50" w:type="dxa"/>
              <w:left w:w="90" w:type="dxa"/>
              <w:bottom w:w="50" w:type="dxa"/>
              <w:right w:w="90" w:type="dxa"/>
            </w:tcMar>
          </w:tcPr>
          <w:p w14:paraId="4DAEFB9B" w14:textId="77777777" w:rsidR="004179DE" w:rsidRDefault="00000000">
            <w:pPr>
              <w:spacing w:line="246" w:lineRule="auto"/>
              <w:jc w:val="center"/>
            </w:pPr>
            <w:r>
              <w:rPr>
                <w:sz w:val="18"/>
                <w:szCs w:val="18"/>
              </w:rPr>
              <w:t>2.47</w:t>
            </w:r>
          </w:p>
        </w:tc>
      </w:tr>
      <w:tr w:rsidR="004179DE" w14:paraId="2ECF636A" w14:textId="77777777">
        <w:tblPrEx>
          <w:tblCellMar>
            <w:top w:w="0" w:type="dxa"/>
            <w:bottom w:w="0" w:type="dxa"/>
          </w:tblCellMar>
        </w:tblPrEx>
        <w:tc>
          <w:tcPr>
            <w:tcW w:w="560" w:type="dxa"/>
            <w:shd w:val="clear" w:color="auto" w:fill="FFFFFF"/>
            <w:tcMar>
              <w:top w:w="50" w:type="dxa"/>
              <w:left w:w="90" w:type="dxa"/>
              <w:bottom w:w="50" w:type="dxa"/>
              <w:right w:w="90" w:type="dxa"/>
            </w:tcMar>
          </w:tcPr>
          <w:p w14:paraId="4522971D" w14:textId="77777777" w:rsidR="004179DE" w:rsidRDefault="00000000">
            <w:pPr>
              <w:spacing w:line="246" w:lineRule="auto"/>
            </w:pPr>
            <w:r>
              <w:rPr>
                <w:sz w:val="18"/>
                <w:szCs w:val="18"/>
              </w:rPr>
              <w:t>21</w:t>
            </w:r>
          </w:p>
        </w:tc>
        <w:tc>
          <w:tcPr>
            <w:tcW w:w="4088" w:type="dxa"/>
            <w:shd w:val="clear" w:color="auto" w:fill="FFFFFF"/>
            <w:tcMar>
              <w:top w:w="50" w:type="dxa"/>
              <w:left w:w="90" w:type="dxa"/>
              <w:bottom w:w="50" w:type="dxa"/>
              <w:right w:w="90" w:type="dxa"/>
            </w:tcMar>
          </w:tcPr>
          <w:p w14:paraId="5B0C14DE" w14:textId="77777777" w:rsidR="004179DE" w:rsidRDefault="00000000">
            <w:pPr>
              <w:spacing w:line="246" w:lineRule="auto"/>
              <w:jc w:val="center"/>
            </w:pPr>
            <w:r>
              <w:rPr>
                <w:sz w:val="18"/>
                <w:szCs w:val="18"/>
              </w:rPr>
              <w:t>Joel Villanueva</w:t>
            </w:r>
          </w:p>
        </w:tc>
        <w:tc>
          <w:tcPr>
            <w:tcW w:w="1250" w:type="dxa"/>
            <w:shd w:val="clear" w:color="auto" w:fill="FFFFFF"/>
            <w:tcMar>
              <w:top w:w="50" w:type="dxa"/>
              <w:left w:w="90" w:type="dxa"/>
              <w:bottom w:w="50" w:type="dxa"/>
              <w:right w:w="90" w:type="dxa"/>
            </w:tcMar>
          </w:tcPr>
          <w:p w14:paraId="7989609C" w14:textId="77777777" w:rsidR="004179DE" w:rsidRDefault="00000000">
            <w:pPr>
              <w:spacing w:line="246" w:lineRule="auto"/>
              <w:jc w:val="center"/>
            </w:pPr>
            <w:r>
              <w:rPr>
                <w:sz w:val="18"/>
                <w:szCs w:val="18"/>
              </w:rPr>
              <w:t>2.53</w:t>
            </w:r>
          </w:p>
        </w:tc>
        <w:tc>
          <w:tcPr>
            <w:tcW w:w="1250" w:type="dxa"/>
            <w:shd w:val="clear" w:color="auto" w:fill="FFFFFF"/>
            <w:tcMar>
              <w:top w:w="50" w:type="dxa"/>
              <w:left w:w="90" w:type="dxa"/>
              <w:bottom w:w="50" w:type="dxa"/>
              <w:right w:w="90" w:type="dxa"/>
            </w:tcMar>
          </w:tcPr>
          <w:p w14:paraId="264C4A51" w14:textId="77777777" w:rsidR="004179DE" w:rsidRDefault="00000000">
            <w:pPr>
              <w:spacing w:line="246" w:lineRule="auto"/>
              <w:jc w:val="center"/>
            </w:pPr>
            <w:r>
              <w:rPr>
                <w:sz w:val="18"/>
                <w:szCs w:val="18"/>
              </w:rPr>
              <w:t>2.40</w:t>
            </w:r>
          </w:p>
        </w:tc>
        <w:tc>
          <w:tcPr>
            <w:tcW w:w="1250" w:type="dxa"/>
            <w:shd w:val="clear" w:color="auto" w:fill="FFFFFF"/>
            <w:tcMar>
              <w:top w:w="50" w:type="dxa"/>
              <w:left w:w="90" w:type="dxa"/>
              <w:bottom w:w="50" w:type="dxa"/>
              <w:right w:w="90" w:type="dxa"/>
            </w:tcMar>
          </w:tcPr>
          <w:p w14:paraId="57CBD2D3" w14:textId="77777777" w:rsidR="004179DE" w:rsidRDefault="00000000">
            <w:pPr>
              <w:spacing w:line="246" w:lineRule="auto"/>
              <w:jc w:val="center"/>
            </w:pPr>
            <w:r>
              <w:rPr>
                <w:sz w:val="18"/>
                <w:szCs w:val="18"/>
              </w:rPr>
              <w:t>2.37</w:t>
            </w:r>
          </w:p>
        </w:tc>
        <w:tc>
          <w:tcPr>
            <w:tcW w:w="1250" w:type="dxa"/>
            <w:shd w:val="clear" w:color="auto" w:fill="FFFFFF"/>
            <w:tcMar>
              <w:top w:w="50" w:type="dxa"/>
              <w:left w:w="90" w:type="dxa"/>
              <w:bottom w:w="50" w:type="dxa"/>
              <w:right w:w="90" w:type="dxa"/>
            </w:tcMar>
          </w:tcPr>
          <w:p w14:paraId="4163DAD8" w14:textId="77777777" w:rsidR="004179DE" w:rsidRDefault="00000000">
            <w:pPr>
              <w:spacing w:line="246" w:lineRule="auto"/>
              <w:jc w:val="center"/>
            </w:pPr>
            <w:r>
              <w:rPr>
                <w:sz w:val="18"/>
                <w:szCs w:val="18"/>
              </w:rPr>
              <w:t>2.43</w:t>
            </w:r>
          </w:p>
        </w:tc>
      </w:tr>
    </w:tbl>
    <w:p w14:paraId="6525B644" w14:textId="77777777" w:rsidR="004179DE" w:rsidRDefault="00000000">
      <w:pPr>
        <w:spacing w:before="60" w:after="200"/>
      </w:pPr>
      <w:r>
        <w:rPr>
          <w:i/>
          <w:iCs/>
          <w:color w:val="8A97A0"/>
          <w:sz w:val="16"/>
          <w:szCs w:val="16"/>
        </w:rPr>
        <w:t>Table 6. Senator-judge scorecard, Wave 2 (1–5 scale, 5 = best; overall = mean of the three dimensions). Ranked by overall score. Same base and questions as Wave 1; scale differs.</w:t>
      </w:r>
    </w:p>
    <w:p w14:paraId="72CE49F5" w14:textId="77777777" w:rsidR="004179DE" w:rsidRDefault="00000000">
      <w:pPr>
        <w:spacing w:after="160" w:line="288" w:lineRule="auto"/>
      </w:pPr>
      <w:r>
        <w:t xml:space="preserve">Senate President Francis “Chiz” Escudero tops the ranking at 2.99, effectively at but not above the midpoint, followed by Christopher “Bong” Go and Alan Peter Cayetano (both 2.90). At the other end, Joel Villanueva (2.43), </w:t>
      </w:r>
      <w:proofErr w:type="spellStart"/>
      <w:r>
        <w:t>Migz</w:t>
      </w:r>
      <w:proofErr w:type="spellEnd"/>
      <w:r>
        <w:t xml:space="preserve"> </w:t>
      </w:r>
      <w:proofErr w:type="spellStart"/>
      <w:r>
        <w:t>Zubiri</w:t>
      </w:r>
      <w:proofErr w:type="spellEnd"/>
      <w:r>
        <w:t xml:space="preserve"> (2.47) and JV </w:t>
      </w:r>
      <w:proofErr w:type="spellStart"/>
      <w:r>
        <w:t>Ejercito</w:t>
      </w:r>
      <w:proofErr w:type="spellEnd"/>
      <w:r>
        <w:t xml:space="preserve"> (2.49) anchor the field. The most important takeaway is not the order but the level: no senator-judge is seen, on balance, as clearing the midpoint on fairness, performance and trust. Read against Section 7's finding that only a quarter of the public considers the trial fair, the scorecard describes a tribunal whose members individually carry only middling public confidence.</w:t>
      </w:r>
    </w:p>
    <w:p w14:paraId="6EF8347C" w14:textId="77777777" w:rsidR="004179DE" w:rsidRDefault="00000000">
      <w:pPr>
        <w:pStyle w:val="Heading1"/>
        <w:spacing w:before="340" w:after="150"/>
      </w:pPr>
      <w:r>
        <w:rPr>
          <w:rFonts w:ascii="Cambria" w:eastAsia="Cambria" w:hAnsi="Cambria" w:cs="Cambria"/>
          <w:b/>
          <w:bCs/>
          <w:color w:val="1587AB"/>
          <w:sz w:val="30"/>
          <w:szCs w:val="30"/>
        </w:rPr>
        <w:t>9.  Contextual Backdrop</w:t>
      </w:r>
    </w:p>
    <w:p w14:paraId="43027C3F" w14:textId="77777777" w:rsidR="004179DE" w:rsidRDefault="00000000">
      <w:pPr>
        <w:spacing w:after="160" w:line="288" w:lineRule="auto"/>
      </w:pPr>
      <w:r>
        <w:t>Two developments dominated coverage during the Wave 2 field window and provide plausible context for the movements above. They are offered as association, not proven causation — the tracker can align sentiment with events in time, but a single wave cannot establish that one caused the other.</w:t>
      </w:r>
    </w:p>
    <w:p w14:paraId="516558D3" w14:textId="77777777" w:rsidR="004179DE" w:rsidRDefault="00000000">
      <w:pPr>
        <w:spacing w:after="160" w:line="288" w:lineRule="auto"/>
      </w:pPr>
      <w:r>
        <w:rPr>
          <w:b/>
          <w:bCs/>
          <w:color w:val="12303F"/>
        </w:rPr>
        <w:t xml:space="preserve">Acosta on the witness stand. </w:t>
      </w:r>
      <w:r>
        <w:t xml:space="preserve">Witness Gina Acosta testified that confidential funds — reported at ₱125 million and, in later testimony, up to ₱500 million — were released on the Vice President's order, with disbursements logged under aliases, which prosecutors </w:t>
      </w:r>
      <w:proofErr w:type="spellStart"/>
      <w:r>
        <w:t>characterised</w:t>
      </w:r>
      <w:proofErr w:type="spellEnd"/>
      <w:r>
        <w:t xml:space="preserve"> as a “smoking gun.” The confidential-funds story led national coverage during the field window and aligns with the guilty movement's concentration among frequent news-followers (Section 4).</w:t>
      </w:r>
    </w:p>
    <w:p w14:paraId="380D6B9F" w14:textId="77777777" w:rsidR="004179DE" w:rsidRDefault="00000000">
      <w:pPr>
        <w:spacing w:after="160" w:line="288" w:lineRule="auto"/>
      </w:pPr>
      <w:r>
        <w:rPr>
          <w:b/>
          <w:bCs/>
          <w:color w:val="12303F"/>
        </w:rPr>
        <w:t xml:space="preserve">Flooding in Mindanao. </w:t>
      </w:r>
      <w:r>
        <w:t>Severe monsoon flooding across parts of Mindanao was the dominant local story in the region during the same period. It provides local context for South Mindanao's movement toward guilt (Section 5), though the region's absolute sentiment remains strongly on the side of acquittal.</w:t>
      </w:r>
    </w:p>
    <w:p w14:paraId="75E68BD9" w14:textId="77777777" w:rsidR="004179DE" w:rsidRDefault="00000000">
      <w:pPr>
        <w:pStyle w:val="Heading1"/>
        <w:spacing w:before="340" w:after="150"/>
      </w:pPr>
      <w:r>
        <w:rPr>
          <w:rFonts w:ascii="Cambria" w:eastAsia="Cambria" w:hAnsi="Cambria" w:cs="Cambria"/>
          <w:b/>
          <w:bCs/>
          <w:color w:val="1587AB"/>
          <w:sz w:val="30"/>
          <w:szCs w:val="30"/>
        </w:rPr>
        <w:t>10.  Limitations</w:t>
      </w:r>
    </w:p>
    <w:p w14:paraId="289002EA" w14:textId="77777777" w:rsidR="004179DE" w:rsidRDefault="00000000">
      <w:pPr>
        <w:pStyle w:val="ListParagraph"/>
        <w:numPr>
          <w:ilvl w:val="0"/>
          <w:numId w:val="2"/>
        </w:numPr>
        <w:spacing w:after="90" w:line="282" w:lineRule="auto"/>
      </w:pPr>
      <w:r>
        <w:rPr>
          <w:b/>
          <w:bCs/>
        </w:rPr>
        <w:t xml:space="preserve">Opt-in panel. </w:t>
      </w:r>
      <w:r>
        <w:t xml:space="preserve">Respondents are </w:t>
      </w:r>
      <w:proofErr w:type="spellStart"/>
      <w:r>
        <w:t>Pulso</w:t>
      </w:r>
      <w:proofErr w:type="spellEnd"/>
      <w:r>
        <w:t xml:space="preserve"> Intelligence app users weighted to the national voter profile. Weighting reduces but does not eliminate self-selection; treat week-on-week change as more reliable than absolute levels.</w:t>
      </w:r>
    </w:p>
    <w:p w14:paraId="37CC80E2" w14:textId="77777777" w:rsidR="004179DE" w:rsidRDefault="00000000">
      <w:pPr>
        <w:pStyle w:val="ListParagraph"/>
        <w:numPr>
          <w:ilvl w:val="0"/>
          <w:numId w:val="2"/>
        </w:numPr>
        <w:spacing w:after="90" w:line="282" w:lineRule="auto"/>
      </w:pPr>
      <w:r>
        <w:rPr>
          <w:b/>
          <w:bCs/>
        </w:rPr>
        <w:t xml:space="preserve">Scale change on the senator battery. </w:t>
      </w:r>
      <w:r>
        <w:t>Senator scores are on a new 1–5 scale and are not comparable to Wave 1; only rankings are. The guilt and fairness questions are unchanged and comparable.</w:t>
      </w:r>
    </w:p>
    <w:p w14:paraId="3B792895" w14:textId="77777777" w:rsidR="004179DE" w:rsidRDefault="00000000">
      <w:pPr>
        <w:pStyle w:val="ListParagraph"/>
        <w:numPr>
          <w:ilvl w:val="0"/>
          <w:numId w:val="2"/>
        </w:numPr>
        <w:spacing w:after="90" w:line="282" w:lineRule="auto"/>
      </w:pPr>
      <w:r>
        <w:rPr>
          <w:b/>
          <w:bCs/>
        </w:rPr>
        <w:t xml:space="preserve">Small subgroups. </w:t>
      </w:r>
      <w:r>
        <w:t>The 51+ band, though above the reporting floor after recalibration, remains the smallest age cell and should be read as indicative.</w:t>
      </w:r>
    </w:p>
    <w:p w14:paraId="3216A4BC" w14:textId="77777777" w:rsidR="004179DE" w:rsidRDefault="00000000">
      <w:pPr>
        <w:pStyle w:val="ListParagraph"/>
        <w:numPr>
          <w:ilvl w:val="0"/>
          <w:numId w:val="2"/>
        </w:numPr>
        <w:spacing w:after="90" w:line="282" w:lineRule="auto"/>
      </w:pPr>
      <w:r>
        <w:rPr>
          <w:b/>
          <w:bCs/>
        </w:rPr>
        <w:t xml:space="preserve">Association, not causation. </w:t>
      </w:r>
      <w:r>
        <w:t>Contextual events are aligned with sentiment in time; the design does not establish causal effect.</w:t>
      </w:r>
    </w:p>
    <w:p w14:paraId="29BA9A83" w14:textId="77777777" w:rsidR="004179DE" w:rsidRDefault="00000000">
      <w:pPr>
        <w:pStyle w:val="Heading1"/>
        <w:spacing w:before="340" w:after="150"/>
      </w:pPr>
      <w:r>
        <w:rPr>
          <w:rFonts w:ascii="Cambria" w:eastAsia="Cambria" w:hAnsi="Cambria" w:cs="Cambria"/>
          <w:b/>
          <w:bCs/>
          <w:color w:val="1587AB"/>
          <w:sz w:val="30"/>
          <w:szCs w:val="30"/>
        </w:rPr>
        <w:lastRenderedPageBreak/>
        <w:t>11.  Conclusion</w:t>
      </w:r>
    </w:p>
    <w:p w14:paraId="76C661BD" w14:textId="77777777" w:rsidR="004179DE" w:rsidRDefault="00000000">
      <w:pPr>
        <w:spacing w:after="160" w:line="288" w:lineRule="auto"/>
      </w:pPr>
      <w:r>
        <w:t>Wave 2 records a public that is edging toward a guilty verdict without having crossed to one. Acquittal still leads, but its margin halved-again toward single digits in a week, the movement is concentrated among the Filipinos paying closest attention, and it is showing up even in the Vice President's Mindanao stronghold. At the same time, the public is skeptical of the process — only a quarter call the trial fair — and holds every senator-judge to middling confidence. The story to watch in Wave 3 is whether the neutral bloc, still larger than the acquittal lead, begins to break, and whether the engagement-driven shift broadens beyond the most attentive Filipinos into the disengaged majority.</w:t>
      </w:r>
    </w:p>
    <w:p w14:paraId="33A07ACF" w14:textId="77777777" w:rsidR="004179DE" w:rsidRDefault="004179DE">
      <w:pPr>
        <w:pBdr>
          <w:bottom w:val="single" w:sz="6" w:space="1" w:color="D8E3EC"/>
        </w:pBdr>
        <w:spacing w:before="40" w:after="120"/>
      </w:pPr>
    </w:p>
    <w:p w14:paraId="2E94274D" w14:textId="77777777" w:rsidR="004179DE" w:rsidRDefault="00000000">
      <w:pPr>
        <w:spacing w:before="80"/>
      </w:pPr>
      <w:r>
        <w:rPr>
          <w:i/>
          <w:iCs/>
          <w:color w:val="8A97A0"/>
          <w:sz w:val="16"/>
          <w:szCs w:val="16"/>
        </w:rPr>
        <w:t xml:space="preserve">Prepared by </w:t>
      </w:r>
      <w:proofErr w:type="spellStart"/>
      <w:r>
        <w:rPr>
          <w:i/>
          <w:iCs/>
          <w:color w:val="8A97A0"/>
          <w:sz w:val="16"/>
          <w:szCs w:val="16"/>
        </w:rPr>
        <w:t>Pulso</w:t>
      </w:r>
      <w:proofErr w:type="spellEnd"/>
      <w:r>
        <w:rPr>
          <w:i/>
          <w:iCs/>
          <w:color w:val="8A97A0"/>
          <w:sz w:val="16"/>
          <w:szCs w:val="16"/>
        </w:rPr>
        <w:t xml:space="preserve"> Intelligence · Weekly Impeachment Tracker, Wave 2 (August 17–23, 2026). Data weighted to COMELEC 2025 registered-voter benchmarks. Event context drawn from Philippine news reports (August 2026). Figures may not total 100% due to rounding.</w:t>
      </w:r>
    </w:p>
    <w:sectPr w:rsidR="004179DE">
      <w:headerReference w:type="default" r:id="rId7"/>
      <w:footerReference w:type="default" r:id="rId8"/>
      <w:pgSz w:w="12240" w:h="15840"/>
      <w:pgMar w:top="1200" w:right="1296" w:bottom="1200"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571F7" w14:textId="77777777" w:rsidR="008E3433" w:rsidRDefault="008E3433">
      <w:r>
        <w:separator/>
      </w:r>
    </w:p>
  </w:endnote>
  <w:endnote w:type="continuationSeparator" w:id="0">
    <w:p w14:paraId="76A95EB9" w14:textId="77777777" w:rsidR="008E3433" w:rsidRDefault="008E3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B0D1E" w14:textId="77777777" w:rsidR="004179DE" w:rsidRDefault="00000000">
    <w:pPr>
      <w:pBdr>
        <w:top w:val="single" w:sz="4" w:space="6" w:color="D8E3EC"/>
      </w:pBdr>
      <w:jc w:val="center"/>
    </w:pPr>
    <w:r>
      <w:rPr>
        <w:color w:val="8A97A0"/>
        <w:sz w:val="15"/>
        <w:szCs w:val="15"/>
      </w:rPr>
      <w:t xml:space="preserve">Wave 2 · August 17–23, 2026     ·     </w:t>
    </w:r>
    <w:r>
      <w:rPr>
        <w:color w:val="8A97A0"/>
        <w:sz w:val="15"/>
        <w:szCs w:val="15"/>
      </w:rPr>
      <w:fldChar w:fldCharType="begin"/>
    </w:r>
    <w:r>
      <w:rPr>
        <w:color w:val="8A97A0"/>
        <w:sz w:val="15"/>
        <w:szCs w:val="15"/>
      </w:rPr>
      <w:instrText>PAGE</w:instrText>
    </w:r>
    <w:r>
      <w:rPr>
        <w:color w:val="8A97A0"/>
        <w:sz w:val="15"/>
        <w:szCs w:val="15"/>
      </w:rPr>
      <w:fldChar w:fldCharType="separate"/>
    </w:r>
    <w:r w:rsidR="00652A1F">
      <w:rPr>
        <w:noProof/>
        <w:color w:val="8A97A0"/>
        <w:sz w:val="15"/>
        <w:szCs w:val="15"/>
      </w:rPr>
      <w:t>1</w:t>
    </w:r>
    <w:r>
      <w:rPr>
        <w:color w:val="8A97A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EA14E" w14:textId="77777777" w:rsidR="008E3433" w:rsidRDefault="008E3433">
      <w:r>
        <w:separator/>
      </w:r>
    </w:p>
  </w:footnote>
  <w:footnote w:type="continuationSeparator" w:id="0">
    <w:p w14:paraId="0EBA2464" w14:textId="77777777" w:rsidR="008E3433" w:rsidRDefault="008E3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10359" w14:textId="77777777" w:rsidR="004179DE" w:rsidRDefault="00000000">
    <w:pPr>
      <w:jc w:val="right"/>
    </w:pPr>
    <w:r>
      <w:rPr>
        <w:color w:val="8A97A0"/>
        <w:spacing w:val="20"/>
        <w:sz w:val="14"/>
        <w:szCs w:val="14"/>
      </w:rPr>
      <w:t>PULSO INTELLIGENCE · WEEKLY IMPEACHMENT TRACKER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5B16BA"/>
    <w:multiLevelType w:val="hybridMultilevel"/>
    <w:tmpl w:val="2342EFFA"/>
    <w:lvl w:ilvl="0" w:tplc="CA62C476">
      <w:start w:val="1"/>
      <w:numFmt w:val="bullet"/>
      <w:lvlText w:val="—"/>
      <w:lvlJc w:val="left"/>
      <w:pPr>
        <w:ind w:left="460" w:hanging="240"/>
      </w:pPr>
      <w:rPr>
        <w:color w:val="1587AB"/>
      </w:rPr>
    </w:lvl>
    <w:lvl w:ilvl="1" w:tplc="6360F162">
      <w:numFmt w:val="decimal"/>
      <w:lvlText w:val=""/>
      <w:lvlJc w:val="left"/>
    </w:lvl>
    <w:lvl w:ilvl="2" w:tplc="DF6CB1CA">
      <w:numFmt w:val="decimal"/>
      <w:lvlText w:val=""/>
      <w:lvlJc w:val="left"/>
    </w:lvl>
    <w:lvl w:ilvl="3" w:tplc="1F86E1F2">
      <w:numFmt w:val="decimal"/>
      <w:lvlText w:val=""/>
      <w:lvlJc w:val="left"/>
    </w:lvl>
    <w:lvl w:ilvl="4" w:tplc="8FAC307A">
      <w:numFmt w:val="decimal"/>
      <w:lvlText w:val=""/>
      <w:lvlJc w:val="left"/>
    </w:lvl>
    <w:lvl w:ilvl="5" w:tplc="3FA0468C">
      <w:numFmt w:val="decimal"/>
      <w:lvlText w:val=""/>
      <w:lvlJc w:val="left"/>
    </w:lvl>
    <w:lvl w:ilvl="6" w:tplc="F26CBC6C">
      <w:numFmt w:val="decimal"/>
      <w:lvlText w:val=""/>
      <w:lvlJc w:val="left"/>
    </w:lvl>
    <w:lvl w:ilvl="7" w:tplc="35BCF4E0">
      <w:numFmt w:val="decimal"/>
      <w:lvlText w:val=""/>
      <w:lvlJc w:val="left"/>
    </w:lvl>
    <w:lvl w:ilvl="8" w:tplc="D2105AE6">
      <w:numFmt w:val="decimal"/>
      <w:lvlText w:val=""/>
      <w:lvlJc w:val="left"/>
    </w:lvl>
  </w:abstractNum>
  <w:abstractNum w:abstractNumId="1" w15:restartNumberingAfterBreak="0">
    <w:nsid w:val="72AD154D"/>
    <w:multiLevelType w:val="hybridMultilevel"/>
    <w:tmpl w:val="BFBAD8F2"/>
    <w:lvl w:ilvl="0" w:tplc="3DD0DE78">
      <w:start w:val="1"/>
      <w:numFmt w:val="bullet"/>
      <w:lvlText w:val="●"/>
      <w:lvlJc w:val="left"/>
      <w:pPr>
        <w:ind w:left="720" w:hanging="360"/>
      </w:pPr>
    </w:lvl>
    <w:lvl w:ilvl="1" w:tplc="1A8A84D4">
      <w:start w:val="1"/>
      <w:numFmt w:val="bullet"/>
      <w:lvlText w:val="○"/>
      <w:lvlJc w:val="left"/>
      <w:pPr>
        <w:ind w:left="1440" w:hanging="360"/>
      </w:pPr>
    </w:lvl>
    <w:lvl w:ilvl="2" w:tplc="2E50046A">
      <w:start w:val="1"/>
      <w:numFmt w:val="bullet"/>
      <w:lvlText w:val="■"/>
      <w:lvlJc w:val="left"/>
      <w:pPr>
        <w:ind w:left="2160" w:hanging="360"/>
      </w:pPr>
    </w:lvl>
    <w:lvl w:ilvl="3" w:tplc="90580356">
      <w:start w:val="1"/>
      <w:numFmt w:val="bullet"/>
      <w:lvlText w:val="●"/>
      <w:lvlJc w:val="left"/>
      <w:pPr>
        <w:ind w:left="2880" w:hanging="360"/>
      </w:pPr>
    </w:lvl>
    <w:lvl w:ilvl="4" w:tplc="41861F36">
      <w:start w:val="1"/>
      <w:numFmt w:val="bullet"/>
      <w:lvlText w:val="○"/>
      <w:lvlJc w:val="left"/>
      <w:pPr>
        <w:ind w:left="3600" w:hanging="360"/>
      </w:pPr>
    </w:lvl>
    <w:lvl w:ilvl="5" w:tplc="C2C0C3BE">
      <w:start w:val="1"/>
      <w:numFmt w:val="bullet"/>
      <w:lvlText w:val="■"/>
      <w:lvlJc w:val="left"/>
      <w:pPr>
        <w:ind w:left="4320" w:hanging="360"/>
      </w:pPr>
    </w:lvl>
    <w:lvl w:ilvl="6" w:tplc="096E2F82">
      <w:start w:val="1"/>
      <w:numFmt w:val="bullet"/>
      <w:lvlText w:val="●"/>
      <w:lvlJc w:val="left"/>
      <w:pPr>
        <w:ind w:left="5040" w:hanging="360"/>
      </w:pPr>
    </w:lvl>
    <w:lvl w:ilvl="7" w:tplc="E424E876">
      <w:start w:val="1"/>
      <w:numFmt w:val="bullet"/>
      <w:lvlText w:val="●"/>
      <w:lvlJc w:val="left"/>
      <w:pPr>
        <w:ind w:left="5760" w:hanging="360"/>
      </w:pPr>
    </w:lvl>
    <w:lvl w:ilvl="8" w:tplc="8D5EC5F0">
      <w:start w:val="1"/>
      <w:numFmt w:val="bullet"/>
      <w:lvlText w:val="●"/>
      <w:lvlJc w:val="left"/>
      <w:pPr>
        <w:ind w:left="6480" w:hanging="360"/>
      </w:pPr>
    </w:lvl>
  </w:abstractNum>
  <w:num w:numId="1" w16cid:durableId="1997297031">
    <w:abstractNumId w:val="1"/>
    <w:lvlOverride w:ilvl="0">
      <w:startOverride w:val="1"/>
    </w:lvlOverride>
  </w:num>
  <w:num w:numId="2" w16cid:durableId="8461382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E"/>
    <w:rsid w:val="004179DE"/>
    <w:rsid w:val="00652A1F"/>
    <w:rsid w:val="008E3433"/>
    <w:rsid w:val="00E3755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1EED53C2"/>
  <w15:docId w15:val="{EE33C6E1-B168-1844-B53C-3E2FC8AB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222B33"/>
        <w:sz w:val="21"/>
        <w:szCs w:val="21"/>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2455</Words>
  <Characters>13997</Characters>
  <Application>Microsoft Office Word</Application>
  <DocSecurity>0</DocSecurity>
  <Lines>116</Lines>
  <Paragraphs>32</Paragraphs>
  <ScaleCrop>false</ScaleCrop>
  <Company/>
  <LinksUpToDate>false</LinksUpToDate>
  <CharactersWithSpaces>16420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Impeachment Sentiment White Paper — Wave 2</dc:title>
  <dc:creator>Pulso Intelligence</dc:creator>
  <dc:description>Week-on-week impeachment tracking and senator scorecard</dc:description>
  <cp:lastModifiedBy>Jason Christian B. Gaguan</cp:lastModifiedBy>
  <cp:revision>2</cp:revision>
  <dcterms:created xsi:type="dcterms:W3CDTF">2026-08-27T06:15:00Z</dcterms:created>
  <dcterms:modified xsi:type="dcterms:W3CDTF">2026-08-27T06:15:00Z</dcterms:modified>
</cp:coreProperties>
</file>