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pPr>
      <w:r>
        <w:t xml:space="preserve">FlexTax Privacy Policy</w:t>
      </w:r>
    </w:p>
    <w:p>
      <w:pPr>
        <w:spacing w:after="150"/>
      </w:pPr>
      <w:r>
        <w:t xml:space="preserve">Last Updated: [Date]</w:t>
      </w:r>
    </w:p>
    <w:p>
      <w:pPr>
        <w:pStyle w:val="Heading1"/>
        <w:spacing w:after="150" w:before="300"/>
      </w:pPr>
      <w:r>
        <w:t xml:space="preserve">1. Introduction</w:t>
      </w:r>
    </w:p>
    <w:p>
      <w:pPr>
        <w:spacing w:after="150"/>
      </w:pPr>
      <w:r>
        <w:t xml:space="preserve">FlexTax values your privacy.</w:t>
      </w:r>
    </w:p>
    <w:p>
      <w:pPr>
        <w:spacing w:after="150"/>
      </w:pPr>
      <w:r>
        <w:t xml:space="preserve">This Privacy Policy explains how we collect, use, store, disclose, and protect information when you use our Services.</w:t>
      </w:r>
    </w:p>
    <w:p>
      <w:pPr>
        <w:pStyle w:val="Heading1"/>
        <w:spacing w:after="150" w:before="300"/>
      </w:pPr>
      <w:r>
        <w:t xml:space="preserve">2. Information We Collect</w:t>
      </w:r>
    </w:p>
    <w:p>
      <w:pPr>
        <w:spacing w:after="100" w:before="150"/>
      </w:pPr>
      <w:r>
        <w:rPr>
          <w:b/>
          <w:bCs/>
        </w:rPr>
        <w:t xml:space="preserve">Information You Provide</w:t>
      </w:r>
    </w:p>
    <w:p>
      <w:pPr>
        <w:spacing w:after="150"/>
      </w:pPr>
      <w:r>
        <w:t xml:space="preserve">This includes:</w:t>
      </w:r>
    </w:p>
    <w:p>
      <w:pPr>
        <w:pStyle w:val="ListParagraph"/>
        <w:numPr>
          <w:ilvl w:val="0"/>
          <w:numId w:val="2"/>
        </w:numPr>
        <w:spacing w:after="60"/>
      </w:pPr>
      <w:r>
        <w:t xml:space="preserve">name</w:t>
      </w:r>
    </w:p>
    <w:p>
      <w:pPr>
        <w:pStyle w:val="ListParagraph"/>
        <w:numPr>
          <w:ilvl w:val="0"/>
          <w:numId w:val="2"/>
        </w:numPr>
        <w:spacing w:after="60"/>
      </w:pPr>
      <w:r>
        <w:t xml:space="preserve">email address</w:t>
      </w:r>
    </w:p>
    <w:p>
      <w:pPr>
        <w:pStyle w:val="ListParagraph"/>
        <w:numPr>
          <w:ilvl w:val="0"/>
          <w:numId w:val="2"/>
        </w:numPr>
        <w:spacing w:after="60"/>
      </w:pPr>
      <w:r>
        <w:t xml:space="preserve">company</w:t>
      </w:r>
    </w:p>
    <w:p>
      <w:pPr>
        <w:pStyle w:val="ListParagraph"/>
        <w:numPr>
          <w:ilvl w:val="0"/>
          <w:numId w:val="2"/>
        </w:numPr>
        <w:spacing w:after="60"/>
      </w:pPr>
      <w:r>
        <w:t xml:space="preserve">account information</w:t>
      </w:r>
    </w:p>
    <w:p>
      <w:pPr>
        <w:pStyle w:val="ListParagraph"/>
        <w:numPr>
          <w:ilvl w:val="0"/>
          <w:numId w:val="2"/>
        </w:numPr>
        <w:spacing w:after="60"/>
      </w:pPr>
      <w:r>
        <w:t xml:space="preserve">billing information</w:t>
      </w:r>
    </w:p>
    <w:p>
      <w:pPr>
        <w:spacing w:after="150"/>
      </w:pPr>
      <w:r>
        <w:t xml:space="preserve">Users may also upload:</w:t>
      </w:r>
    </w:p>
    <w:p>
      <w:pPr>
        <w:pStyle w:val="ListParagraph"/>
        <w:numPr>
          <w:ilvl w:val="0"/>
          <w:numId w:val="2"/>
        </w:numPr>
        <w:spacing w:after="60"/>
      </w:pPr>
      <w:r>
        <w:t xml:space="preserve">tax returns</w:t>
      </w:r>
    </w:p>
    <w:p>
      <w:pPr>
        <w:pStyle w:val="ListParagraph"/>
        <w:numPr>
          <w:ilvl w:val="0"/>
          <w:numId w:val="2"/>
        </w:numPr>
        <w:spacing w:after="60"/>
      </w:pPr>
      <w:r>
        <w:t xml:space="preserve">financial statements</w:t>
      </w:r>
    </w:p>
    <w:p>
      <w:pPr>
        <w:pStyle w:val="ListParagraph"/>
        <w:numPr>
          <w:ilvl w:val="0"/>
          <w:numId w:val="2"/>
        </w:numPr>
        <w:spacing w:after="60"/>
      </w:pPr>
      <w:r>
        <w:t xml:space="preserve">spreadsheets</w:t>
      </w:r>
    </w:p>
    <w:p>
      <w:pPr>
        <w:pStyle w:val="ListParagraph"/>
        <w:numPr>
          <w:ilvl w:val="0"/>
          <w:numId w:val="2"/>
        </w:numPr>
        <w:spacing w:after="60"/>
      </w:pPr>
      <w:r>
        <w:t xml:space="preserve">business records</w:t>
      </w:r>
    </w:p>
    <w:p>
      <w:pPr>
        <w:pStyle w:val="ListParagraph"/>
        <w:numPr>
          <w:ilvl w:val="0"/>
          <w:numId w:val="2"/>
        </w:numPr>
        <w:spacing w:after="60"/>
      </w:pPr>
      <w:r>
        <w:t xml:space="preserve">client information</w:t>
      </w:r>
    </w:p>
    <w:p>
      <w:pPr>
        <w:pStyle w:val="ListParagraph"/>
        <w:numPr>
          <w:ilvl w:val="0"/>
          <w:numId w:val="2"/>
        </w:numPr>
        <w:spacing w:after="60"/>
      </w:pPr>
      <w:r>
        <w:t xml:space="preserve">supporting tax documentation</w:t>
      </w:r>
    </w:p>
    <w:p>
      <w:pPr>
        <w:spacing w:after="200" w:before="100"/>
      </w:pPr>
      <w:r>
        <w:rPr>
          <w:i/>
          <w:iCs/>
          <w:color w:val="C00000"/>
        </w:rPr>
        <w:t xml:space="preserve">[NOTE: Israel's Jul 23 comment asked that FlexTax not be positioned as storing supporting documentation, given data-leak exposure concerns, and that extraction language reference tax related documents rather than uploaded tax documents. Those exact phrases don't appear verbatim in this Privacy Policy draft, but the same concern likely applies to the 'supporting tax documentation' item above and the retention language in Sections 6-7 below. Flagging for confirmation before this goes to legal counsel rather than editing unilaterally.]</w:t>
      </w:r>
    </w:p>
    <w:p>
      <w:pPr>
        <w:spacing w:after="100" w:before="150"/>
      </w:pPr>
      <w:r>
        <w:rPr>
          <w:b/>
          <w:bCs/>
        </w:rPr>
        <w:t xml:space="preserve">Automatically Collected Information</w:t>
      </w:r>
    </w:p>
    <w:p>
      <w:pPr>
        <w:spacing w:after="150"/>
      </w:pPr>
      <w:r>
        <w:t xml:space="preserve">We may collect:</w:t>
      </w:r>
    </w:p>
    <w:p>
      <w:pPr>
        <w:pStyle w:val="ListParagraph"/>
        <w:numPr>
          <w:ilvl w:val="0"/>
          <w:numId w:val="2"/>
        </w:numPr>
        <w:spacing w:after="60"/>
      </w:pPr>
      <w:r>
        <w:t xml:space="preserve">IP address</w:t>
      </w:r>
    </w:p>
    <w:p>
      <w:pPr>
        <w:pStyle w:val="ListParagraph"/>
        <w:numPr>
          <w:ilvl w:val="0"/>
          <w:numId w:val="2"/>
        </w:numPr>
        <w:spacing w:after="60"/>
      </w:pPr>
      <w:r>
        <w:t xml:space="preserve">browser information</w:t>
      </w:r>
    </w:p>
    <w:p>
      <w:pPr>
        <w:pStyle w:val="ListParagraph"/>
        <w:numPr>
          <w:ilvl w:val="0"/>
          <w:numId w:val="2"/>
        </w:numPr>
        <w:spacing w:after="60"/>
      </w:pPr>
      <w:r>
        <w:t xml:space="preserve">device information</w:t>
      </w:r>
    </w:p>
    <w:p>
      <w:pPr>
        <w:pStyle w:val="ListParagraph"/>
        <w:numPr>
          <w:ilvl w:val="0"/>
          <w:numId w:val="2"/>
        </w:numPr>
        <w:spacing w:after="60"/>
      </w:pPr>
      <w:r>
        <w:t xml:space="preserve">operating system</w:t>
      </w:r>
    </w:p>
    <w:p>
      <w:pPr>
        <w:pStyle w:val="ListParagraph"/>
        <w:numPr>
          <w:ilvl w:val="0"/>
          <w:numId w:val="2"/>
        </w:numPr>
        <w:spacing w:after="60"/>
      </w:pPr>
      <w:r>
        <w:t xml:space="preserve">log files</w:t>
      </w:r>
    </w:p>
    <w:p>
      <w:pPr>
        <w:pStyle w:val="ListParagraph"/>
        <w:numPr>
          <w:ilvl w:val="0"/>
          <w:numId w:val="2"/>
        </w:numPr>
        <w:spacing w:after="60"/>
      </w:pPr>
      <w:r>
        <w:t xml:space="preserve">usage statistics</w:t>
      </w:r>
    </w:p>
    <w:p>
      <w:pPr>
        <w:pStyle w:val="ListParagraph"/>
        <w:numPr>
          <w:ilvl w:val="0"/>
          <w:numId w:val="2"/>
        </w:numPr>
        <w:spacing w:after="60"/>
      </w:pPr>
      <w:r>
        <w:t xml:space="preserve">crash reports</w:t>
      </w:r>
    </w:p>
    <w:p>
      <w:pPr>
        <w:pStyle w:val="ListParagraph"/>
        <w:numPr>
          <w:ilvl w:val="0"/>
          <w:numId w:val="2"/>
        </w:numPr>
        <w:spacing w:after="60"/>
      </w:pPr>
      <w:r>
        <w:t xml:space="preserve">cookies</w:t>
      </w:r>
    </w:p>
    <w:p>
      <w:pPr>
        <w:pStyle w:val="ListParagraph"/>
        <w:numPr>
          <w:ilvl w:val="0"/>
          <w:numId w:val="2"/>
        </w:numPr>
        <w:spacing w:after="60"/>
      </w:pPr>
      <w:r>
        <w:t xml:space="preserve">analytics information</w:t>
      </w:r>
    </w:p>
    <w:p>
      <w:pPr>
        <w:spacing w:after="100" w:before="150"/>
      </w:pPr>
      <w:r>
        <w:rPr>
          <w:b/>
          <w:bCs/>
        </w:rPr>
        <w:t xml:space="preserve">AI Interactions</w:t>
      </w:r>
    </w:p>
    <w:p>
      <w:pPr>
        <w:spacing w:after="150"/>
      </w:pPr>
      <w:r>
        <w:t xml:space="preserve">When users interact with FlexTax AI, we collect:</w:t>
      </w:r>
    </w:p>
    <w:p>
      <w:pPr>
        <w:pStyle w:val="ListParagraph"/>
        <w:numPr>
          <w:ilvl w:val="0"/>
          <w:numId w:val="2"/>
        </w:numPr>
        <w:spacing w:after="60"/>
      </w:pPr>
      <w:r>
        <w:t xml:space="preserve">prompts</w:t>
      </w:r>
    </w:p>
    <w:p>
      <w:pPr>
        <w:pStyle w:val="ListParagraph"/>
        <w:numPr>
          <w:ilvl w:val="0"/>
          <w:numId w:val="2"/>
        </w:numPr>
        <w:spacing w:after="60"/>
      </w:pPr>
      <w:r>
        <w:t xml:space="preserve">uploaded files</w:t>
      </w:r>
    </w:p>
    <w:p>
      <w:pPr>
        <w:pStyle w:val="ListParagraph"/>
        <w:numPr>
          <w:ilvl w:val="0"/>
          <w:numId w:val="2"/>
        </w:numPr>
        <w:spacing w:after="60"/>
      </w:pPr>
      <w:r>
        <w:t xml:space="preserve">conversations</w:t>
      </w:r>
    </w:p>
    <w:p>
      <w:pPr>
        <w:pStyle w:val="ListParagraph"/>
        <w:numPr>
          <w:ilvl w:val="0"/>
          <w:numId w:val="2"/>
        </w:numPr>
        <w:spacing w:after="60"/>
      </w:pPr>
      <w:r>
        <w:t xml:space="preserve">AI responses</w:t>
      </w:r>
    </w:p>
    <w:p>
      <w:pPr>
        <w:pStyle w:val="Heading1"/>
        <w:spacing w:after="150" w:before="300"/>
      </w:pPr>
      <w:r>
        <w:t xml:space="preserve">3. How We Use Information</w:t>
      </w:r>
    </w:p>
    <w:p>
      <w:pPr>
        <w:spacing w:after="150"/>
      </w:pPr>
      <w:r>
        <w:t xml:space="preserve">We use information to:</w:t>
      </w:r>
    </w:p>
    <w:p>
      <w:pPr>
        <w:pStyle w:val="ListParagraph"/>
        <w:numPr>
          <w:ilvl w:val="0"/>
          <w:numId w:val="2"/>
        </w:numPr>
        <w:spacing w:after="60"/>
      </w:pPr>
      <w:r>
        <w:t xml:space="preserve">provide the Services;</w:t>
      </w:r>
    </w:p>
    <w:p>
      <w:pPr>
        <w:pStyle w:val="ListParagraph"/>
        <w:numPr>
          <w:ilvl w:val="0"/>
          <w:numId w:val="2"/>
        </w:numPr>
        <w:spacing w:after="60"/>
      </w:pPr>
      <w:r>
        <w:t xml:space="preserve">generate tax plans;</w:t>
      </w:r>
    </w:p>
    <w:p>
      <w:pPr>
        <w:pStyle w:val="ListParagraph"/>
        <w:numPr>
          <w:ilvl w:val="0"/>
          <w:numId w:val="2"/>
        </w:numPr>
        <w:spacing w:after="60"/>
      </w:pPr>
      <w:r>
        <w:t xml:space="preserve">perform calculations;</w:t>
      </w:r>
    </w:p>
    <w:p>
      <w:pPr>
        <w:pStyle w:val="ListParagraph"/>
        <w:numPr>
          <w:ilvl w:val="0"/>
          <w:numId w:val="2"/>
        </w:numPr>
        <w:spacing w:after="60"/>
      </w:pPr>
      <w:r>
        <w:t xml:space="preserve">operate AI features;</w:t>
      </w:r>
    </w:p>
    <w:p>
      <w:pPr>
        <w:pStyle w:val="ListParagraph"/>
        <w:numPr>
          <w:ilvl w:val="0"/>
          <w:numId w:val="2"/>
        </w:numPr>
        <w:spacing w:after="60"/>
      </w:pPr>
      <w:r>
        <w:t xml:space="preserve">improve workflows;</w:t>
      </w:r>
    </w:p>
    <w:p>
      <w:pPr>
        <w:pStyle w:val="ListParagraph"/>
        <w:numPr>
          <w:ilvl w:val="0"/>
          <w:numId w:val="2"/>
        </w:numPr>
        <w:spacing w:after="60"/>
      </w:pPr>
      <w:r>
        <w:t xml:space="preserve">authenticate users;</w:t>
      </w:r>
    </w:p>
    <w:p>
      <w:pPr>
        <w:pStyle w:val="ListParagraph"/>
        <w:numPr>
          <w:ilvl w:val="0"/>
          <w:numId w:val="2"/>
        </w:numPr>
        <w:spacing w:after="60"/>
      </w:pPr>
      <w:r>
        <w:t xml:space="preserve">process payments;</w:t>
      </w:r>
    </w:p>
    <w:p>
      <w:pPr>
        <w:pStyle w:val="ListParagraph"/>
        <w:numPr>
          <w:ilvl w:val="0"/>
          <w:numId w:val="2"/>
        </w:numPr>
        <w:spacing w:after="60"/>
      </w:pPr>
      <w:r>
        <w:t xml:space="preserve">provide support;</w:t>
      </w:r>
    </w:p>
    <w:p>
      <w:pPr>
        <w:pStyle w:val="ListParagraph"/>
        <w:numPr>
          <w:ilvl w:val="0"/>
          <w:numId w:val="2"/>
        </w:numPr>
        <w:spacing w:after="60"/>
      </w:pPr>
      <w:r>
        <w:t xml:space="preserve">detect fraud;</w:t>
      </w:r>
    </w:p>
    <w:p>
      <w:pPr>
        <w:pStyle w:val="ListParagraph"/>
        <w:numPr>
          <w:ilvl w:val="0"/>
          <w:numId w:val="2"/>
        </w:numPr>
        <w:spacing w:after="60"/>
      </w:pPr>
      <w:r>
        <w:t xml:space="preserve">maintain security;</w:t>
      </w:r>
    </w:p>
    <w:p>
      <w:pPr>
        <w:pStyle w:val="ListParagraph"/>
        <w:numPr>
          <w:ilvl w:val="0"/>
          <w:numId w:val="2"/>
        </w:numPr>
        <w:spacing w:after="60"/>
      </w:pPr>
      <w:r>
        <w:t xml:space="preserve">improve our products.</w:t>
      </w:r>
    </w:p>
    <w:p>
      <w:pPr>
        <w:pStyle w:val="Heading1"/>
        <w:spacing w:after="150" w:before="300"/>
      </w:pPr>
      <w:r>
        <w:t xml:space="preserve">4. AI Processing</w:t>
      </w:r>
    </w:p>
    <w:p>
      <w:pPr>
        <w:spacing w:after="150"/>
      </w:pPr>
      <w:r>
        <w:t xml:space="preserve">Uploaded documents may be processed using AI technologies to:</w:t>
      </w:r>
    </w:p>
    <w:p>
      <w:pPr>
        <w:pStyle w:val="ListParagraph"/>
        <w:numPr>
          <w:ilvl w:val="0"/>
          <w:numId w:val="2"/>
        </w:numPr>
        <w:spacing w:after="60"/>
      </w:pPr>
      <w:r>
        <w:t xml:space="preserve">extract information;</w:t>
      </w:r>
    </w:p>
    <w:p>
      <w:pPr>
        <w:pStyle w:val="ListParagraph"/>
        <w:numPr>
          <w:ilvl w:val="0"/>
          <w:numId w:val="2"/>
        </w:numPr>
        <w:spacing w:after="60"/>
      </w:pPr>
      <w:r>
        <w:t xml:space="preserve">classify documents;</w:t>
      </w:r>
    </w:p>
    <w:p>
      <w:pPr>
        <w:pStyle w:val="ListParagraph"/>
        <w:numPr>
          <w:ilvl w:val="0"/>
          <w:numId w:val="2"/>
        </w:numPr>
        <w:spacing w:after="60"/>
      </w:pPr>
      <w:r>
        <w:t xml:space="preserve">populate tax plans;</w:t>
      </w:r>
    </w:p>
    <w:p>
      <w:pPr>
        <w:pStyle w:val="ListParagraph"/>
        <w:numPr>
          <w:ilvl w:val="0"/>
          <w:numId w:val="2"/>
        </w:numPr>
        <w:spacing w:after="60"/>
      </w:pPr>
      <w:r>
        <w:t xml:space="preserve">explain calculations;</w:t>
      </w:r>
    </w:p>
    <w:p>
      <w:pPr>
        <w:pStyle w:val="ListParagraph"/>
        <w:numPr>
          <w:ilvl w:val="0"/>
          <w:numId w:val="2"/>
        </w:numPr>
        <w:spacing w:after="60"/>
      </w:pPr>
      <w:r>
        <w:t xml:space="preserve">answer questions;</w:t>
      </w:r>
    </w:p>
    <w:p>
      <w:pPr>
        <w:pStyle w:val="ListParagraph"/>
        <w:numPr>
          <w:ilvl w:val="0"/>
          <w:numId w:val="2"/>
        </w:numPr>
        <w:spacing w:after="60"/>
      </w:pPr>
      <w:r>
        <w:t xml:space="preserve">improve user productivity.</w:t>
      </w:r>
    </w:p>
    <w:p>
      <w:pPr>
        <w:spacing w:after="150"/>
      </w:pPr>
      <w:r>
        <w:t xml:space="preserve">Users remain responsible for reviewing all extracted information.</w:t>
      </w:r>
    </w:p>
    <w:p>
      <w:pPr>
        <w:pStyle w:val="Heading1"/>
        <w:spacing w:after="150" w:before="300"/>
      </w:pPr>
      <w:r>
        <w:t xml:space="preserve">5. Sharing Information</w:t>
      </w:r>
    </w:p>
    <w:p>
      <w:pPr>
        <w:spacing w:after="150"/>
      </w:pPr>
      <w:r>
        <w:t xml:space="preserve">We do not sell personal information.</w:t>
      </w:r>
    </w:p>
    <w:p>
      <w:pPr>
        <w:spacing w:after="150"/>
      </w:pPr>
      <w:r>
        <w:t xml:space="preserve">We may share information with:</w:t>
      </w:r>
    </w:p>
    <w:p>
      <w:pPr>
        <w:pStyle w:val="ListParagraph"/>
        <w:numPr>
          <w:ilvl w:val="0"/>
          <w:numId w:val="2"/>
        </w:numPr>
        <w:spacing w:after="60"/>
      </w:pPr>
      <w:r>
        <w:t xml:space="preserve">cloud hosting providers;</w:t>
      </w:r>
    </w:p>
    <w:p>
      <w:pPr>
        <w:pStyle w:val="ListParagraph"/>
        <w:numPr>
          <w:ilvl w:val="0"/>
          <w:numId w:val="2"/>
        </w:numPr>
        <w:spacing w:after="60"/>
      </w:pPr>
      <w:r>
        <w:t xml:space="preserve">payment processors;</w:t>
      </w:r>
    </w:p>
    <w:p>
      <w:pPr>
        <w:pStyle w:val="ListParagraph"/>
        <w:numPr>
          <w:ilvl w:val="0"/>
          <w:numId w:val="2"/>
        </w:numPr>
        <w:spacing w:after="60"/>
      </w:pPr>
      <w:r>
        <w:t xml:space="preserve">AI service providers;</w:t>
      </w:r>
    </w:p>
    <w:p>
      <w:pPr>
        <w:pStyle w:val="ListParagraph"/>
        <w:numPr>
          <w:ilvl w:val="0"/>
          <w:numId w:val="2"/>
        </w:numPr>
        <w:spacing w:after="60"/>
      </w:pPr>
      <w:r>
        <w:t xml:space="preserve">analytics providers;</w:t>
      </w:r>
    </w:p>
    <w:p>
      <w:pPr>
        <w:pStyle w:val="ListParagraph"/>
        <w:numPr>
          <w:ilvl w:val="0"/>
          <w:numId w:val="2"/>
        </w:numPr>
        <w:spacing w:after="60"/>
      </w:pPr>
      <w:r>
        <w:t xml:space="preserve">customer support vendors;</w:t>
      </w:r>
    </w:p>
    <w:p>
      <w:pPr>
        <w:pStyle w:val="ListParagraph"/>
        <w:numPr>
          <w:ilvl w:val="0"/>
          <w:numId w:val="2"/>
        </w:numPr>
        <w:spacing w:after="60"/>
      </w:pPr>
      <w:r>
        <w:t xml:space="preserve">legal authorities when required by law.</w:t>
      </w:r>
    </w:p>
    <w:p>
      <w:pPr>
        <w:pStyle w:val="Heading1"/>
        <w:spacing w:after="150" w:before="300"/>
      </w:pPr>
      <w:r>
        <w:t xml:space="preserve">6. Data Retention</w:t>
      </w:r>
    </w:p>
    <w:p>
      <w:pPr>
        <w:spacing w:after="150"/>
      </w:pPr>
      <w:r>
        <w:t xml:space="preserve">We retain information for as long as necessary to:</w:t>
      </w:r>
    </w:p>
    <w:p>
      <w:pPr>
        <w:pStyle w:val="ListParagraph"/>
        <w:numPr>
          <w:ilvl w:val="0"/>
          <w:numId w:val="2"/>
        </w:numPr>
        <w:spacing w:after="60"/>
      </w:pPr>
      <w:r>
        <w:t xml:space="preserve">provide Services;</w:t>
      </w:r>
    </w:p>
    <w:p>
      <w:pPr>
        <w:pStyle w:val="ListParagraph"/>
        <w:numPr>
          <w:ilvl w:val="0"/>
          <w:numId w:val="2"/>
        </w:numPr>
        <w:spacing w:after="60"/>
      </w:pPr>
      <w:r>
        <w:t xml:space="preserve">comply with legal obligations;</w:t>
      </w:r>
    </w:p>
    <w:p>
      <w:pPr>
        <w:pStyle w:val="ListParagraph"/>
        <w:numPr>
          <w:ilvl w:val="0"/>
          <w:numId w:val="2"/>
        </w:numPr>
        <w:spacing w:after="60"/>
      </w:pPr>
      <w:r>
        <w:t xml:space="preserve">resolve disputes;</w:t>
      </w:r>
    </w:p>
    <w:p>
      <w:pPr>
        <w:pStyle w:val="ListParagraph"/>
        <w:numPr>
          <w:ilvl w:val="0"/>
          <w:numId w:val="2"/>
        </w:numPr>
        <w:spacing w:after="60"/>
      </w:pPr>
      <w:r>
        <w:t xml:space="preserve">enforce agreements.</w:t>
      </w:r>
    </w:p>
    <w:p>
      <w:pPr>
        <w:pStyle w:val="Heading1"/>
        <w:spacing w:after="150" w:before="300"/>
      </w:pPr>
      <w:r>
        <w:t xml:space="preserve">7. Security</w:t>
      </w:r>
    </w:p>
    <w:p>
      <w:pPr>
        <w:spacing w:after="150"/>
      </w:pPr>
      <w:r>
        <w:t xml:space="preserve">We use reasonable administrative, technical, and organizational safeguards to protect information.</w:t>
      </w:r>
    </w:p>
    <w:p>
      <w:pPr>
        <w:spacing w:after="150"/>
      </w:pPr>
      <w:r>
        <w:t xml:space="preserve">However, no system is completely secure.</w:t>
      </w:r>
    </w:p>
    <w:p>
      <w:pPr>
        <w:pStyle w:val="Heading1"/>
        <w:spacing w:after="150" w:before="300"/>
      </w:pPr>
      <w:r>
        <w:t xml:space="preserve">8. International Transfers</w:t>
      </w:r>
    </w:p>
    <w:p>
      <w:pPr>
        <w:spacing w:after="150"/>
      </w:pPr>
      <w:r>
        <w:t xml:space="preserve">Information may be transferred to and processed in countries outside your jurisdiction.</w:t>
      </w:r>
    </w:p>
    <w:p>
      <w:pPr>
        <w:spacing w:after="150"/>
      </w:pPr>
      <w:r>
        <w:t xml:space="preserve">Where required, appropriate safeguards are implemented.</w:t>
      </w:r>
    </w:p>
    <w:p>
      <w:pPr>
        <w:pStyle w:val="Heading1"/>
        <w:spacing w:after="150" w:before="300"/>
      </w:pPr>
      <w:r>
        <w:t xml:space="preserve">9. Your Rights</w:t>
      </w:r>
    </w:p>
    <w:p>
      <w:pPr>
        <w:spacing w:after="150"/>
      </w:pPr>
      <w:r>
        <w:t xml:space="preserve">Depending on your location, you may have rights to:</w:t>
      </w:r>
    </w:p>
    <w:p>
      <w:pPr>
        <w:pStyle w:val="ListParagraph"/>
        <w:numPr>
          <w:ilvl w:val="0"/>
          <w:numId w:val="2"/>
        </w:numPr>
        <w:spacing w:after="60"/>
      </w:pPr>
      <w:r>
        <w:t xml:space="preserve">access information;</w:t>
      </w:r>
    </w:p>
    <w:p>
      <w:pPr>
        <w:pStyle w:val="ListParagraph"/>
        <w:numPr>
          <w:ilvl w:val="0"/>
          <w:numId w:val="2"/>
        </w:numPr>
        <w:spacing w:after="60"/>
      </w:pPr>
      <w:r>
        <w:t xml:space="preserve">correct information;</w:t>
      </w:r>
    </w:p>
    <w:p>
      <w:pPr>
        <w:pStyle w:val="ListParagraph"/>
        <w:numPr>
          <w:ilvl w:val="0"/>
          <w:numId w:val="2"/>
        </w:numPr>
        <w:spacing w:after="60"/>
      </w:pPr>
      <w:r>
        <w:t xml:space="preserve">delete information;</w:t>
      </w:r>
    </w:p>
    <w:p>
      <w:pPr>
        <w:pStyle w:val="ListParagraph"/>
        <w:numPr>
          <w:ilvl w:val="0"/>
          <w:numId w:val="2"/>
        </w:numPr>
        <w:spacing w:after="60"/>
      </w:pPr>
      <w:r>
        <w:t xml:space="preserve">restrict processing;</w:t>
      </w:r>
    </w:p>
    <w:p>
      <w:pPr>
        <w:pStyle w:val="ListParagraph"/>
        <w:numPr>
          <w:ilvl w:val="0"/>
          <w:numId w:val="2"/>
        </w:numPr>
        <w:spacing w:after="60"/>
      </w:pPr>
      <w:r>
        <w:t xml:space="preserve">object to processing;</w:t>
      </w:r>
    </w:p>
    <w:p>
      <w:pPr>
        <w:pStyle w:val="ListParagraph"/>
        <w:numPr>
          <w:ilvl w:val="0"/>
          <w:numId w:val="2"/>
        </w:numPr>
        <w:spacing w:after="60"/>
      </w:pPr>
      <w:r>
        <w:t xml:space="preserve">receive a portable copy of your data.</w:t>
      </w:r>
    </w:p>
    <w:p>
      <w:pPr>
        <w:spacing w:after="150"/>
      </w:pPr>
      <w:r>
        <w:t xml:space="preserve">Requests may be submitted by contacting us.</w:t>
      </w:r>
    </w:p>
    <w:p>
      <w:pPr>
        <w:pStyle w:val="Heading1"/>
        <w:spacing w:after="150" w:before="300"/>
      </w:pPr>
      <w:r>
        <w:t xml:space="preserve">10. Cookies</w:t>
      </w:r>
    </w:p>
    <w:p>
      <w:pPr>
        <w:spacing w:after="150"/>
      </w:pPr>
      <w:r>
        <w:t xml:space="preserve">We use cookies and similar technologies for:</w:t>
      </w:r>
    </w:p>
    <w:p>
      <w:pPr>
        <w:pStyle w:val="ListParagraph"/>
        <w:numPr>
          <w:ilvl w:val="0"/>
          <w:numId w:val="2"/>
        </w:numPr>
        <w:spacing w:after="60"/>
      </w:pPr>
      <w:r>
        <w:t xml:space="preserve">authentication;</w:t>
      </w:r>
    </w:p>
    <w:p>
      <w:pPr>
        <w:pStyle w:val="ListParagraph"/>
        <w:numPr>
          <w:ilvl w:val="0"/>
          <w:numId w:val="2"/>
        </w:numPr>
        <w:spacing w:after="60"/>
      </w:pPr>
      <w:r>
        <w:t xml:space="preserve">remembering preferences;</w:t>
      </w:r>
    </w:p>
    <w:p>
      <w:pPr>
        <w:pStyle w:val="ListParagraph"/>
        <w:numPr>
          <w:ilvl w:val="0"/>
          <w:numId w:val="2"/>
        </w:numPr>
        <w:spacing w:after="60"/>
      </w:pPr>
      <w:r>
        <w:t xml:space="preserve">analytics;</w:t>
      </w:r>
    </w:p>
    <w:p>
      <w:pPr>
        <w:pStyle w:val="ListParagraph"/>
        <w:numPr>
          <w:ilvl w:val="0"/>
          <w:numId w:val="2"/>
        </w:numPr>
        <w:spacing w:after="60"/>
      </w:pPr>
      <w:r>
        <w:t xml:space="preserve">security;</w:t>
      </w:r>
    </w:p>
    <w:p>
      <w:pPr>
        <w:pStyle w:val="ListParagraph"/>
        <w:numPr>
          <w:ilvl w:val="0"/>
          <w:numId w:val="2"/>
        </w:numPr>
        <w:spacing w:after="60"/>
      </w:pPr>
      <w:r>
        <w:t xml:space="preserve">improving the Services.</w:t>
      </w:r>
    </w:p>
    <w:p>
      <w:pPr>
        <w:spacing w:after="150"/>
      </w:pPr>
      <w:r>
        <w:t xml:space="preserve">Users may control cookies through browser settings.</w:t>
      </w:r>
    </w:p>
    <w:p>
      <w:pPr>
        <w:pStyle w:val="Heading1"/>
        <w:spacing w:after="150" w:before="300"/>
      </w:pPr>
      <w:r>
        <w:t xml:space="preserve">11. Children’s Privacy</w:t>
      </w:r>
    </w:p>
    <w:p>
      <w:pPr>
        <w:spacing w:after="150"/>
      </w:pPr>
      <w:r>
        <w:t xml:space="preserve">FlexTax is intended solely for professionals and is not directed to individuals under 18 years of age.</w:t>
      </w:r>
    </w:p>
    <w:p>
      <w:pPr>
        <w:pStyle w:val="Heading1"/>
        <w:spacing w:after="150" w:before="300"/>
      </w:pPr>
      <w:r>
        <w:t xml:space="preserve">12. Business Transfers</w:t>
      </w:r>
    </w:p>
    <w:p>
      <w:pPr>
        <w:spacing w:after="150"/>
      </w:pPr>
      <w:r>
        <w:t xml:space="preserve">If FlexTax is involved in a merger, acquisition, financing, reorganization, or sale of assets, user information may be transferred as part of that transaction.</w:t>
      </w:r>
    </w:p>
    <w:p>
      <w:pPr>
        <w:pStyle w:val="Heading1"/>
        <w:spacing w:after="150" w:before="300"/>
      </w:pPr>
      <w:r>
        <w:t xml:space="preserve">13. Changes</w:t>
      </w:r>
    </w:p>
    <w:p>
      <w:pPr>
        <w:spacing w:after="150"/>
      </w:pPr>
      <w:r>
        <w:t xml:space="preserve">We may update this Privacy Policy from time to time.</w:t>
      </w:r>
    </w:p>
    <w:p>
      <w:pPr>
        <w:spacing w:after="150"/>
      </w:pPr>
      <w:r>
        <w:t xml:space="preserve">Material changes will be communicated through appropriate means.</w:t>
      </w:r>
    </w:p>
    <w:p>
      <w:pPr>
        <w:pStyle w:val="Heading1"/>
        <w:spacing w:after="150" w:before="300"/>
      </w:pPr>
      <w:r>
        <w:t xml:space="preserve">14. Contact</w:t>
      </w:r>
    </w:p>
    <w:p>
      <w:pPr>
        <w:spacing w:after="100" w:before="150"/>
      </w:pPr>
      <w:r>
        <w:rPr>
          <w:b/>
          <w:bCs/>
        </w:rPr>
        <w:t xml:space="preserve">Privacy Questions</w:t>
      </w:r>
    </w:p>
    <w:p>
      <w:pPr>
        <w:spacing w:after="150"/>
      </w:pPr>
      <w:r>
        <w:t xml:space="preserve">FlexTax</w:t>
      </w:r>
    </w:p>
    <w:p>
      <w:pPr>
        <w:spacing w:after="150"/>
      </w:pPr>
      <w:r>
        <w:t xml:space="preserve">Email: </w:t>
      </w:r>
      <w:hyperlink w:history="1" r:id="rIdpl9y2-i4k0-4pkhckcl3b">
        <w:r>
          <w:rPr>
            <w:rStyle w:val="Hyperlink"/>
          </w:rPr>
          <w:t xml:space="preserve">privacy@flextax.com</w:t>
        </w:r>
      </w:hyperlink>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l9y2-i4k0-4pkhckcl3b" Type="http://schemas.openxmlformats.org/officeDocument/2006/relationships/hyperlink" Target="mailto:privacy@flextax.com"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2026-07-27T12:27:31.965Z</dcterms:created>
  <dcterms:modified xsi:type="dcterms:W3CDTF">2026-07-27T12:27:31.980Z</dcterms:modified>
</cp:coreProperties>
</file>

<file path=docProps/custom.xml><?xml version="1.0" encoding="utf-8"?>
<Properties xmlns="http://schemas.openxmlformats.org/officeDocument/2006/custom-properties" xmlns:vt="http://schemas.openxmlformats.org/officeDocument/2006/docPropsVTypes"/>
</file>