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bCs w:val="1"/>
          <w:color w:val="008c99"/>
          <w:sz w:val="34"/>
          <w:szCs w:val="34"/>
        </w:rPr>
      </w:pPr>
      <w:r w:rsidDel="00000000" w:rsidR="00000000" w:rsidRPr="00000000">
        <w:rPr>
          <w:rFonts w:ascii="Georgia" w:cs="Georgia" w:eastAsia="Georgia" w:hAnsi="Georgia"/>
          <w:color w:val="008c99"/>
          <w:sz w:val="34"/>
          <w:szCs w:val="34"/>
          <w:rtl w:val="0"/>
        </w:rPr>
        <w:t xml:space="preserve">Zoom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8c99"/>
          <w:sz w:val="34"/>
          <w:szCs w:val="34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color w:val="008c99"/>
          <w:sz w:val="34"/>
          <w:szCs w:val="34"/>
          <w:rtl w:val="0"/>
        </w:rPr>
        <w:t xml:space="preserve">Whitening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8c99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b w:val="1"/>
          <w:bCs w:val="1"/>
          <w:color w:val="008c99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Sensitivity is common after whitening treatment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Ibuprofen or Tylenol after treatment helps sooth sensitivity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Avoid staining food and drink for two hours directly after the whitening treatment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b w:val="1"/>
          <w:bCs w:val="1"/>
          <w:color w:val="283792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u w:val="single"/>
          <w:rtl w:val="0"/>
        </w:rPr>
        <w:t xml:space="preserve">How to Use Your Whitening Trays and Gel: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Follow the step by step instructions with diagrams in your “Philips Zoom!” whitening kit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Step #5 indicates length of time trays should be used based on which type of gel you have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Use trays for 2 weeks to get brightest shade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Touch ups are recommended to be done after cleanings </w:t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u w:val="single"/>
          <w:rtl w:val="0"/>
        </w:rPr>
        <w:t xml:space="preserve">Taking care of your trays: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Remove and rinse the trays with cold water and soap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Brush the trays with a separate toothbrush (NOT the toothbrush you use to brush your teeth)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Any hand soap can be used to clean the trays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rtl w:val="0"/>
        </w:rPr>
        <w:t xml:space="preserve">DO NOT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use toothpaste on your trays. It will scratch the surface and turn it yellow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After cleaning, put your trays in the case with the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rtl w:val="0"/>
        </w:rPr>
        <w:t xml:space="preserve">top open to let it air dry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i w:val="1"/>
          <w:iCs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8"/>
          <w:szCs w:val="28"/>
          <w:rtl w:val="0"/>
        </w:rPr>
        <w:t xml:space="preserve">Bacteria and fungus like dark wet places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Keep your trays out of reach of any pets - they like to chew them</w:t>
      </w:r>
    </w:p>
    <w:p w:rsidR="00000000" w:rsidDel="00000000" w:rsidP="00000000" w:rsidRDefault="00000000" w:rsidRPr="00000000" w14:paraId="00000015">
      <w:pPr>
        <w:rPr>
          <w:rFonts w:ascii="Georgia" w:cs="Georgia" w:eastAsia="Georgia" w:hAnsi="Georgia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Georgia" w:cs="Georgia" w:eastAsia="Georgia" w:hAnsi="Georgia"/>
          <w:b w:val="1"/>
          <w:bCs w:val="1"/>
          <w:color w:val="283792"/>
          <w:sz w:val="34"/>
          <w:szCs w:val="34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8"/>
          <w:szCs w:val="28"/>
          <w:rtl w:val="0"/>
        </w:rPr>
        <w:t xml:space="preserve">Please call the office if you have any questions!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440" w:firstLine="0"/>
        <w:rPr>
          <w:rFonts w:ascii="Georgia" w:cs="Georgia" w:eastAsia="Georgia" w:hAnsi="Georgi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/>
    </w:pPr>
    <w:r w:rsidDel="00000000" w:rsidR="00000000" w:rsidRPr="00000000">
      <w:rPr>
        <w:rFonts w:ascii="Georgia" w:cs="Georgia" w:eastAsia="Georgia" w:hAnsi="Georgia"/>
        <w:b w:val="1"/>
        <w:bCs w:val="1"/>
        <w:color w:val="283792"/>
        <w:sz w:val="34"/>
        <w:szCs w:val="34"/>
        <w:rtl w:val="0"/>
      </w:rPr>
      <w:t xml:space="preserve">Patient Instructions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5810250</wp:posOffset>
          </wp:positionH>
          <wp:positionV relativeFrom="paragraph">
            <wp:posOffset>-342899</wp:posOffset>
          </wp:positionV>
          <wp:extent cx="947738" cy="90931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7738" cy="90931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