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F2A18" w14:textId="77777777" w:rsidR="00C473DB" w:rsidRDefault="00C473DB" w:rsidP="0040343E"/>
    <w:p w14:paraId="67A29AF8" w14:textId="77777777" w:rsidR="000F6A20" w:rsidRPr="000F6A20" w:rsidRDefault="000F6A20" w:rsidP="000F6A20">
      <w:pPr>
        <w:jc w:val="center"/>
        <w:rPr>
          <w:b/>
          <w:bCs/>
          <w:sz w:val="32"/>
          <w:szCs w:val="32"/>
        </w:rPr>
      </w:pPr>
      <w:proofErr w:type="spellStart"/>
      <w:r w:rsidRPr="000F6A20">
        <w:rPr>
          <w:b/>
          <w:bCs/>
          <w:sz w:val="32"/>
          <w:szCs w:val="32"/>
        </w:rPr>
        <w:t>MalVax</w:t>
      </w:r>
      <w:proofErr w:type="spellEnd"/>
      <w:r w:rsidRPr="000F6A20">
        <w:rPr>
          <w:b/>
          <w:bCs/>
          <w:sz w:val="32"/>
          <w:szCs w:val="32"/>
        </w:rPr>
        <w:t xml:space="preserve"> 2027: The First Global Malaria Vaccine Alliance R&amp;D Conference</w:t>
      </w:r>
    </w:p>
    <w:p w14:paraId="11D295ED" w14:textId="297B6143" w:rsidR="000F6A20" w:rsidRDefault="24107D75" w:rsidP="00F4321D">
      <w:pPr>
        <w:jc w:val="center"/>
        <w:rPr>
          <w:b/>
          <w:bCs/>
          <w:sz w:val="32"/>
          <w:szCs w:val="32"/>
        </w:rPr>
      </w:pPr>
      <w:r>
        <w:rPr>
          <w:b/>
          <w:bCs/>
          <w:sz w:val="32"/>
          <w:szCs w:val="32"/>
        </w:rPr>
        <w:t>Frequently Asked Questions (FAQs)</w:t>
      </w:r>
    </w:p>
    <w:p w14:paraId="48872A47" w14:textId="77E0FB29" w:rsidR="000F6A20" w:rsidRPr="000F6A20" w:rsidRDefault="000F6A20" w:rsidP="000F6A20">
      <w:pPr>
        <w:pStyle w:val="Heading1"/>
      </w:pPr>
      <w:r>
        <w:t>General Questions about the Conference</w:t>
      </w:r>
    </w:p>
    <w:p w14:paraId="3B570E80" w14:textId="6DDBEB33" w:rsidR="001F5242" w:rsidRDefault="009B0CC6">
      <w:pPr>
        <w:pStyle w:val="Heading2"/>
      </w:pPr>
      <w:r>
        <w:t xml:space="preserve">What </w:t>
      </w:r>
      <w:r w:rsidR="004A42F7">
        <w:t>is</w:t>
      </w:r>
      <w:r>
        <w:t xml:space="preserve"> </w:t>
      </w:r>
      <w:r w:rsidR="004A42F7">
        <w:t>the goal of the MalVax</w:t>
      </w:r>
      <w:r>
        <w:t xml:space="preserve"> </w:t>
      </w:r>
      <w:r w:rsidR="004A42F7">
        <w:t xml:space="preserve">2027 </w:t>
      </w:r>
      <w:r>
        <w:t>conference?</w:t>
      </w:r>
    </w:p>
    <w:p w14:paraId="15D4211D" w14:textId="044393C6" w:rsidR="001F5242" w:rsidRDefault="30082D8B">
      <w:r>
        <w:t xml:space="preserve">The </w:t>
      </w:r>
      <w:r w:rsidR="402131AE">
        <w:t xml:space="preserve">goal of the inaugural </w:t>
      </w:r>
      <w:r>
        <w:t>conference is built around showcasing the most exciting, up-to-date science across the</w:t>
      </w:r>
      <w:r w:rsidR="4FE987CB">
        <w:t xml:space="preserve"> malaria</w:t>
      </w:r>
      <w:r w:rsidR="402131AE">
        <w:t xml:space="preserve"> </w:t>
      </w:r>
      <w:r>
        <w:t xml:space="preserve">vaccine space. Rather than </w:t>
      </w:r>
      <w:r w:rsidR="58969E90">
        <w:t>us second guessing who will have the most exciting results to present, we plan that</w:t>
      </w:r>
      <w:r>
        <w:t xml:space="preserve"> most talks will be drawn directly from abstract submissions.</w:t>
      </w:r>
    </w:p>
    <w:p w14:paraId="7AA684EC" w14:textId="77777777" w:rsidR="008B494D" w:rsidRDefault="009B0CC6">
      <w:pPr>
        <w:pStyle w:val="Heading2"/>
      </w:pPr>
      <w:r>
        <w:t>Who is the conference intended for?</w:t>
      </w:r>
    </w:p>
    <w:p w14:paraId="354CC746" w14:textId="77777777" w:rsidR="002D3334" w:rsidRPr="002D3334" w:rsidRDefault="002D3334" w:rsidP="002D3334">
      <w:r w:rsidRPr="002D3334">
        <w:t>The MalVax 2027 Conference is intended to bring together the international research and development (R&amp;D) community to share evidence, strengthen collaboration, and accelerate progress towards next-generation malaria vaccines. We welcome all stakeholders involved in malaria vaccine development, including from:</w:t>
      </w:r>
    </w:p>
    <w:p w14:paraId="5D85A783" w14:textId="77777777" w:rsidR="002D3334" w:rsidRPr="002D3334" w:rsidRDefault="002D3334" w:rsidP="002D3334">
      <w:pPr>
        <w:numPr>
          <w:ilvl w:val="0"/>
          <w:numId w:val="22"/>
        </w:numPr>
      </w:pPr>
      <w:r w:rsidRPr="002D3334">
        <w:t>Universities and academic institutions</w:t>
      </w:r>
    </w:p>
    <w:p w14:paraId="6B7839AF" w14:textId="77777777" w:rsidR="002D3334" w:rsidRPr="002D3334" w:rsidRDefault="002D3334" w:rsidP="002D3334">
      <w:pPr>
        <w:numPr>
          <w:ilvl w:val="0"/>
          <w:numId w:val="21"/>
        </w:numPr>
      </w:pPr>
      <w:r w:rsidRPr="002D3334">
        <w:t>Pharmaceutical and biotechnology companies</w:t>
      </w:r>
    </w:p>
    <w:p w14:paraId="7E49DA64" w14:textId="77777777" w:rsidR="002D3334" w:rsidRPr="002D3334" w:rsidRDefault="002D3334" w:rsidP="002D3334">
      <w:pPr>
        <w:numPr>
          <w:ilvl w:val="0"/>
          <w:numId w:val="20"/>
        </w:numPr>
      </w:pPr>
      <w:r w:rsidRPr="002D3334">
        <w:t>Research institutes</w:t>
      </w:r>
    </w:p>
    <w:p w14:paraId="724C3D37" w14:textId="77777777" w:rsidR="002D3334" w:rsidRPr="002D3334" w:rsidRDefault="002D3334" w:rsidP="002D3334">
      <w:pPr>
        <w:numPr>
          <w:ilvl w:val="0"/>
          <w:numId w:val="19"/>
        </w:numPr>
      </w:pPr>
      <w:r w:rsidRPr="002D3334">
        <w:t>Funders (philanthropy, foundations, bilateral donors)</w:t>
      </w:r>
    </w:p>
    <w:p w14:paraId="71D54FCD" w14:textId="77777777" w:rsidR="002D3334" w:rsidRPr="002D3334" w:rsidRDefault="002D3334" w:rsidP="002D3334">
      <w:pPr>
        <w:numPr>
          <w:ilvl w:val="0"/>
          <w:numId w:val="18"/>
        </w:numPr>
      </w:pPr>
      <w:r w:rsidRPr="002D3334">
        <w:t>Ministries of Health and regulatory authorities</w:t>
      </w:r>
    </w:p>
    <w:p w14:paraId="1F63702C" w14:textId="77777777" w:rsidR="002D3334" w:rsidRPr="002D3334" w:rsidRDefault="002D3334" w:rsidP="002D3334">
      <w:pPr>
        <w:numPr>
          <w:ilvl w:val="0"/>
          <w:numId w:val="17"/>
        </w:numPr>
      </w:pPr>
      <w:r w:rsidRPr="002D3334">
        <w:t>WHO and other multilateral organizations (e.g. UN agencies, Gavi, Global Fund)</w:t>
      </w:r>
    </w:p>
    <w:p w14:paraId="44D315D6" w14:textId="77777777" w:rsidR="002D3334" w:rsidRPr="002D3334" w:rsidRDefault="002D3334" w:rsidP="002D3334">
      <w:pPr>
        <w:numPr>
          <w:ilvl w:val="0"/>
          <w:numId w:val="16"/>
        </w:numPr>
      </w:pPr>
      <w:r w:rsidRPr="002D3334">
        <w:t>Implementing and technical partners (e.g. NGOs)</w:t>
      </w:r>
    </w:p>
    <w:p w14:paraId="2286A341" w14:textId="69423993" w:rsidR="009B7BDE" w:rsidRDefault="009B7BDE" w:rsidP="009B7BDE">
      <w:pPr>
        <w:pStyle w:val="Heading2"/>
      </w:pPr>
      <w:r>
        <w:t>Who are the conference organisers?</w:t>
      </w:r>
    </w:p>
    <w:p w14:paraId="0560DAD2" w14:textId="0E149849" w:rsidR="009B7BDE" w:rsidRDefault="009B7BDE" w:rsidP="009B7BDE">
      <w:pPr>
        <w:rPr>
          <w:lang w:val="en-US"/>
        </w:rPr>
      </w:pPr>
      <w:r w:rsidRPr="004E662F">
        <w:t>The MalVax Executive Committee established a Scientific Conference Committee (</w:t>
      </w:r>
      <w:proofErr w:type="gramStart"/>
      <w:r w:rsidRPr="004E662F">
        <w:t xml:space="preserve">SCC)  </w:t>
      </w:r>
      <w:r w:rsidRPr="004E662F">
        <w:rPr>
          <w:lang w:val="en-US"/>
        </w:rPr>
        <w:t>to</w:t>
      </w:r>
      <w:proofErr w:type="gramEnd"/>
      <w:r w:rsidRPr="004E662F">
        <w:rPr>
          <w:lang w:val="en-US"/>
        </w:rPr>
        <w:t xml:space="preserve"> provide strategic and technical guidance for the planning, </w:t>
      </w:r>
      <w:proofErr w:type="spellStart"/>
      <w:r w:rsidRPr="004E662F">
        <w:rPr>
          <w:lang w:val="en-US"/>
        </w:rPr>
        <w:t>programme</w:t>
      </w:r>
      <w:proofErr w:type="spellEnd"/>
      <w:r w:rsidRPr="004E662F">
        <w:rPr>
          <w:lang w:val="en-US"/>
        </w:rPr>
        <w:t xml:space="preserve"> development, abstract selection and execution of the conference. </w:t>
      </w:r>
      <w:r>
        <w:rPr>
          <w:lang w:val="en-US"/>
        </w:rPr>
        <w:t xml:space="preserve">The SCC </w:t>
      </w:r>
      <w:r w:rsidRPr="00E17205">
        <w:rPr>
          <w:lang w:val="en-US"/>
        </w:rPr>
        <w:t>comprise</w:t>
      </w:r>
      <w:r>
        <w:rPr>
          <w:lang w:val="en-US"/>
        </w:rPr>
        <w:t>s</w:t>
      </w:r>
      <w:r w:rsidRPr="00E17205">
        <w:rPr>
          <w:lang w:val="en-US"/>
        </w:rPr>
        <w:t xml:space="preserve"> a group of</w:t>
      </w:r>
      <w:r>
        <w:rPr>
          <w:lang w:val="en-US"/>
        </w:rPr>
        <w:t xml:space="preserve"> 22</w:t>
      </w:r>
      <w:r w:rsidRPr="00E17205">
        <w:rPr>
          <w:lang w:val="en-US"/>
        </w:rPr>
        <w:t xml:space="preserve"> internationally </w:t>
      </w:r>
      <w:proofErr w:type="spellStart"/>
      <w:r w:rsidRPr="00E17205">
        <w:rPr>
          <w:lang w:val="en-US"/>
        </w:rPr>
        <w:t>recognised</w:t>
      </w:r>
      <w:proofErr w:type="spellEnd"/>
      <w:r w:rsidRPr="00E17205">
        <w:rPr>
          <w:lang w:val="en-US"/>
        </w:rPr>
        <w:t xml:space="preserve"> experts drawn from across the malaria vaccine ecosystem, including basic research and immunology, pre-clinical and clinical development, regulatory, public health, and policy.</w:t>
      </w:r>
      <w:r>
        <w:rPr>
          <w:lang w:val="en-US"/>
        </w:rPr>
        <w:t xml:space="preserve"> Visit the </w:t>
      </w:r>
      <w:hyperlink r:id="rId11" w:history="1">
        <w:r w:rsidR="6701E4FA" w:rsidRPr="6701E4FA">
          <w:rPr>
            <w:rStyle w:val="Hyperlink"/>
            <w:lang w:val="en-US"/>
          </w:rPr>
          <w:t>MalVax website</w:t>
        </w:r>
      </w:hyperlink>
      <w:r>
        <w:rPr>
          <w:lang w:val="en-US"/>
        </w:rPr>
        <w:t xml:space="preserve"> for details of the SCC members.</w:t>
      </w:r>
      <w:r w:rsidR="66D2DCD5" w:rsidRPr="66D2DCD5">
        <w:rPr>
          <w:lang w:val="en-US"/>
        </w:rPr>
        <w:t xml:space="preserve"> Conference logistics are also being managed by the MalVax Support Unit at Bridges to Development. </w:t>
      </w:r>
    </w:p>
    <w:p w14:paraId="2CC06B72" w14:textId="77777777" w:rsidR="009B7BDE" w:rsidRPr="0068304A" w:rsidRDefault="009B7BDE" w:rsidP="009B7BDE">
      <w:pPr>
        <w:pStyle w:val="Heading2"/>
      </w:pPr>
      <w:r>
        <w:t>What does the conference programme cover?</w:t>
      </w:r>
    </w:p>
    <w:p w14:paraId="62A1AD94" w14:textId="444383C3" w:rsidR="00F72D86" w:rsidRDefault="5F2F61A5" w:rsidP="00F72D86">
      <w:r w:rsidRPr="5F2F61A5">
        <w:rPr>
          <w:rFonts w:ascii="Aptos" w:eastAsia="Aptos" w:hAnsi="Aptos" w:cs="Aptos"/>
        </w:rPr>
        <w:lastRenderedPageBreak/>
        <w:t>While the final programme will be shaped by the abstracts received, scientific sessions are expected to cover</w:t>
      </w:r>
      <w:r>
        <w:t xml:space="preserve"> </w:t>
      </w:r>
      <w:r w:rsidR="57EE97EC">
        <w:t xml:space="preserve">the malaria vaccine life cycle: pre-erythrocytic vaccines, blood-stage vaccines, transmission-blocking vaccines, and multi-stage vaccines. While </w:t>
      </w:r>
      <w:r w:rsidR="57EE97EC" w:rsidRPr="004A3E38">
        <w:rPr>
          <w:i/>
          <w:iCs/>
        </w:rPr>
        <w:t>Plasmodium falciparum</w:t>
      </w:r>
      <w:r w:rsidR="57EE97EC">
        <w:t xml:space="preserve"> vaccines are the primary focus, we also welcome content on </w:t>
      </w:r>
      <w:r w:rsidR="57EE97EC" w:rsidRPr="004A3E38">
        <w:rPr>
          <w:i/>
          <w:iCs/>
        </w:rPr>
        <w:t>P. vivax</w:t>
      </w:r>
      <w:r w:rsidR="57EE97EC">
        <w:t xml:space="preserve"> and multi-species vaccines, vaccines targeting malaria in pregnancy, and monoclonal antibodies.</w:t>
      </w:r>
    </w:p>
    <w:p w14:paraId="63A52035" w14:textId="1DDDD784" w:rsidR="008B494D" w:rsidRPr="0068304A" w:rsidRDefault="009B0CC6" w:rsidP="00F72D86">
      <w:pPr>
        <w:pStyle w:val="Heading2"/>
      </w:pPr>
      <w:r>
        <w:t>How do I register for the conference?</w:t>
      </w:r>
    </w:p>
    <w:p w14:paraId="11F8F61C" w14:textId="6D229D9D" w:rsidR="009B7BDE" w:rsidRDefault="009B7BDE" w:rsidP="009B7BDE">
      <w:r>
        <w:t xml:space="preserve">You will find details on how to register for the conference on the </w:t>
      </w:r>
      <w:hyperlink r:id="rId12" w:history="1">
        <w:r w:rsidR="04EB59C9" w:rsidRPr="04EB59C9">
          <w:rPr>
            <w:rStyle w:val="Hyperlink"/>
          </w:rPr>
          <w:t>MalVax website</w:t>
        </w:r>
      </w:hyperlink>
      <w:r w:rsidR="04EB59C9">
        <w:t>. Alternatively,</w:t>
      </w:r>
      <w:r>
        <w:t xml:space="preserve"> the following link will take you directly to the conference registration page: </w:t>
      </w:r>
      <w:hyperlink r:id="rId13">
        <w:r w:rsidR="04EB59C9" w:rsidRPr="04EB59C9">
          <w:rPr>
            <w:rStyle w:val="Hyperlink"/>
          </w:rPr>
          <w:t>MalVax 2027 Registration</w:t>
        </w:r>
      </w:hyperlink>
    </w:p>
    <w:p w14:paraId="62DA29AC" w14:textId="706585AE" w:rsidR="00245650" w:rsidRDefault="00245650">
      <w:pPr>
        <w:pStyle w:val="Heading2"/>
      </w:pPr>
      <w:r>
        <w:t>Do I need to submit and abstract to register</w:t>
      </w:r>
      <w:r w:rsidR="003E4BAC">
        <w:t xml:space="preserve"> and attend the conference</w:t>
      </w:r>
      <w:r>
        <w:t>?</w:t>
      </w:r>
    </w:p>
    <w:p w14:paraId="3D58D7C4" w14:textId="2D9E342F" w:rsidR="00245650" w:rsidRPr="00245650" w:rsidRDefault="00245650" w:rsidP="00E6682F">
      <w:r>
        <w:t>No,</w:t>
      </w:r>
      <w:r w:rsidR="003E4BAC">
        <w:t xml:space="preserve"> </w:t>
      </w:r>
      <w:r w:rsidR="005B35E9">
        <w:t>you do not need to submit an abstract to participate. T</w:t>
      </w:r>
      <w:r w:rsidR="003E4BAC">
        <w:t xml:space="preserve">here will be </w:t>
      </w:r>
      <w:r w:rsidR="005B35E9">
        <w:t xml:space="preserve">many </w:t>
      </w:r>
      <w:r w:rsidR="00580240">
        <w:t>attendees at the conference</w:t>
      </w:r>
      <w:r w:rsidR="003E4BAC">
        <w:t xml:space="preserve"> who did not submit an abstract</w:t>
      </w:r>
      <w:r w:rsidR="005B35E9">
        <w:t xml:space="preserve">. </w:t>
      </w:r>
      <w:r>
        <w:t xml:space="preserve"> </w:t>
      </w:r>
    </w:p>
    <w:p w14:paraId="0DBB613F" w14:textId="1A73ADAB" w:rsidR="008B494D" w:rsidRPr="0068304A" w:rsidRDefault="009B0CC6">
      <w:pPr>
        <w:pStyle w:val="Heading2"/>
      </w:pPr>
      <w:r>
        <w:t>How do I submit an abstract?</w:t>
      </w:r>
    </w:p>
    <w:p w14:paraId="67052373" w14:textId="62C1A6DA" w:rsidR="00E91D31" w:rsidRDefault="009B7BDE" w:rsidP="00E6682F">
      <w:r>
        <w:t xml:space="preserve">You will find details on how to submit an abstract for the conference on the </w:t>
      </w:r>
      <w:hyperlink r:id="rId14" w:history="1">
        <w:r w:rsidR="04EB59C9" w:rsidRPr="04EB59C9">
          <w:rPr>
            <w:rStyle w:val="Hyperlink"/>
          </w:rPr>
          <w:t>MalVax website</w:t>
        </w:r>
      </w:hyperlink>
      <w:r w:rsidR="04EB59C9">
        <w:t>. Alternatively,</w:t>
      </w:r>
      <w:r>
        <w:t xml:space="preserve"> the following link will take you directly to the abstract submission page: </w:t>
      </w:r>
      <w:hyperlink r:id="rId15" w:history="1">
        <w:r w:rsidRPr="009B7BDE">
          <w:rPr>
            <w:rStyle w:val="Hyperlink"/>
          </w:rPr>
          <w:t>MalVax 2027 Abstract Submissions</w:t>
        </w:r>
      </w:hyperlink>
    </w:p>
    <w:p w14:paraId="0AC262CE" w14:textId="77777777" w:rsidR="001F5242" w:rsidRDefault="009B0CC6">
      <w:pPr>
        <w:pStyle w:val="Heading2"/>
      </w:pPr>
      <w:r>
        <w:t>What are you looking for in an abstract?</w:t>
      </w:r>
    </w:p>
    <w:p w14:paraId="5E553560" w14:textId="7C295FBB" w:rsidR="001F5242" w:rsidRPr="009B7BDE" w:rsidRDefault="00E91D31" w:rsidP="009B7BDE">
      <w:r>
        <w:t>The Scientific Conference Committee are looking for abstracts that present</w:t>
      </w:r>
      <w:r w:rsidR="009B0CC6">
        <w:t xml:space="preserve"> current, in-motion science — not just polished, completed studies. Early-stage findings, novel methodologies, unexpected or null results, and work that challenges existing assumptions are all welcome. </w:t>
      </w:r>
      <w:r w:rsidR="009B7BDE" w:rsidRPr="009B7BDE">
        <w:t>We especially want to hear from researchers who aren't already well-known names in this field</w:t>
      </w:r>
      <w:r w:rsidR="009B0CC6">
        <w:t>.</w:t>
      </w:r>
      <w:r w:rsidR="04EB59C9">
        <w:t xml:space="preserve"> You can find all the details in the “Call for Abstracts” section of the </w:t>
      </w:r>
      <w:hyperlink r:id="rId16" w:anchor="conference-2" w:history="1">
        <w:r w:rsidR="04EB59C9" w:rsidRPr="04EB59C9">
          <w:rPr>
            <w:rStyle w:val="Hyperlink"/>
          </w:rPr>
          <w:t>MalVax website</w:t>
        </w:r>
      </w:hyperlink>
      <w:r w:rsidR="04EB59C9">
        <w:t xml:space="preserve">. </w:t>
      </w:r>
    </w:p>
    <w:p w14:paraId="05ED9B17" w14:textId="77777777" w:rsidR="001F5242" w:rsidRDefault="009B0CC6">
      <w:pPr>
        <w:pStyle w:val="Heading2"/>
      </w:pPr>
      <w:r>
        <w:t>How will abstracts be reviewed, and what criteria matter?</w:t>
      </w:r>
    </w:p>
    <w:p w14:paraId="07637476" w14:textId="78BD3514" w:rsidR="001F5242" w:rsidRDefault="30082D8B" w:rsidP="00E91D31">
      <w:r>
        <w:t xml:space="preserve">The Scientific </w:t>
      </w:r>
      <w:r w:rsidR="084FB8B6">
        <w:t xml:space="preserve">Conference </w:t>
      </w:r>
      <w:r>
        <w:t xml:space="preserve">Committee </w:t>
      </w:r>
      <w:r w:rsidR="73CDCF84">
        <w:t xml:space="preserve">will follow a grading rubric to evaluate abstract submissions </w:t>
      </w:r>
      <w:r w:rsidR="0039161F">
        <w:t>considering the</w:t>
      </w:r>
      <w:r w:rsidR="73CDCF84">
        <w:t xml:space="preserve"> following</w:t>
      </w:r>
      <w:r w:rsidR="084FB8B6">
        <w:t xml:space="preserve">: </w:t>
      </w:r>
      <w:r w:rsidR="73CDCF84" w:rsidRPr="04EB59C9">
        <w:rPr>
          <w:rFonts w:ascii="Aptos" w:eastAsia="Aptos" w:hAnsi="Aptos" w:cs="Aptos"/>
        </w:rPr>
        <w:t>scientific quality</w:t>
      </w:r>
      <w:r w:rsidR="04EB59C9" w:rsidRPr="04EB59C9">
        <w:rPr>
          <w:rFonts w:ascii="Aptos" w:eastAsia="Aptos" w:hAnsi="Aptos" w:cs="Aptos"/>
        </w:rPr>
        <w:t xml:space="preserve">, innovation and contribution, and diversity. Scientific quality considers elements such as a clear research question, appropriate study design, sound methodology, and conclusions supported by credible data. Innovation and contribution </w:t>
      </w:r>
      <w:r w:rsidR="0039161F" w:rsidRPr="04EB59C9">
        <w:rPr>
          <w:rFonts w:ascii="Aptos" w:eastAsia="Aptos" w:hAnsi="Aptos" w:cs="Aptos"/>
        </w:rPr>
        <w:t>consider</w:t>
      </w:r>
      <w:r w:rsidR="04EB59C9" w:rsidRPr="04EB59C9">
        <w:rPr>
          <w:rFonts w:ascii="Aptos" w:eastAsia="Aptos" w:hAnsi="Aptos" w:cs="Aptos"/>
        </w:rPr>
        <w:t xml:space="preserve"> whether the abstract generates new evidence, addresses an important knowledge gap, and contributes to malaria vaccine development, delivery, policy, strategy, equity, or access. </w:t>
      </w:r>
      <w:r w:rsidR="73CDCF84" w:rsidRPr="4F0483F2">
        <w:rPr>
          <w:lang w:val="en-US"/>
        </w:rPr>
        <w:t xml:space="preserve">To ensure the conference </w:t>
      </w:r>
      <w:proofErr w:type="spellStart"/>
      <w:r w:rsidR="73CDCF84" w:rsidRPr="4F0483F2">
        <w:rPr>
          <w:lang w:val="en-US"/>
        </w:rPr>
        <w:t>programme</w:t>
      </w:r>
      <w:proofErr w:type="spellEnd"/>
      <w:r w:rsidR="73CDCF84" w:rsidRPr="4F0483F2">
        <w:rPr>
          <w:lang w:val="en-US"/>
        </w:rPr>
        <w:t xml:space="preserve"> represents divers</w:t>
      </w:r>
      <w:r w:rsidR="77CD3642" w:rsidRPr="4F0483F2">
        <w:rPr>
          <w:lang w:val="en-US"/>
        </w:rPr>
        <w:t xml:space="preserve">e </w:t>
      </w:r>
      <w:r w:rsidR="73CDCF84" w:rsidRPr="4F0483F2">
        <w:rPr>
          <w:lang w:val="en-US"/>
        </w:rPr>
        <w:t>perspectives</w:t>
      </w:r>
      <w:r w:rsidR="77CD3642" w:rsidRPr="4F0483F2">
        <w:rPr>
          <w:lang w:val="en-US"/>
        </w:rPr>
        <w:t xml:space="preserve"> and topics</w:t>
      </w:r>
      <w:r w:rsidR="73CDCF84" w:rsidRPr="4F0483F2">
        <w:rPr>
          <w:lang w:val="en-US"/>
        </w:rPr>
        <w:t xml:space="preserve">, the SCC will also consider </w:t>
      </w:r>
      <w:r w:rsidR="77CD3642" w:rsidRPr="4F0483F2">
        <w:rPr>
          <w:lang w:val="en-US"/>
        </w:rPr>
        <w:t xml:space="preserve">how </w:t>
      </w:r>
      <w:r w:rsidR="77CD3642" w:rsidRPr="4F0483F2">
        <w:rPr>
          <w:lang w:val="en-US"/>
        </w:rPr>
        <w:lastRenderedPageBreak/>
        <w:t xml:space="preserve">abstracts cover the range of </w:t>
      </w:r>
      <w:r w:rsidR="73CDCF84">
        <w:t>vaccine types and stages of the vaccine lifecycle</w:t>
      </w:r>
      <w:r w:rsidR="77CD3642">
        <w:t xml:space="preserve">, different </w:t>
      </w:r>
      <w:r w:rsidR="73CDCF84">
        <w:t>geograph</w:t>
      </w:r>
      <w:r w:rsidR="77CD3642">
        <w:t>ies</w:t>
      </w:r>
      <w:r w:rsidR="73CDCF84">
        <w:t xml:space="preserve">, and </w:t>
      </w:r>
      <w:r w:rsidR="77CD3642">
        <w:t xml:space="preserve">feature new, or </w:t>
      </w:r>
      <w:r>
        <w:t>early-career research</w:t>
      </w:r>
      <w:r w:rsidR="77CD3642">
        <w:t xml:space="preserve"> talent.</w:t>
      </w:r>
    </w:p>
    <w:p w14:paraId="1E09F58B" w14:textId="77777777" w:rsidR="009B7BDE" w:rsidRDefault="009B7BDE" w:rsidP="009B7BDE">
      <w:pPr>
        <w:pStyle w:val="Heading2"/>
      </w:pPr>
      <w:r>
        <w:t>When will I know if my abstract submission has been accepted?</w:t>
      </w:r>
    </w:p>
    <w:p w14:paraId="1966F677" w14:textId="0DE143FA" w:rsidR="009B7BDE" w:rsidRPr="004A3E38" w:rsidRDefault="04EB59C9" w:rsidP="004A3E38">
      <w:r>
        <w:t>A</w:t>
      </w:r>
      <w:r w:rsidR="009B7BDE">
        <w:t>ll eligible abstracts submitted ahead of the 7 September 2026 deadline</w:t>
      </w:r>
      <w:r>
        <w:t xml:space="preserve"> will be reviewed by the Scientific Conference Committee</w:t>
      </w:r>
      <w:r w:rsidR="00D94838">
        <w:t xml:space="preserve"> </w:t>
      </w:r>
      <w:r w:rsidR="009B7BDE">
        <w:t>during the last three weeks of September. We aim to send notifications by mid-October 2026.</w:t>
      </w:r>
    </w:p>
    <w:p w14:paraId="0D7781B3" w14:textId="07A1F629" w:rsidR="001F5242" w:rsidRDefault="009B0CC6">
      <w:pPr>
        <w:pStyle w:val="Heading2"/>
      </w:pPr>
      <w:r>
        <w:t>Can I use AI tools to help write my abstract?</w:t>
      </w:r>
    </w:p>
    <w:p w14:paraId="75DC2F48" w14:textId="066D1749" w:rsidR="0087552D" w:rsidRDefault="0073646B" w:rsidP="0087552D">
      <w:r w:rsidRPr="0073646B">
        <w:t>We do not prohibit the use of AI tools when preparing your abstract, but we do ask that the science, the analysis, and the ideas are your own. We ask that authors confirm the abstract represents their own original work and judgment. </w:t>
      </w:r>
    </w:p>
    <w:p w14:paraId="62B39F17" w14:textId="77777777" w:rsidR="0087552D" w:rsidRPr="002C77CF" w:rsidRDefault="0087552D" w:rsidP="0087552D">
      <w:pPr>
        <w:pStyle w:val="Heading2"/>
      </w:pPr>
      <w:r>
        <w:t xml:space="preserve">Will you refund my registration fee if I </w:t>
      </w:r>
      <w:proofErr w:type="gramStart"/>
      <w:r>
        <w:t>have to</w:t>
      </w:r>
      <w:proofErr w:type="gramEnd"/>
      <w:r>
        <w:t xml:space="preserve"> cancel my participation?</w:t>
      </w:r>
    </w:p>
    <w:p w14:paraId="1FEB1138" w14:textId="77777777" w:rsidR="0087552D" w:rsidRDefault="0087552D" w:rsidP="0087552D">
      <w:r>
        <w:t xml:space="preserve">Refunds for a registration fee will be provided only if the request reaches us with sufficient advance notice. As such, no refunds for registration will be granted after Sunday, 20 December 2026. Please direct your request to </w:t>
      </w:r>
      <w:hyperlink r:id="rId17" w:history="1">
        <w:r w:rsidRPr="4F0483F2">
          <w:rPr>
            <w:rStyle w:val="Hyperlink"/>
          </w:rPr>
          <w:t>conference@malvax.org</w:t>
        </w:r>
      </w:hyperlink>
      <w:r>
        <w:t>.</w:t>
      </w:r>
    </w:p>
    <w:p w14:paraId="18005F59" w14:textId="77777777" w:rsidR="0087552D" w:rsidRPr="002C77CF" w:rsidRDefault="0087552D" w:rsidP="0087552D">
      <w:pPr>
        <w:pStyle w:val="Heading2"/>
      </w:pPr>
      <w:r>
        <w:t xml:space="preserve">If I’ve registered and have not been granted travel support, will my registration fee be refunded? </w:t>
      </w:r>
    </w:p>
    <w:p w14:paraId="6156902E" w14:textId="77777777" w:rsidR="0087552D" w:rsidRDefault="0087552D" w:rsidP="0087552D">
      <w:r>
        <w:t>See the response above, as the deadline for refund requests will be the same.</w:t>
      </w:r>
    </w:p>
    <w:p w14:paraId="50E60D0D" w14:textId="77777777" w:rsidR="0087552D" w:rsidRPr="0068304A" w:rsidRDefault="0087552D" w:rsidP="0087552D">
      <w:pPr>
        <w:pStyle w:val="Heading2"/>
      </w:pPr>
      <w:r>
        <w:t>Is there a reduced registration fee for LMIC-based researchers or students?</w:t>
      </w:r>
    </w:p>
    <w:p w14:paraId="248F8B7C" w14:textId="77777777" w:rsidR="0087552D" w:rsidRDefault="0087552D" w:rsidP="0087552D">
      <w:pPr>
        <w:spacing w:after="0"/>
      </w:pPr>
      <w:r>
        <w:t>Yes, the pricing of conference registration falls under the following categories:</w:t>
      </w:r>
    </w:p>
    <w:p w14:paraId="31E6CCC5" w14:textId="77777777" w:rsidR="0087552D" w:rsidRDefault="0087552D" w:rsidP="0087552D">
      <w:pPr>
        <w:pStyle w:val="ListParagraph"/>
        <w:numPr>
          <w:ilvl w:val="0"/>
          <w:numId w:val="23"/>
        </w:numPr>
        <w:spacing w:after="0"/>
      </w:pPr>
      <w:r>
        <w:t xml:space="preserve">Low-and middle-income country (LMIC) student/ </w:t>
      </w:r>
      <w:proofErr w:type="gramStart"/>
      <w:r>
        <w:t>Post-doc</w:t>
      </w:r>
      <w:proofErr w:type="gramEnd"/>
      <w:r>
        <w:t>: $50</w:t>
      </w:r>
    </w:p>
    <w:p w14:paraId="7E4A684C" w14:textId="77777777" w:rsidR="0087552D" w:rsidRDefault="0087552D" w:rsidP="0087552D">
      <w:pPr>
        <w:pStyle w:val="ListParagraph"/>
        <w:numPr>
          <w:ilvl w:val="0"/>
          <w:numId w:val="23"/>
        </w:numPr>
      </w:pPr>
      <w:r>
        <w:t>LMIC professional: $150</w:t>
      </w:r>
    </w:p>
    <w:p w14:paraId="0790176F" w14:textId="77777777" w:rsidR="0087552D" w:rsidRDefault="0087552D" w:rsidP="0087552D">
      <w:pPr>
        <w:pStyle w:val="ListParagraph"/>
        <w:numPr>
          <w:ilvl w:val="0"/>
          <w:numId w:val="23"/>
        </w:numPr>
      </w:pPr>
      <w:r>
        <w:t xml:space="preserve">Standard student/ </w:t>
      </w:r>
      <w:proofErr w:type="gramStart"/>
      <w:r>
        <w:t>Post-doc</w:t>
      </w:r>
      <w:proofErr w:type="gramEnd"/>
      <w:r>
        <w:t xml:space="preserve">: $150 </w:t>
      </w:r>
    </w:p>
    <w:p w14:paraId="3DDFBF7D" w14:textId="77777777" w:rsidR="0087552D" w:rsidRDefault="0087552D" w:rsidP="0087552D">
      <w:pPr>
        <w:pStyle w:val="ListParagraph"/>
        <w:numPr>
          <w:ilvl w:val="0"/>
          <w:numId w:val="23"/>
        </w:numPr>
      </w:pPr>
      <w:r>
        <w:t xml:space="preserve">Standard Professional: $400 </w:t>
      </w:r>
    </w:p>
    <w:p w14:paraId="4BC1E0CC" w14:textId="77777777" w:rsidR="0087552D" w:rsidRPr="0068304A" w:rsidRDefault="0087552D" w:rsidP="0087552D">
      <w:pPr>
        <w:pStyle w:val="Heading2"/>
      </w:pPr>
      <w:r>
        <w:t>What are the key dates for the conference (abstract deadline, travel support deadline, registration deadline)?</w:t>
      </w:r>
    </w:p>
    <w:p w14:paraId="67D9C966" w14:textId="77777777" w:rsidR="0087552D" w:rsidRDefault="0087552D" w:rsidP="0087552D">
      <w:r>
        <w:t xml:space="preserve">Please be sure to visit the </w:t>
      </w:r>
      <w:hyperlink r:id="rId18">
        <w:proofErr w:type="spellStart"/>
        <w:r w:rsidRPr="66D2DCD5">
          <w:rPr>
            <w:rStyle w:val="Hyperlink"/>
          </w:rPr>
          <w:t>MalVax</w:t>
        </w:r>
        <w:proofErr w:type="spellEnd"/>
        <w:r w:rsidRPr="66D2DCD5">
          <w:rPr>
            <w:rStyle w:val="Hyperlink"/>
          </w:rPr>
          <w:t xml:space="preserve"> website</w:t>
        </w:r>
      </w:hyperlink>
      <w:r>
        <w:t xml:space="preserve"> for information on the conference timeline and ensure you have completed the </w:t>
      </w:r>
      <w:hyperlink r:id="rId19" w:history="1">
        <w:r>
          <w:rPr>
            <w:rStyle w:val="Hyperlink"/>
          </w:rPr>
          <w:t>Engagement Contact Form</w:t>
        </w:r>
      </w:hyperlink>
      <w:r>
        <w:t xml:space="preserve"> to receive our newsletter updates about the conference and the </w:t>
      </w:r>
      <w:proofErr w:type="spellStart"/>
      <w:r>
        <w:t>MalVax</w:t>
      </w:r>
      <w:proofErr w:type="spellEnd"/>
      <w:r>
        <w:t xml:space="preserve"> Alliance in general.  The abstract submission deadline is 7 September 2026. Registrations will likely close by mid-November.</w:t>
      </w:r>
    </w:p>
    <w:p w14:paraId="29103F59" w14:textId="77777777" w:rsidR="0087552D" w:rsidRDefault="0087552D" w:rsidP="0087552D">
      <w:pPr>
        <w:pStyle w:val="Heading2"/>
      </w:pPr>
      <w:r>
        <w:t>Will the conference be live-streamed?</w:t>
      </w:r>
    </w:p>
    <w:p w14:paraId="566B0535" w14:textId="25D14362" w:rsidR="0087552D" w:rsidRDefault="0087552D" w:rsidP="0087552D">
      <w:r>
        <w:t>No, the conference will not be live-streamed.</w:t>
      </w:r>
    </w:p>
    <w:p w14:paraId="205B11B2" w14:textId="6D009D03" w:rsidR="0087552D" w:rsidRDefault="0087552D" w:rsidP="0087552D">
      <w:pPr>
        <w:pStyle w:val="Heading1"/>
      </w:pPr>
      <w:r>
        <w:lastRenderedPageBreak/>
        <w:t xml:space="preserve">Travel Support for </w:t>
      </w:r>
      <w:proofErr w:type="spellStart"/>
      <w:r>
        <w:t>MalVax</w:t>
      </w:r>
      <w:proofErr w:type="spellEnd"/>
      <w:r>
        <w:t xml:space="preserve"> 2027 Conference</w:t>
      </w:r>
    </w:p>
    <w:p w14:paraId="3A7ECFD8" w14:textId="77777777" w:rsidR="00F55A37" w:rsidRDefault="00F55A37" w:rsidP="00F55A37">
      <w:pPr>
        <w:pStyle w:val="Heading2"/>
      </w:pPr>
      <w:r>
        <w:t>If I am applying for travel support, must I register and pay the registration fee?</w:t>
      </w:r>
    </w:p>
    <w:p w14:paraId="7B23D409" w14:textId="03E1FDD4" w:rsidR="00A14A5D" w:rsidRDefault="002C77CF" w:rsidP="00A14A5D">
      <w:r>
        <w:t xml:space="preserve">You do not need to register to apply for travel support. Some may wait to register for the conference until </w:t>
      </w:r>
      <w:r w:rsidR="66D2DCD5">
        <w:t xml:space="preserve">after </w:t>
      </w:r>
      <w:r>
        <w:t>the outcome of a travel support application is known. However, we are asking all registrants to self-pay the registration fee. Tiered pricing has been set to ensure registration fees are not a barrier to participation.</w:t>
      </w:r>
    </w:p>
    <w:p w14:paraId="00173EF0" w14:textId="77777777" w:rsidR="00A14A5D" w:rsidRDefault="00A14A5D" w:rsidP="00A14A5D">
      <w:pPr>
        <w:pStyle w:val="Heading2"/>
      </w:pPr>
      <w:r>
        <w:t>If I am not an LMIC researcher, may I apply for travel support to attend the conference? If so, what do you look for in an application?</w:t>
      </w:r>
    </w:p>
    <w:p w14:paraId="16D6317E" w14:textId="77777777" w:rsidR="00A14A5D" w:rsidRDefault="00A14A5D" w:rsidP="00A14A5D">
      <w:r>
        <w:t>It is not a requirement to be based in a low- and middle-income country (LMIC) to apply for travel support. That said, priority is given to supporting participants from LMICs, so this is an important factor considered in the review of applications.</w:t>
      </w:r>
    </w:p>
    <w:p w14:paraId="32355A02" w14:textId="77777777" w:rsidR="00A14A5D" w:rsidRDefault="00A14A5D" w:rsidP="00A14A5D">
      <w:pPr>
        <w:pStyle w:val="Heading2"/>
      </w:pPr>
      <w:r>
        <w:t>If provided with travel support, will the costs be fully covered for me?</w:t>
      </w:r>
    </w:p>
    <w:p w14:paraId="43CADECE" w14:textId="664D80D0" w:rsidR="00A14A5D" w:rsidRDefault="00A14A5D" w:rsidP="00A14A5D">
      <w:r>
        <w:t>Not necessarily. Travel support consists of</w:t>
      </w:r>
      <w:r w:rsidR="000E004A">
        <w:t xml:space="preserve"> a capped amount to cover flight costs, </w:t>
      </w:r>
      <w:r>
        <w:t>based on the average cost of flights from your region, intended to help offset the cost of travelling to attend the conference. Breakfast, lunch, and some evening receptions will be provided to all attendees. If you are awarded travel support, your accommodation will be booked directly by the Support Unit, but any incidental expenses remain your own responsibility.</w:t>
      </w:r>
    </w:p>
    <w:p w14:paraId="58D25190" w14:textId="77777777" w:rsidR="00A14A5D" w:rsidRDefault="00A14A5D" w:rsidP="00A14A5D">
      <w:pPr>
        <w:pStyle w:val="Heading2"/>
      </w:pPr>
      <w:r>
        <w:t>What happens if the amount provided still isn't sufficient to enable me to attend?</w:t>
      </w:r>
    </w:p>
    <w:p w14:paraId="178FDB28" w14:textId="77777777" w:rsidR="00A14A5D" w:rsidRDefault="00A14A5D" w:rsidP="00A14A5D">
      <w:r>
        <w:t>We hope that the travel support provided will be sufficient to offset your travel costs. If it isn't, we hope that you will be able to identify other resources to help fill the gap so that you are still able to participate.</w:t>
      </w:r>
    </w:p>
    <w:p w14:paraId="04D738D8" w14:textId="77777777" w:rsidR="00A14A5D" w:rsidRDefault="00A14A5D" w:rsidP="00A14A5D">
      <w:pPr>
        <w:pStyle w:val="Heading2"/>
      </w:pPr>
      <w:r>
        <w:t>When will I be notified of the outcome on my travel support application?</w:t>
      </w:r>
    </w:p>
    <w:p w14:paraId="4FAC697F" w14:textId="24786A48" w:rsidR="00A14A5D" w:rsidRDefault="00A14A5D" w:rsidP="00A14A5D">
      <w:r>
        <w:t xml:space="preserve">Notification of the outcome of travel support applications is expected in </w:t>
      </w:r>
      <w:proofErr w:type="spellStart"/>
      <w:r w:rsidR="000E004A">
        <w:t xml:space="preserve">mid </w:t>
      </w:r>
      <w:r>
        <w:t>October</w:t>
      </w:r>
      <w:proofErr w:type="spellEnd"/>
      <w:r w:rsidR="000E004A">
        <w:t>.</w:t>
      </w:r>
    </w:p>
    <w:p w14:paraId="68EBBDD4" w14:textId="286F9F3B" w:rsidR="000E004A" w:rsidRDefault="000E004A" w:rsidP="000E004A">
      <w:pPr>
        <w:pStyle w:val="Heading2"/>
      </w:pPr>
      <w:r>
        <w:t>If I am granted travel support, w</w:t>
      </w:r>
      <w:r w:rsidR="00A14A5D">
        <w:t>ho books my air tickets and arranges my visa?</w:t>
      </w:r>
    </w:p>
    <w:p w14:paraId="1E6C045F" w14:textId="30F069FC" w:rsidR="000E004A" w:rsidRPr="000E004A" w:rsidRDefault="000E004A" w:rsidP="000E004A">
      <w:r>
        <w:t xml:space="preserve">If you are granted travel support, you will receive details in the notification email about the process for booking flights. </w:t>
      </w:r>
      <w:r w:rsidR="00A14A5D" w:rsidRPr="000E004A">
        <w:t>It is your responsibility, as the traveller, to arrange any visas you require. If you need a visa support letter, please complete the relevant questions on the conference registration form. Once your arrival and departure dates are finalised, please let the Support Unit know so that they can secure your hotel room.</w:t>
      </w:r>
    </w:p>
    <w:p w14:paraId="2DFC7C1D" w14:textId="627F96FE" w:rsidR="00A14A5D" w:rsidRDefault="000E004A" w:rsidP="000E004A">
      <w:pPr>
        <w:pStyle w:val="Heading2"/>
        <w:spacing w:before="240"/>
      </w:pPr>
      <w:r>
        <w:t>If I am granted travel support, w</w:t>
      </w:r>
      <w:r w:rsidR="00A14A5D">
        <w:t>ho books my hotel room?</w:t>
      </w:r>
    </w:p>
    <w:p w14:paraId="4B7D426C" w14:textId="40EB7462" w:rsidR="00A14A5D" w:rsidRDefault="004A6AAA" w:rsidP="00A14A5D">
      <w:r>
        <w:t>If you are granted travel support, o</w:t>
      </w:r>
      <w:r w:rsidR="00A14A5D">
        <w:t>nce your arrival and departure dates are finalised, please let the Support Unit know so that they can book your hotel room for you.</w:t>
      </w:r>
    </w:p>
    <w:p w14:paraId="7FCC1475" w14:textId="3A855131" w:rsidR="000E004A" w:rsidRDefault="000E004A" w:rsidP="004A6AAA">
      <w:r>
        <w:lastRenderedPageBreak/>
        <w:t xml:space="preserve">For general conference attendees, </w:t>
      </w:r>
      <w:r w:rsidRPr="000E004A">
        <w:t>A discounted room block has been arranged at the venue for conference participants. Click below to reserve your room using the special booking link</w:t>
      </w:r>
      <w:r w:rsidR="004A6AAA">
        <w:t xml:space="preserve">: </w:t>
      </w:r>
      <w:hyperlink r:id="rId20" w:history="1">
        <w:r w:rsidR="004A6AAA" w:rsidRPr="004A6AAA">
          <w:rPr>
            <w:rStyle w:val="Hyperlink"/>
          </w:rPr>
          <w:t>Book here.</w:t>
        </w:r>
      </w:hyperlink>
      <w:r w:rsidR="004A6AAA">
        <w:t xml:space="preserve"> </w:t>
      </w:r>
    </w:p>
    <w:p w14:paraId="2DC17D0D" w14:textId="77777777" w:rsidR="005C76BC" w:rsidRPr="002C77CF" w:rsidRDefault="005C76BC" w:rsidP="005C76BC">
      <w:pPr>
        <w:pStyle w:val="Heading2"/>
      </w:pPr>
      <w:r>
        <w:t xml:space="preserve">If I’ve registered and have not been granted travel support, will my registration fee be refunded? </w:t>
      </w:r>
    </w:p>
    <w:p w14:paraId="3B545805" w14:textId="1F77F154" w:rsidR="005C76BC" w:rsidRDefault="005C76BC" w:rsidP="00F4321D">
      <w:r>
        <w:t xml:space="preserve">Refunds for a registration fee will be provided only if the request reaches us with sufficient advance notice. As such, no refunds for registration will be granted after Sunday, 20 December 2026. Please direct your request to </w:t>
      </w:r>
      <w:hyperlink r:id="rId21" w:history="1">
        <w:r w:rsidRPr="4F0483F2">
          <w:rPr>
            <w:rStyle w:val="Hyperlink"/>
          </w:rPr>
          <w:t>conference@malvax.org</w:t>
        </w:r>
      </w:hyperlink>
      <w:r>
        <w:t>.</w:t>
      </w:r>
    </w:p>
    <w:p w14:paraId="1521AA17" w14:textId="44F9AF12" w:rsidR="00F4321D" w:rsidRDefault="00F4321D" w:rsidP="00F4321D">
      <w:pPr>
        <w:pStyle w:val="Heading1"/>
      </w:pPr>
      <w:r>
        <w:t>Support for parents at the Conference</w:t>
      </w:r>
    </w:p>
    <w:p w14:paraId="50981D73" w14:textId="5A3FB1E5" w:rsidR="00F4321D" w:rsidRDefault="00F4321D" w:rsidP="00F4321D">
      <w:pPr>
        <w:pStyle w:val="Heading2"/>
      </w:pPr>
      <w:bookmarkStart w:id="0" w:name="OLE_LINK1"/>
      <w:r>
        <w:t>What kind of support is available to allow for the participation of parents with dependent children?</w:t>
      </w:r>
    </w:p>
    <w:p w14:paraId="39DA61D3" w14:textId="65E489C1" w:rsidR="00F4321D" w:rsidRDefault="00F4321D" w:rsidP="00F4321D">
      <w:r>
        <w:t>Family members can be included in accommodation bookings</w:t>
      </w:r>
      <w:r w:rsidR="00142837">
        <w:t xml:space="preserve"> and</w:t>
      </w:r>
      <w:r>
        <w:t xml:space="preserve"> there are babysitting services available at the conference venue</w:t>
      </w:r>
      <w:r w:rsidR="00142837">
        <w:t>. W</w:t>
      </w:r>
      <w:r>
        <w:t>e are exploring options for a parent room</w:t>
      </w:r>
      <w:r w:rsidR="00142837">
        <w:t>,</w:t>
      </w:r>
      <w:r>
        <w:t xml:space="preserve"> </w:t>
      </w:r>
      <w:r w:rsidR="00142837">
        <w:t>p</w:t>
      </w:r>
      <w:r>
        <w:t xml:space="preserve">lease reach out to the conference organisers </w:t>
      </w:r>
      <w:r w:rsidR="00142837">
        <w:t>if this is something that would help you participate or for any other questions.</w:t>
      </w:r>
    </w:p>
    <w:bookmarkEnd w:id="0"/>
    <w:p w14:paraId="17B68C29" w14:textId="77777777" w:rsidR="00F4321D" w:rsidRPr="00F4321D" w:rsidRDefault="00F4321D" w:rsidP="00F4321D"/>
    <w:p w14:paraId="13C0C3C7" w14:textId="4A5468AB" w:rsidR="00A14A5D" w:rsidRPr="0068304A" w:rsidRDefault="00A14A5D" w:rsidP="00A14A5D">
      <w:pPr>
        <w:pStyle w:val="Heading2"/>
        <w:numPr>
          <w:ilvl w:val="0"/>
          <w:numId w:val="0"/>
        </w:numPr>
        <w:ind w:left="360" w:hanging="360"/>
      </w:pPr>
    </w:p>
    <w:sectPr w:rsidR="00A14A5D" w:rsidRPr="0068304A" w:rsidSect="00C473DB">
      <w:footerReference w:type="even" r:id="rId22"/>
      <w:footerReference w:type="default" r:id="rId23"/>
      <w:headerReference w:type="first" r:id="rId2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64803" w14:textId="77777777" w:rsidR="00722CE2" w:rsidRDefault="00722CE2" w:rsidP="0040343E">
      <w:r>
        <w:separator/>
      </w:r>
    </w:p>
  </w:endnote>
  <w:endnote w:type="continuationSeparator" w:id="0">
    <w:p w14:paraId="3392B1C7" w14:textId="77777777" w:rsidR="00722CE2" w:rsidRDefault="00722CE2" w:rsidP="00403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5593132"/>
      <w:docPartObj>
        <w:docPartGallery w:val="Page Numbers (Bottom of Page)"/>
        <w:docPartUnique/>
      </w:docPartObj>
    </w:sdtPr>
    <w:sdtContent>
      <w:p w14:paraId="1208F906" w14:textId="0747CB31" w:rsidR="0068304A" w:rsidRDefault="006830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153E6E" w14:textId="77777777" w:rsidR="0068304A" w:rsidRDefault="0068304A" w:rsidP="006830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6865679"/>
      <w:docPartObj>
        <w:docPartGallery w:val="Page Numbers (Bottom of Page)"/>
        <w:docPartUnique/>
      </w:docPartObj>
    </w:sdtPr>
    <w:sdtContent>
      <w:p w14:paraId="2C80BF9A" w14:textId="2345ECF4" w:rsidR="0068304A" w:rsidRDefault="006830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3B11BB5" w14:textId="77777777" w:rsidR="0068304A" w:rsidRDefault="0068304A" w:rsidP="006830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AD25F" w14:textId="77777777" w:rsidR="00722CE2" w:rsidRDefault="00722CE2" w:rsidP="0040343E">
      <w:r>
        <w:separator/>
      </w:r>
    </w:p>
  </w:footnote>
  <w:footnote w:type="continuationSeparator" w:id="0">
    <w:p w14:paraId="6BCAC376" w14:textId="77777777" w:rsidR="00722CE2" w:rsidRDefault="00722CE2" w:rsidP="00403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0E59" w14:textId="77777777" w:rsidR="00C473DB" w:rsidRDefault="00C473DB" w:rsidP="0040343E">
    <w:pPr>
      <w:pStyle w:val="Header"/>
    </w:pPr>
    <w:r w:rsidRPr="00A064A5">
      <w:rPr>
        <w:noProof/>
      </w:rPr>
      <w:drawing>
        <wp:anchor distT="0" distB="0" distL="114300" distR="114300" simplePos="0" relativeHeight="251658240" behindDoc="0" locked="0" layoutInCell="1" allowOverlap="1" wp14:anchorId="7BD3D6DF" wp14:editId="330BA3C2">
          <wp:simplePos x="0" y="0"/>
          <wp:positionH relativeFrom="column">
            <wp:posOffset>58723</wp:posOffset>
          </wp:positionH>
          <wp:positionV relativeFrom="paragraph">
            <wp:posOffset>-201743</wp:posOffset>
          </wp:positionV>
          <wp:extent cx="1798820" cy="578275"/>
          <wp:effectExtent l="0" t="0" r="5080" b="6350"/>
          <wp:wrapSquare wrapText="bothSides"/>
          <wp:docPr id="2" name="Picture 1" descr="A black background with a black square&#10;&#10;Description automatically generated with medium confidence">
            <a:extLst xmlns:a="http://schemas.openxmlformats.org/drawingml/2006/main">
              <a:ext uri="{FF2B5EF4-FFF2-40B4-BE49-F238E27FC236}">
                <a16:creationId xmlns:a16="http://schemas.microsoft.com/office/drawing/2014/main" id="{4624A437-C99A-619E-5EFC-2CD5675085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a black square&#10;&#10;Description automatically generated with medium confidence">
                    <a:extLst>
                      <a:ext uri="{FF2B5EF4-FFF2-40B4-BE49-F238E27FC236}">
                        <a16:creationId xmlns:a16="http://schemas.microsoft.com/office/drawing/2014/main" id="{4624A437-C99A-619E-5EFC-2CD5675085E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98820" cy="5782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50BE"/>
    <w:multiLevelType w:val="hybridMultilevel"/>
    <w:tmpl w:val="8332BA82"/>
    <w:lvl w:ilvl="0" w:tplc="871246F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C3FC6"/>
    <w:multiLevelType w:val="hybridMultilevel"/>
    <w:tmpl w:val="FFFFFFFF"/>
    <w:lvl w:ilvl="0" w:tplc="2CD8C402">
      <w:start w:val="1"/>
      <w:numFmt w:val="bullet"/>
      <w:lvlText w:val="-"/>
      <w:lvlJc w:val="left"/>
      <w:pPr>
        <w:ind w:left="644" w:hanging="360"/>
      </w:pPr>
      <w:rPr>
        <w:rFonts w:ascii="Aptos" w:hAnsi="Aptos" w:hint="default"/>
      </w:rPr>
    </w:lvl>
    <w:lvl w:ilvl="1" w:tplc="0F98ACC2">
      <w:start w:val="1"/>
      <w:numFmt w:val="bullet"/>
      <w:lvlText w:val="o"/>
      <w:lvlJc w:val="left"/>
      <w:pPr>
        <w:ind w:left="1364" w:hanging="360"/>
      </w:pPr>
      <w:rPr>
        <w:rFonts w:ascii="Courier New" w:hAnsi="Courier New" w:hint="default"/>
      </w:rPr>
    </w:lvl>
    <w:lvl w:ilvl="2" w:tplc="FDAEC456">
      <w:start w:val="1"/>
      <w:numFmt w:val="bullet"/>
      <w:lvlText w:val=""/>
      <w:lvlJc w:val="left"/>
      <w:pPr>
        <w:ind w:left="2084" w:hanging="360"/>
      </w:pPr>
      <w:rPr>
        <w:rFonts w:ascii="Wingdings" w:hAnsi="Wingdings" w:hint="default"/>
      </w:rPr>
    </w:lvl>
    <w:lvl w:ilvl="3" w:tplc="9C388A62">
      <w:start w:val="1"/>
      <w:numFmt w:val="bullet"/>
      <w:lvlText w:val=""/>
      <w:lvlJc w:val="left"/>
      <w:pPr>
        <w:ind w:left="2804" w:hanging="360"/>
      </w:pPr>
      <w:rPr>
        <w:rFonts w:ascii="Symbol" w:hAnsi="Symbol" w:hint="default"/>
      </w:rPr>
    </w:lvl>
    <w:lvl w:ilvl="4" w:tplc="4F7E0D70">
      <w:start w:val="1"/>
      <w:numFmt w:val="bullet"/>
      <w:lvlText w:val="o"/>
      <w:lvlJc w:val="left"/>
      <w:pPr>
        <w:ind w:left="3524" w:hanging="360"/>
      </w:pPr>
      <w:rPr>
        <w:rFonts w:ascii="Courier New" w:hAnsi="Courier New" w:hint="default"/>
      </w:rPr>
    </w:lvl>
    <w:lvl w:ilvl="5" w:tplc="C6B49DC6">
      <w:start w:val="1"/>
      <w:numFmt w:val="bullet"/>
      <w:lvlText w:val=""/>
      <w:lvlJc w:val="left"/>
      <w:pPr>
        <w:ind w:left="4244" w:hanging="360"/>
      </w:pPr>
      <w:rPr>
        <w:rFonts w:ascii="Wingdings" w:hAnsi="Wingdings" w:hint="default"/>
      </w:rPr>
    </w:lvl>
    <w:lvl w:ilvl="6" w:tplc="288E533A">
      <w:start w:val="1"/>
      <w:numFmt w:val="bullet"/>
      <w:lvlText w:val=""/>
      <w:lvlJc w:val="left"/>
      <w:pPr>
        <w:ind w:left="4964" w:hanging="360"/>
      </w:pPr>
      <w:rPr>
        <w:rFonts w:ascii="Symbol" w:hAnsi="Symbol" w:hint="default"/>
      </w:rPr>
    </w:lvl>
    <w:lvl w:ilvl="7" w:tplc="2D4648BA">
      <w:start w:val="1"/>
      <w:numFmt w:val="bullet"/>
      <w:lvlText w:val="o"/>
      <w:lvlJc w:val="left"/>
      <w:pPr>
        <w:ind w:left="5684" w:hanging="360"/>
      </w:pPr>
      <w:rPr>
        <w:rFonts w:ascii="Courier New" w:hAnsi="Courier New" w:hint="default"/>
      </w:rPr>
    </w:lvl>
    <w:lvl w:ilvl="8" w:tplc="6980D316">
      <w:start w:val="1"/>
      <w:numFmt w:val="bullet"/>
      <w:lvlText w:val=""/>
      <w:lvlJc w:val="left"/>
      <w:pPr>
        <w:ind w:left="6404" w:hanging="360"/>
      </w:pPr>
      <w:rPr>
        <w:rFonts w:ascii="Wingdings" w:hAnsi="Wingdings" w:hint="default"/>
      </w:rPr>
    </w:lvl>
  </w:abstractNum>
  <w:abstractNum w:abstractNumId="2" w15:restartNumberingAfterBreak="0">
    <w:nsid w:val="139F1ACE"/>
    <w:multiLevelType w:val="hybridMultilevel"/>
    <w:tmpl w:val="FFFFFFFF"/>
    <w:lvl w:ilvl="0" w:tplc="FC9CA960">
      <w:start w:val="1"/>
      <w:numFmt w:val="bullet"/>
      <w:lvlText w:val="-"/>
      <w:lvlJc w:val="left"/>
      <w:pPr>
        <w:ind w:left="644" w:hanging="360"/>
      </w:pPr>
      <w:rPr>
        <w:rFonts w:ascii="Aptos" w:hAnsi="Aptos" w:hint="default"/>
      </w:rPr>
    </w:lvl>
    <w:lvl w:ilvl="1" w:tplc="7C868446">
      <w:start w:val="1"/>
      <w:numFmt w:val="bullet"/>
      <w:lvlText w:val="o"/>
      <w:lvlJc w:val="left"/>
      <w:pPr>
        <w:ind w:left="1364" w:hanging="360"/>
      </w:pPr>
      <w:rPr>
        <w:rFonts w:ascii="Courier New" w:hAnsi="Courier New" w:hint="default"/>
      </w:rPr>
    </w:lvl>
    <w:lvl w:ilvl="2" w:tplc="14429D14">
      <w:start w:val="1"/>
      <w:numFmt w:val="bullet"/>
      <w:lvlText w:val=""/>
      <w:lvlJc w:val="left"/>
      <w:pPr>
        <w:ind w:left="2084" w:hanging="360"/>
      </w:pPr>
      <w:rPr>
        <w:rFonts w:ascii="Wingdings" w:hAnsi="Wingdings" w:hint="default"/>
      </w:rPr>
    </w:lvl>
    <w:lvl w:ilvl="3" w:tplc="79589372">
      <w:start w:val="1"/>
      <w:numFmt w:val="bullet"/>
      <w:lvlText w:val=""/>
      <w:lvlJc w:val="left"/>
      <w:pPr>
        <w:ind w:left="2804" w:hanging="360"/>
      </w:pPr>
      <w:rPr>
        <w:rFonts w:ascii="Symbol" w:hAnsi="Symbol" w:hint="default"/>
      </w:rPr>
    </w:lvl>
    <w:lvl w:ilvl="4" w:tplc="F058E7C0">
      <w:start w:val="1"/>
      <w:numFmt w:val="bullet"/>
      <w:lvlText w:val="o"/>
      <w:lvlJc w:val="left"/>
      <w:pPr>
        <w:ind w:left="3524" w:hanging="360"/>
      </w:pPr>
      <w:rPr>
        <w:rFonts w:ascii="Courier New" w:hAnsi="Courier New" w:hint="default"/>
      </w:rPr>
    </w:lvl>
    <w:lvl w:ilvl="5" w:tplc="33721DFC">
      <w:start w:val="1"/>
      <w:numFmt w:val="bullet"/>
      <w:lvlText w:val=""/>
      <w:lvlJc w:val="left"/>
      <w:pPr>
        <w:ind w:left="4244" w:hanging="360"/>
      </w:pPr>
      <w:rPr>
        <w:rFonts w:ascii="Wingdings" w:hAnsi="Wingdings" w:hint="default"/>
      </w:rPr>
    </w:lvl>
    <w:lvl w:ilvl="6" w:tplc="BCBE5682">
      <w:start w:val="1"/>
      <w:numFmt w:val="bullet"/>
      <w:lvlText w:val=""/>
      <w:lvlJc w:val="left"/>
      <w:pPr>
        <w:ind w:left="4964" w:hanging="360"/>
      </w:pPr>
      <w:rPr>
        <w:rFonts w:ascii="Symbol" w:hAnsi="Symbol" w:hint="default"/>
      </w:rPr>
    </w:lvl>
    <w:lvl w:ilvl="7" w:tplc="2392DF0C">
      <w:start w:val="1"/>
      <w:numFmt w:val="bullet"/>
      <w:lvlText w:val="o"/>
      <w:lvlJc w:val="left"/>
      <w:pPr>
        <w:ind w:left="5684" w:hanging="360"/>
      </w:pPr>
      <w:rPr>
        <w:rFonts w:ascii="Courier New" w:hAnsi="Courier New" w:hint="default"/>
      </w:rPr>
    </w:lvl>
    <w:lvl w:ilvl="8" w:tplc="48BA678A">
      <w:start w:val="1"/>
      <w:numFmt w:val="bullet"/>
      <w:lvlText w:val=""/>
      <w:lvlJc w:val="left"/>
      <w:pPr>
        <w:ind w:left="6404" w:hanging="360"/>
      </w:pPr>
      <w:rPr>
        <w:rFonts w:ascii="Wingdings" w:hAnsi="Wingdings" w:hint="default"/>
      </w:rPr>
    </w:lvl>
  </w:abstractNum>
  <w:abstractNum w:abstractNumId="3" w15:restartNumberingAfterBreak="0">
    <w:nsid w:val="1C37198F"/>
    <w:multiLevelType w:val="hybridMultilevel"/>
    <w:tmpl w:val="F12E321E"/>
    <w:lvl w:ilvl="0" w:tplc="A2F4DFE4">
      <w:start w:val="1"/>
      <w:numFmt w:val="decimal"/>
      <w:pStyle w:val="Heading2"/>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C992AAF"/>
    <w:multiLevelType w:val="hybridMultilevel"/>
    <w:tmpl w:val="FFFFFFFF"/>
    <w:lvl w:ilvl="0" w:tplc="CF46697C">
      <w:start w:val="1"/>
      <w:numFmt w:val="bullet"/>
      <w:lvlText w:val="-"/>
      <w:lvlJc w:val="left"/>
      <w:pPr>
        <w:ind w:left="644" w:hanging="360"/>
      </w:pPr>
      <w:rPr>
        <w:rFonts w:ascii="Aptos" w:hAnsi="Aptos" w:hint="default"/>
      </w:rPr>
    </w:lvl>
    <w:lvl w:ilvl="1" w:tplc="229E7E3E">
      <w:start w:val="1"/>
      <w:numFmt w:val="bullet"/>
      <w:lvlText w:val="o"/>
      <w:lvlJc w:val="left"/>
      <w:pPr>
        <w:ind w:left="1364" w:hanging="360"/>
      </w:pPr>
      <w:rPr>
        <w:rFonts w:ascii="Courier New" w:hAnsi="Courier New" w:hint="default"/>
      </w:rPr>
    </w:lvl>
    <w:lvl w:ilvl="2" w:tplc="AE50C5C4">
      <w:start w:val="1"/>
      <w:numFmt w:val="bullet"/>
      <w:lvlText w:val=""/>
      <w:lvlJc w:val="left"/>
      <w:pPr>
        <w:ind w:left="2084" w:hanging="360"/>
      </w:pPr>
      <w:rPr>
        <w:rFonts w:ascii="Wingdings" w:hAnsi="Wingdings" w:hint="default"/>
      </w:rPr>
    </w:lvl>
    <w:lvl w:ilvl="3" w:tplc="72A0CDE4">
      <w:start w:val="1"/>
      <w:numFmt w:val="bullet"/>
      <w:lvlText w:val=""/>
      <w:lvlJc w:val="left"/>
      <w:pPr>
        <w:ind w:left="2804" w:hanging="360"/>
      </w:pPr>
      <w:rPr>
        <w:rFonts w:ascii="Symbol" w:hAnsi="Symbol" w:hint="default"/>
      </w:rPr>
    </w:lvl>
    <w:lvl w:ilvl="4" w:tplc="1966DB58">
      <w:start w:val="1"/>
      <w:numFmt w:val="bullet"/>
      <w:lvlText w:val="o"/>
      <w:lvlJc w:val="left"/>
      <w:pPr>
        <w:ind w:left="3524" w:hanging="360"/>
      </w:pPr>
      <w:rPr>
        <w:rFonts w:ascii="Courier New" w:hAnsi="Courier New" w:hint="default"/>
      </w:rPr>
    </w:lvl>
    <w:lvl w:ilvl="5" w:tplc="6082B20E">
      <w:start w:val="1"/>
      <w:numFmt w:val="bullet"/>
      <w:lvlText w:val=""/>
      <w:lvlJc w:val="left"/>
      <w:pPr>
        <w:ind w:left="4244" w:hanging="360"/>
      </w:pPr>
      <w:rPr>
        <w:rFonts w:ascii="Wingdings" w:hAnsi="Wingdings" w:hint="default"/>
      </w:rPr>
    </w:lvl>
    <w:lvl w:ilvl="6" w:tplc="4EB25EBA">
      <w:start w:val="1"/>
      <w:numFmt w:val="bullet"/>
      <w:lvlText w:val=""/>
      <w:lvlJc w:val="left"/>
      <w:pPr>
        <w:ind w:left="4964" w:hanging="360"/>
      </w:pPr>
      <w:rPr>
        <w:rFonts w:ascii="Symbol" w:hAnsi="Symbol" w:hint="default"/>
      </w:rPr>
    </w:lvl>
    <w:lvl w:ilvl="7" w:tplc="A4643184">
      <w:start w:val="1"/>
      <w:numFmt w:val="bullet"/>
      <w:lvlText w:val="o"/>
      <w:lvlJc w:val="left"/>
      <w:pPr>
        <w:ind w:left="5684" w:hanging="360"/>
      </w:pPr>
      <w:rPr>
        <w:rFonts w:ascii="Courier New" w:hAnsi="Courier New" w:hint="default"/>
      </w:rPr>
    </w:lvl>
    <w:lvl w:ilvl="8" w:tplc="E4F4FF6A">
      <w:start w:val="1"/>
      <w:numFmt w:val="bullet"/>
      <w:lvlText w:val=""/>
      <w:lvlJc w:val="left"/>
      <w:pPr>
        <w:ind w:left="6404" w:hanging="360"/>
      </w:pPr>
      <w:rPr>
        <w:rFonts w:ascii="Wingdings" w:hAnsi="Wingdings" w:hint="default"/>
      </w:rPr>
    </w:lvl>
  </w:abstractNum>
  <w:abstractNum w:abstractNumId="5" w15:restartNumberingAfterBreak="0">
    <w:nsid w:val="330869C2"/>
    <w:multiLevelType w:val="multilevel"/>
    <w:tmpl w:val="0B9C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235360"/>
    <w:multiLevelType w:val="hybridMultilevel"/>
    <w:tmpl w:val="C55C0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FEE4C"/>
    <w:multiLevelType w:val="hybridMultilevel"/>
    <w:tmpl w:val="FFFFFFFF"/>
    <w:lvl w:ilvl="0" w:tplc="CEB21384">
      <w:start w:val="1"/>
      <w:numFmt w:val="bullet"/>
      <w:lvlText w:val="-"/>
      <w:lvlJc w:val="left"/>
      <w:pPr>
        <w:ind w:left="644" w:hanging="360"/>
      </w:pPr>
      <w:rPr>
        <w:rFonts w:ascii="Aptos" w:hAnsi="Aptos" w:hint="default"/>
      </w:rPr>
    </w:lvl>
    <w:lvl w:ilvl="1" w:tplc="09A8CEB4">
      <w:start w:val="1"/>
      <w:numFmt w:val="bullet"/>
      <w:lvlText w:val="o"/>
      <w:lvlJc w:val="left"/>
      <w:pPr>
        <w:ind w:left="1364" w:hanging="360"/>
      </w:pPr>
      <w:rPr>
        <w:rFonts w:ascii="Courier New" w:hAnsi="Courier New" w:hint="default"/>
      </w:rPr>
    </w:lvl>
    <w:lvl w:ilvl="2" w:tplc="754659B0">
      <w:start w:val="1"/>
      <w:numFmt w:val="bullet"/>
      <w:lvlText w:val=""/>
      <w:lvlJc w:val="left"/>
      <w:pPr>
        <w:ind w:left="2084" w:hanging="360"/>
      </w:pPr>
      <w:rPr>
        <w:rFonts w:ascii="Wingdings" w:hAnsi="Wingdings" w:hint="default"/>
      </w:rPr>
    </w:lvl>
    <w:lvl w:ilvl="3" w:tplc="36AE0A08">
      <w:start w:val="1"/>
      <w:numFmt w:val="bullet"/>
      <w:lvlText w:val=""/>
      <w:lvlJc w:val="left"/>
      <w:pPr>
        <w:ind w:left="2804" w:hanging="360"/>
      </w:pPr>
      <w:rPr>
        <w:rFonts w:ascii="Symbol" w:hAnsi="Symbol" w:hint="default"/>
      </w:rPr>
    </w:lvl>
    <w:lvl w:ilvl="4" w:tplc="1DD036BC">
      <w:start w:val="1"/>
      <w:numFmt w:val="bullet"/>
      <w:lvlText w:val="o"/>
      <w:lvlJc w:val="left"/>
      <w:pPr>
        <w:ind w:left="3524" w:hanging="360"/>
      </w:pPr>
      <w:rPr>
        <w:rFonts w:ascii="Courier New" w:hAnsi="Courier New" w:hint="default"/>
      </w:rPr>
    </w:lvl>
    <w:lvl w:ilvl="5" w:tplc="34A277B0">
      <w:start w:val="1"/>
      <w:numFmt w:val="bullet"/>
      <w:lvlText w:val=""/>
      <w:lvlJc w:val="left"/>
      <w:pPr>
        <w:ind w:left="4244" w:hanging="360"/>
      </w:pPr>
      <w:rPr>
        <w:rFonts w:ascii="Wingdings" w:hAnsi="Wingdings" w:hint="default"/>
      </w:rPr>
    </w:lvl>
    <w:lvl w:ilvl="6" w:tplc="252C74B2">
      <w:start w:val="1"/>
      <w:numFmt w:val="bullet"/>
      <w:lvlText w:val=""/>
      <w:lvlJc w:val="left"/>
      <w:pPr>
        <w:ind w:left="4964" w:hanging="360"/>
      </w:pPr>
      <w:rPr>
        <w:rFonts w:ascii="Symbol" w:hAnsi="Symbol" w:hint="default"/>
      </w:rPr>
    </w:lvl>
    <w:lvl w:ilvl="7" w:tplc="4CD4C796">
      <w:start w:val="1"/>
      <w:numFmt w:val="bullet"/>
      <w:lvlText w:val="o"/>
      <w:lvlJc w:val="left"/>
      <w:pPr>
        <w:ind w:left="5684" w:hanging="360"/>
      </w:pPr>
      <w:rPr>
        <w:rFonts w:ascii="Courier New" w:hAnsi="Courier New" w:hint="default"/>
      </w:rPr>
    </w:lvl>
    <w:lvl w:ilvl="8" w:tplc="5F0EF2D2">
      <w:start w:val="1"/>
      <w:numFmt w:val="bullet"/>
      <w:lvlText w:val=""/>
      <w:lvlJc w:val="left"/>
      <w:pPr>
        <w:ind w:left="6404" w:hanging="360"/>
      </w:pPr>
      <w:rPr>
        <w:rFonts w:ascii="Wingdings" w:hAnsi="Wingdings" w:hint="default"/>
      </w:rPr>
    </w:lvl>
  </w:abstractNum>
  <w:abstractNum w:abstractNumId="8" w15:restartNumberingAfterBreak="0">
    <w:nsid w:val="3FE62C0C"/>
    <w:multiLevelType w:val="hybridMultilevel"/>
    <w:tmpl w:val="1EBA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A20592"/>
    <w:multiLevelType w:val="hybridMultilevel"/>
    <w:tmpl w:val="15D03FCA"/>
    <w:lvl w:ilvl="0" w:tplc="8FE0E5C4">
      <w:start w:val="1"/>
      <w:numFmt w:val="decimal"/>
      <w:lvlText w:val="%1."/>
      <w:lvlJc w:val="left"/>
      <w:pPr>
        <w:ind w:left="360" w:hanging="360"/>
      </w:pPr>
    </w:lvl>
    <w:lvl w:ilvl="1" w:tplc="4E36E246">
      <w:start w:val="1"/>
      <w:numFmt w:val="lowerLetter"/>
      <w:lvlText w:val="%2."/>
      <w:lvlJc w:val="left"/>
      <w:pPr>
        <w:ind w:left="1080" w:hanging="360"/>
      </w:pPr>
    </w:lvl>
    <w:lvl w:ilvl="2" w:tplc="3A2AD672">
      <w:start w:val="1"/>
      <w:numFmt w:val="lowerRoman"/>
      <w:lvlText w:val="%3."/>
      <w:lvlJc w:val="right"/>
      <w:pPr>
        <w:ind w:left="1800" w:hanging="180"/>
      </w:pPr>
    </w:lvl>
    <w:lvl w:ilvl="3" w:tplc="7DA49C72">
      <w:start w:val="1"/>
      <w:numFmt w:val="decimal"/>
      <w:lvlText w:val="%4."/>
      <w:lvlJc w:val="left"/>
      <w:pPr>
        <w:ind w:left="2520" w:hanging="360"/>
      </w:pPr>
    </w:lvl>
    <w:lvl w:ilvl="4" w:tplc="50D4245E">
      <w:start w:val="1"/>
      <w:numFmt w:val="lowerLetter"/>
      <w:lvlText w:val="%5."/>
      <w:lvlJc w:val="left"/>
      <w:pPr>
        <w:ind w:left="3240" w:hanging="360"/>
      </w:pPr>
    </w:lvl>
    <w:lvl w:ilvl="5" w:tplc="7A707F58">
      <w:start w:val="1"/>
      <w:numFmt w:val="lowerRoman"/>
      <w:lvlText w:val="%6."/>
      <w:lvlJc w:val="right"/>
      <w:pPr>
        <w:ind w:left="3960" w:hanging="180"/>
      </w:pPr>
    </w:lvl>
    <w:lvl w:ilvl="6" w:tplc="BB4257EC">
      <w:start w:val="1"/>
      <w:numFmt w:val="decimal"/>
      <w:lvlText w:val="%7."/>
      <w:lvlJc w:val="left"/>
      <w:pPr>
        <w:ind w:left="4680" w:hanging="360"/>
      </w:pPr>
    </w:lvl>
    <w:lvl w:ilvl="7" w:tplc="4F1419AE">
      <w:start w:val="1"/>
      <w:numFmt w:val="lowerLetter"/>
      <w:lvlText w:val="%8."/>
      <w:lvlJc w:val="left"/>
      <w:pPr>
        <w:ind w:left="5400" w:hanging="360"/>
      </w:pPr>
    </w:lvl>
    <w:lvl w:ilvl="8" w:tplc="8084ACEC">
      <w:start w:val="1"/>
      <w:numFmt w:val="lowerRoman"/>
      <w:lvlText w:val="%9."/>
      <w:lvlJc w:val="right"/>
      <w:pPr>
        <w:ind w:left="6120" w:hanging="180"/>
      </w:pPr>
    </w:lvl>
  </w:abstractNum>
  <w:abstractNum w:abstractNumId="10" w15:restartNumberingAfterBreak="0">
    <w:nsid w:val="41A50749"/>
    <w:multiLevelType w:val="multilevel"/>
    <w:tmpl w:val="7B9C7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C42A35"/>
    <w:multiLevelType w:val="hybridMultilevel"/>
    <w:tmpl w:val="EB5E32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B1D0475"/>
    <w:multiLevelType w:val="hybridMultilevel"/>
    <w:tmpl w:val="FFFFFFFF"/>
    <w:lvl w:ilvl="0" w:tplc="E3CEE8A6">
      <w:start w:val="1"/>
      <w:numFmt w:val="bullet"/>
      <w:lvlText w:val="-"/>
      <w:lvlJc w:val="left"/>
      <w:pPr>
        <w:ind w:left="644" w:hanging="360"/>
      </w:pPr>
      <w:rPr>
        <w:rFonts w:ascii="Aptos" w:hAnsi="Aptos" w:hint="default"/>
      </w:rPr>
    </w:lvl>
    <w:lvl w:ilvl="1" w:tplc="C3B0B5C8">
      <w:start w:val="1"/>
      <w:numFmt w:val="bullet"/>
      <w:lvlText w:val="o"/>
      <w:lvlJc w:val="left"/>
      <w:pPr>
        <w:ind w:left="1364" w:hanging="360"/>
      </w:pPr>
      <w:rPr>
        <w:rFonts w:ascii="Courier New" w:hAnsi="Courier New" w:hint="default"/>
      </w:rPr>
    </w:lvl>
    <w:lvl w:ilvl="2" w:tplc="702249D4">
      <w:start w:val="1"/>
      <w:numFmt w:val="bullet"/>
      <w:lvlText w:val=""/>
      <w:lvlJc w:val="left"/>
      <w:pPr>
        <w:ind w:left="2084" w:hanging="360"/>
      </w:pPr>
      <w:rPr>
        <w:rFonts w:ascii="Wingdings" w:hAnsi="Wingdings" w:hint="default"/>
      </w:rPr>
    </w:lvl>
    <w:lvl w:ilvl="3" w:tplc="CBD8B3F6">
      <w:start w:val="1"/>
      <w:numFmt w:val="bullet"/>
      <w:lvlText w:val=""/>
      <w:lvlJc w:val="left"/>
      <w:pPr>
        <w:ind w:left="2804" w:hanging="360"/>
      </w:pPr>
      <w:rPr>
        <w:rFonts w:ascii="Symbol" w:hAnsi="Symbol" w:hint="default"/>
      </w:rPr>
    </w:lvl>
    <w:lvl w:ilvl="4" w:tplc="53C4E22C">
      <w:start w:val="1"/>
      <w:numFmt w:val="bullet"/>
      <w:lvlText w:val="o"/>
      <w:lvlJc w:val="left"/>
      <w:pPr>
        <w:ind w:left="3524" w:hanging="360"/>
      </w:pPr>
      <w:rPr>
        <w:rFonts w:ascii="Courier New" w:hAnsi="Courier New" w:hint="default"/>
      </w:rPr>
    </w:lvl>
    <w:lvl w:ilvl="5" w:tplc="564616BA">
      <w:start w:val="1"/>
      <w:numFmt w:val="bullet"/>
      <w:lvlText w:val=""/>
      <w:lvlJc w:val="left"/>
      <w:pPr>
        <w:ind w:left="4244" w:hanging="360"/>
      </w:pPr>
      <w:rPr>
        <w:rFonts w:ascii="Wingdings" w:hAnsi="Wingdings" w:hint="default"/>
      </w:rPr>
    </w:lvl>
    <w:lvl w:ilvl="6" w:tplc="24066C36">
      <w:start w:val="1"/>
      <w:numFmt w:val="bullet"/>
      <w:lvlText w:val=""/>
      <w:lvlJc w:val="left"/>
      <w:pPr>
        <w:ind w:left="4964" w:hanging="360"/>
      </w:pPr>
      <w:rPr>
        <w:rFonts w:ascii="Symbol" w:hAnsi="Symbol" w:hint="default"/>
      </w:rPr>
    </w:lvl>
    <w:lvl w:ilvl="7" w:tplc="F3B06C68">
      <w:start w:val="1"/>
      <w:numFmt w:val="bullet"/>
      <w:lvlText w:val="o"/>
      <w:lvlJc w:val="left"/>
      <w:pPr>
        <w:ind w:left="5684" w:hanging="360"/>
      </w:pPr>
      <w:rPr>
        <w:rFonts w:ascii="Courier New" w:hAnsi="Courier New" w:hint="default"/>
      </w:rPr>
    </w:lvl>
    <w:lvl w:ilvl="8" w:tplc="7062E420">
      <w:start w:val="1"/>
      <w:numFmt w:val="bullet"/>
      <w:lvlText w:val=""/>
      <w:lvlJc w:val="left"/>
      <w:pPr>
        <w:ind w:left="6404" w:hanging="360"/>
      </w:pPr>
      <w:rPr>
        <w:rFonts w:ascii="Wingdings" w:hAnsi="Wingdings" w:hint="default"/>
      </w:rPr>
    </w:lvl>
  </w:abstractNum>
  <w:abstractNum w:abstractNumId="13" w15:restartNumberingAfterBreak="0">
    <w:nsid w:val="4DF7315D"/>
    <w:multiLevelType w:val="hybridMultilevel"/>
    <w:tmpl w:val="6DB432C8"/>
    <w:lvl w:ilvl="0" w:tplc="34343688">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FCF28E"/>
    <w:multiLevelType w:val="hybridMultilevel"/>
    <w:tmpl w:val="FFFFFFFF"/>
    <w:lvl w:ilvl="0" w:tplc="C0087DB6">
      <w:start w:val="1"/>
      <w:numFmt w:val="bullet"/>
      <w:lvlText w:val="-"/>
      <w:lvlJc w:val="left"/>
      <w:pPr>
        <w:ind w:left="644" w:hanging="360"/>
      </w:pPr>
      <w:rPr>
        <w:rFonts w:ascii="Aptos" w:hAnsi="Aptos" w:hint="default"/>
      </w:rPr>
    </w:lvl>
    <w:lvl w:ilvl="1" w:tplc="0FE06D42">
      <w:start w:val="1"/>
      <w:numFmt w:val="bullet"/>
      <w:lvlText w:val="o"/>
      <w:lvlJc w:val="left"/>
      <w:pPr>
        <w:ind w:left="1364" w:hanging="360"/>
      </w:pPr>
      <w:rPr>
        <w:rFonts w:ascii="Courier New" w:hAnsi="Courier New" w:hint="default"/>
      </w:rPr>
    </w:lvl>
    <w:lvl w:ilvl="2" w:tplc="1F541F96">
      <w:start w:val="1"/>
      <w:numFmt w:val="bullet"/>
      <w:lvlText w:val=""/>
      <w:lvlJc w:val="left"/>
      <w:pPr>
        <w:ind w:left="2084" w:hanging="360"/>
      </w:pPr>
      <w:rPr>
        <w:rFonts w:ascii="Wingdings" w:hAnsi="Wingdings" w:hint="default"/>
      </w:rPr>
    </w:lvl>
    <w:lvl w:ilvl="3" w:tplc="18FE2B6A">
      <w:start w:val="1"/>
      <w:numFmt w:val="bullet"/>
      <w:lvlText w:val=""/>
      <w:lvlJc w:val="left"/>
      <w:pPr>
        <w:ind w:left="2804" w:hanging="360"/>
      </w:pPr>
      <w:rPr>
        <w:rFonts w:ascii="Symbol" w:hAnsi="Symbol" w:hint="default"/>
      </w:rPr>
    </w:lvl>
    <w:lvl w:ilvl="4" w:tplc="E85246C8">
      <w:start w:val="1"/>
      <w:numFmt w:val="bullet"/>
      <w:lvlText w:val="o"/>
      <w:lvlJc w:val="left"/>
      <w:pPr>
        <w:ind w:left="3524" w:hanging="360"/>
      </w:pPr>
      <w:rPr>
        <w:rFonts w:ascii="Courier New" w:hAnsi="Courier New" w:hint="default"/>
      </w:rPr>
    </w:lvl>
    <w:lvl w:ilvl="5" w:tplc="B3F89ED0">
      <w:start w:val="1"/>
      <w:numFmt w:val="bullet"/>
      <w:lvlText w:val=""/>
      <w:lvlJc w:val="left"/>
      <w:pPr>
        <w:ind w:left="4244" w:hanging="360"/>
      </w:pPr>
      <w:rPr>
        <w:rFonts w:ascii="Wingdings" w:hAnsi="Wingdings" w:hint="default"/>
      </w:rPr>
    </w:lvl>
    <w:lvl w:ilvl="6" w:tplc="2228BC02">
      <w:start w:val="1"/>
      <w:numFmt w:val="bullet"/>
      <w:lvlText w:val=""/>
      <w:lvlJc w:val="left"/>
      <w:pPr>
        <w:ind w:left="4964" w:hanging="360"/>
      </w:pPr>
      <w:rPr>
        <w:rFonts w:ascii="Symbol" w:hAnsi="Symbol" w:hint="default"/>
      </w:rPr>
    </w:lvl>
    <w:lvl w:ilvl="7" w:tplc="12FA66CA">
      <w:start w:val="1"/>
      <w:numFmt w:val="bullet"/>
      <w:lvlText w:val="o"/>
      <w:lvlJc w:val="left"/>
      <w:pPr>
        <w:ind w:left="5684" w:hanging="360"/>
      </w:pPr>
      <w:rPr>
        <w:rFonts w:ascii="Courier New" w:hAnsi="Courier New" w:hint="default"/>
      </w:rPr>
    </w:lvl>
    <w:lvl w:ilvl="8" w:tplc="D0BC75B6">
      <w:start w:val="1"/>
      <w:numFmt w:val="bullet"/>
      <w:lvlText w:val=""/>
      <w:lvlJc w:val="left"/>
      <w:pPr>
        <w:ind w:left="6404" w:hanging="360"/>
      </w:pPr>
      <w:rPr>
        <w:rFonts w:ascii="Wingdings" w:hAnsi="Wingdings" w:hint="default"/>
      </w:rPr>
    </w:lvl>
  </w:abstractNum>
  <w:abstractNum w:abstractNumId="15" w15:restartNumberingAfterBreak="0">
    <w:nsid w:val="54453136"/>
    <w:multiLevelType w:val="hybridMultilevel"/>
    <w:tmpl w:val="4644F44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586E29D7"/>
    <w:multiLevelType w:val="hybridMultilevel"/>
    <w:tmpl w:val="FFFFFFFF"/>
    <w:lvl w:ilvl="0" w:tplc="66703AD0">
      <w:start w:val="1"/>
      <w:numFmt w:val="bullet"/>
      <w:lvlText w:val="-"/>
      <w:lvlJc w:val="left"/>
      <w:pPr>
        <w:ind w:left="644" w:hanging="360"/>
      </w:pPr>
      <w:rPr>
        <w:rFonts w:ascii="Aptos" w:hAnsi="Aptos" w:hint="default"/>
      </w:rPr>
    </w:lvl>
    <w:lvl w:ilvl="1" w:tplc="C754826E">
      <w:start w:val="1"/>
      <w:numFmt w:val="bullet"/>
      <w:lvlText w:val="o"/>
      <w:lvlJc w:val="left"/>
      <w:pPr>
        <w:ind w:left="1364" w:hanging="360"/>
      </w:pPr>
      <w:rPr>
        <w:rFonts w:ascii="Courier New" w:hAnsi="Courier New" w:hint="default"/>
      </w:rPr>
    </w:lvl>
    <w:lvl w:ilvl="2" w:tplc="1E04FCFA">
      <w:start w:val="1"/>
      <w:numFmt w:val="bullet"/>
      <w:lvlText w:val=""/>
      <w:lvlJc w:val="left"/>
      <w:pPr>
        <w:ind w:left="2084" w:hanging="360"/>
      </w:pPr>
      <w:rPr>
        <w:rFonts w:ascii="Wingdings" w:hAnsi="Wingdings" w:hint="default"/>
      </w:rPr>
    </w:lvl>
    <w:lvl w:ilvl="3" w:tplc="C826F6D4">
      <w:start w:val="1"/>
      <w:numFmt w:val="bullet"/>
      <w:lvlText w:val=""/>
      <w:lvlJc w:val="left"/>
      <w:pPr>
        <w:ind w:left="2804" w:hanging="360"/>
      </w:pPr>
      <w:rPr>
        <w:rFonts w:ascii="Symbol" w:hAnsi="Symbol" w:hint="default"/>
      </w:rPr>
    </w:lvl>
    <w:lvl w:ilvl="4" w:tplc="B914EC26">
      <w:start w:val="1"/>
      <w:numFmt w:val="bullet"/>
      <w:lvlText w:val="o"/>
      <w:lvlJc w:val="left"/>
      <w:pPr>
        <w:ind w:left="3524" w:hanging="360"/>
      </w:pPr>
      <w:rPr>
        <w:rFonts w:ascii="Courier New" w:hAnsi="Courier New" w:hint="default"/>
      </w:rPr>
    </w:lvl>
    <w:lvl w:ilvl="5" w:tplc="10B8E05A">
      <w:start w:val="1"/>
      <w:numFmt w:val="bullet"/>
      <w:lvlText w:val=""/>
      <w:lvlJc w:val="left"/>
      <w:pPr>
        <w:ind w:left="4244" w:hanging="360"/>
      </w:pPr>
      <w:rPr>
        <w:rFonts w:ascii="Wingdings" w:hAnsi="Wingdings" w:hint="default"/>
      </w:rPr>
    </w:lvl>
    <w:lvl w:ilvl="6" w:tplc="5D283E4C">
      <w:start w:val="1"/>
      <w:numFmt w:val="bullet"/>
      <w:lvlText w:val=""/>
      <w:lvlJc w:val="left"/>
      <w:pPr>
        <w:ind w:left="4964" w:hanging="360"/>
      </w:pPr>
      <w:rPr>
        <w:rFonts w:ascii="Symbol" w:hAnsi="Symbol" w:hint="default"/>
      </w:rPr>
    </w:lvl>
    <w:lvl w:ilvl="7" w:tplc="33AE24BA">
      <w:start w:val="1"/>
      <w:numFmt w:val="bullet"/>
      <w:lvlText w:val="o"/>
      <w:lvlJc w:val="left"/>
      <w:pPr>
        <w:ind w:left="5684" w:hanging="360"/>
      </w:pPr>
      <w:rPr>
        <w:rFonts w:ascii="Courier New" w:hAnsi="Courier New" w:hint="default"/>
      </w:rPr>
    </w:lvl>
    <w:lvl w:ilvl="8" w:tplc="5EFA0F18">
      <w:start w:val="1"/>
      <w:numFmt w:val="bullet"/>
      <w:lvlText w:val=""/>
      <w:lvlJc w:val="left"/>
      <w:pPr>
        <w:ind w:left="6404" w:hanging="360"/>
      </w:pPr>
      <w:rPr>
        <w:rFonts w:ascii="Wingdings" w:hAnsi="Wingdings" w:hint="default"/>
      </w:rPr>
    </w:lvl>
  </w:abstractNum>
  <w:abstractNum w:abstractNumId="17" w15:restartNumberingAfterBreak="0">
    <w:nsid w:val="5E5D549B"/>
    <w:multiLevelType w:val="hybridMultilevel"/>
    <w:tmpl w:val="006EE4AA"/>
    <w:lvl w:ilvl="0" w:tplc="F86E1DFA">
      <w:start w:val="1"/>
      <w:numFmt w:val="upperLetter"/>
      <w:pStyle w:val="Heading1"/>
      <w:lvlText w:val="%1."/>
      <w:lvlJc w:val="left"/>
      <w:pPr>
        <w:ind w:left="360" w:hanging="360"/>
      </w:pPr>
      <w:rPr>
        <w:rFonts w:hint="default"/>
        <w:b/>
        <w:bCs/>
        <w:color w:val="0070C0"/>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AFA4432"/>
    <w:multiLevelType w:val="hybridMultilevel"/>
    <w:tmpl w:val="C5721E4A"/>
    <w:lvl w:ilvl="0" w:tplc="C234E702">
      <w:start w:val="1"/>
      <w:numFmt w:val="bullet"/>
      <w:lvlText w:val="•"/>
      <w:lvlJc w:val="left"/>
      <w:pPr>
        <w:ind w:left="1004" w:hanging="360"/>
      </w:p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78FC4703"/>
    <w:multiLevelType w:val="hybridMultilevel"/>
    <w:tmpl w:val="FFFFFFFF"/>
    <w:lvl w:ilvl="0" w:tplc="C64CF5CC">
      <w:start w:val="1"/>
      <w:numFmt w:val="bullet"/>
      <w:lvlText w:val="-"/>
      <w:lvlJc w:val="left"/>
      <w:pPr>
        <w:ind w:left="644" w:hanging="360"/>
      </w:pPr>
      <w:rPr>
        <w:rFonts w:ascii="Aptos" w:hAnsi="Aptos" w:hint="default"/>
      </w:rPr>
    </w:lvl>
    <w:lvl w:ilvl="1" w:tplc="3D9ABF56">
      <w:start w:val="1"/>
      <w:numFmt w:val="bullet"/>
      <w:lvlText w:val="o"/>
      <w:lvlJc w:val="left"/>
      <w:pPr>
        <w:ind w:left="1364" w:hanging="360"/>
      </w:pPr>
      <w:rPr>
        <w:rFonts w:ascii="Courier New" w:hAnsi="Courier New" w:hint="default"/>
      </w:rPr>
    </w:lvl>
    <w:lvl w:ilvl="2" w:tplc="FA74FE6C">
      <w:start w:val="1"/>
      <w:numFmt w:val="bullet"/>
      <w:lvlText w:val=""/>
      <w:lvlJc w:val="left"/>
      <w:pPr>
        <w:ind w:left="2084" w:hanging="360"/>
      </w:pPr>
      <w:rPr>
        <w:rFonts w:ascii="Wingdings" w:hAnsi="Wingdings" w:hint="default"/>
      </w:rPr>
    </w:lvl>
    <w:lvl w:ilvl="3" w:tplc="15D276DC">
      <w:start w:val="1"/>
      <w:numFmt w:val="bullet"/>
      <w:lvlText w:val=""/>
      <w:lvlJc w:val="left"/>
      <w:pPr>
        <w:ind w:left="2804" w:hanging="360"/>
      </w:pPr>
      <w:rPr>
        <w:rFonts w:ascii="Symbol" w:hAnsi="Symbol" w:hint="default"/>
      </w:rPr>
    </w:lvl>
    <w:lvl w:ilvl="4" w:tplc="64F0D84E">
      <w:start w:val="1"/>
      <w:numFmt w:val="bullet"/>
      <w:lvlText w:val="o"/>
      <w:lvlJc w:val="left"/>
      <w:pPr>
        <w:ind w:left="3524" w:hanging="360"/>
      </w:pPr>
      <w:rPr>
        <w:rFonts w:ascii="Courier New" w:hAnsi="Courier New" w:hint="default"/>
      </w:rPr>
    </w:lvl>
    <w:lvl w:ilvl="5" w:tplc="A970A060">
      <w:start w:val="1"/>
      <w:numFmt w:val="bullet"/>
      <w:lvlText w:val=""/>
      <w:lvlJc w:val="left"/>
      <w:pPr>
        <w:ind w:left="4244" w:hanging="360"/>
      </w:pPr>
      <w:rPr>
        <w:rFonts w:ascii="Wingdings" w:hAnsi="Wingdings" w:hint="default"/>
      </w:rPr>
    </w:lvl>
    <w:lvl w:ilvl="6" w:tplc="1E46D254">
      <w:start w:val="1"/>
      <w:numFmt w:val="bullet"/>
      <w:lvlText w:val=""/>
      <w:lvlJc w:val="left"/>
      <w:pPr>
        <w:ind w:left="4964" w:hanging="360"/>
      </w:pPr>
      <w:rPr>
        <w:rFonts w:ascii="Symbol" w:hAnsi="Symbol" w:hint="default"/>
      </w:rPr>
    </w:lvl>
    <w:lvl w:ilvl="7" w:tplc="730C06A6">
      <w:start w:val="1"/>
      <w:numFmt w:val="bullet"/>
      <w:lvlText w:val="o"/>
      <w:lvlJc w:val="left"/>
      <w:pPr>
        <w:ind w:left="5684" w:hanging="360"/>
      </w:pPr>
      <w:rPr>
        <w:rFonts w:ascii="Courier New" w:hAnsi="Courier New" w:hint="default"/>
      </w:rPr>
    </w:lvl>
    <w:lvl w:ilvl="8" w:tplc="867003A4">
      <w:start w:val="1"/>
      <w:numFmt w:val="bullet"/>
      <w:lvlText w:val=""/>
      <w:lvlJc w:val="left"/>
      <w:pPr>
        <w:ind w:left="6404" w:hanging="360"/>
      </w:pPr>
      <w:rPr>
        <w:rFonts w:ascii="Wingdings" w:hAnsi="Wingdings" w:hint="default"/>
      </w:rPr>
    </w:lvl>
  </w:abstractNum>
  <w:abstractNum w:abstractNumId="20" w15:restartNumberingAfterBreak="0">
    <w:nsid w:val="7DFA361C"/>
    <w:multiLevelType w:val="hybridMultilevel"/>
    <w:tmpl w:val="50B22708"/>
    <w:lvl w:ilvl="0" w:tplc="97B2ECB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251278987">
    <w:abstractNumId w:val="9"/>
  </w:num>
  <w:num w:numId="2" w16cid:durableId="2117938882">
    <w:abstractNumId w:val="8"/>
  </w:num>
  <w:num w:numId="3" w16cid:durableId="1045567437">
    <w:abstractNumId w:val="0"/>
  </w:num>
  <w:num w:numId="4" w16cid:durableId="555511815">
    <w:abstractNumId w:val="13"/>
  </w:num>
  <w:num w:numId="5" w16cid:durableId="1388726157">
    <w:abstractNumId w:val="11"/>
  </w:num>
  <w:num w:numId="6" w16cid:durableId="393819089">
    <w:abstractNumId w:val="17"/>
  </w:num>
  <w:num w:numId="7" w16cid:durableId="1003044412">
    <w:abstractNumId w:val="3"/>
  </w:num>
  <w:num w:numId="8" w16cid:durableId="494761767">
    <w:abstractNumId w:val="3"/>
  </w:num>
  <w:num w:numId="9" w16cid:durableId="1367220458">
    <w:abstractNumId w:val="18"/>
  </w:num>
  <w:num w:numId="10" w16cid:durableId="1941526882">
    <w:abstractNumId w:val="3"/>
  </w:num>
  <w:num w:numId="11" w16cid:durableId="987906463">
    <w:abstractNumId w:val="3"/>
  </w:num>
  <w:num w:numId="12" w16cid:durableId="460271146">
    <w:abstractNumId w:val="6"/>
  </w:num>
  <w:num w:numId="13" w16cid:durableId="1025638904">
    <w:abstractNumId w:val="10"/>
  </w:num>
  <w:num w:numId="14" w16cid:durableId="1933737719">
    <w:abstractNumId w:val="5"/>
  </w:num>
  <w:num w:numId="15" w16cid:durableId="332341917">
    <w:abstractNumId w:val="16"/>
  </w:num>
  <w:num w:numId="16" w16cid:durableId="652947907">
    <w:abstractNumId w:val="2"/>
  </w:num>
  <w:num w:numId="17" w16cid:durableId="1061054871">
    <w:abstractNumId w:val="4"/>
  </w:num>
  <w:num w:numId="18" w16cid:durableId="536162940">
    <w:abstractNumId w:val="12"/>
  </w:num>
  <w:num w:numId="19" w16cid:durableId="992877692">
    <w:abstractNumId w:val="19"/>
  </w:num>
  <w:num w:numId="20" w16cid:durableId="758454400">
    <w:abstractNumId w:val="7"/>
  </w:num>
  <w:num w:numId="21" w16cid:durableId="1443718870">
    <w:abstractNumId w:val="14"/>
  </w:num>
  <w:num w:numId="22" w16cid:durableId="1629705900">
    <w:abstractNumId w:val="1"/>
  </w:num>
  <w:num w:numId="23" w16cid:durableId="1559826054">
    <w:abstractNumId w:val="15"/>
  </w:num>
  <w:num w:numId="24" w16cid:durableId="318196164">
    <w:abstractNumId w:val="3"/>
  </w:num>
  <w:num w:numId="25" w16cid:durableId="9588751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A0"/>
    <w:rsid w:val="00015FB7"/>
    <w:rsid w:val="00017A52"/>
    <w:rsid w:val="00025877"/>
    <w:rsid w:val="00031311"/>
    <w:rsid w:val="00035529"/>
    <w:rsid w:val="00053DC2"/>
    <w:rsid w:val="00055343"/>
    <w:rsid w:val="00057344"/>
    <w:rsid w:val="000633DA"/>
    <w:rsid w:val="0008256C"/>
    <w:rsid w:val="0008628C"/>
    <w:rsid w:val="000A286D"/>
    <w:rsid w:val="000D4E4B"/>
    <w:rsid w:val="000D7EC5"/>
    <w:rsid w:val="000E004A"/>
    <w:rsid w:val="000F19ED"/>
    <w:rsid w:val="000F5656"/>
    <w:rsid w:val="000F6A20"/>
    <w:rsid w:val="00101CEA"/>
    <w:rsid w:val="00103500"/>
    <w:rsid w:val="00120429"/>
    <w:rsid w:val="00125E53"/>
    <w:rsid w:val="00126B4B"/>
    <w:rsid w:val="001370BA"/>
    <w:rsid w:val="00137234"/>
    <w:rsid w:val="00137CD5"/>
    <w:rsid w:val="00141600"/>
    <w:rsid w:val="00142837"/>
    <w:rsid w:val="001537A3"/>
    <w:rsid w:val="0015CE4A"/>
    <w:rsid w:val="0017210B"/>
    <w:rsid w:val="00187EF7"/>
    <w:rsid w:val="00187FC3"/>
    <w:rsid w:val="0019121E"/>
    <w:rsid w:val="001B1134"/>
    <w:rsid w:val="001C21AF"/>
    <w:rsid w:val="001E794C"/>
    <w:rsid w:val="001E7976"/>
    <w:rsid w:val="001F5242"/>
    <w:rsid w:val="001F60FF"/>
    <w:rsid w:val="0021529B"/>
    <w:rsid w:val="00225ABB"/>
    <w:rsid w:val="002314D3"/>
    <w:rsid w:val="00234F88"/>
    <w:rsid w:val="002406CD"/>
    <w:rsid w:val="00245650"/>
    <w:rsid w:val="002821C4"/>
    <w:rsid w:val="00292A0D"/>
    <w:rsid w:val="002931C3"/>
    <w:rsid w:val="002B358F"/>
    <w:rsid w:val="002C77CF"/>
    <w:rsid w:val="002D282F"/>
    <w:rsid w:val="002D3334"/>
    <w:rsid w:val="0032453A"/>
    <w:rsid w:val="00333CC9"/>
    <w:rsid w:val="00335686"/>
    <w:rsid w:val="003478DA"/>
    <w:rsid w:val="00357797"/>
    <w:rsid w:val="00360FB9"/>
    <w:rsid w:val="0036325D"/>
    <w:rsid w:val="00381778"/>
    <w:rsid w:val="0039161F"/>
    <w:rsid w:val="00394EE2"/>
    <w:rsid w:val="003B4E81"/>
    <w:rsid w:val="003C71BC"/>
    <w:rsid w:val="003D3C74"/>
    <w:rsid w:val="003E4BAC"/>
    <w:rsid w:val="003E6D4D"/>
    <w:rsid w:val="0040343E"/>
    <w:rsid w:val="004140AD"/>
    <w:rsid w:val="004633C9"/>
    <w:rsid w:val="004657AB"/>
    <w:rsid w:val="004A230A"/>
    <w:rsid w:val="004A3E38"/>
    <w:rsid w:val="004A42F7"/>
    <w:rsid w:val="004A6AAA"/>
    <w:rsid w:val="004C0234"/>
    <w:rsid w:val="004E662F"/>
    <w:rsid w:val="004F69BD"/>
    <w:rsid w:val="00510DDB"/>
    <w:rsid w:val="005172FE"/>
    <w:rsid w:val="00540B18"/>
    <w:rsid w:val="00580240"/>
    <w:rsid w:val="00586152"/>
    <w:rsid w:val="0059233B"/>
    <w:rsid w:val="00596D39"/>
    <w:rsid w:val="005A62B1"/>
    <w:rsid w:val="005B1BA2"/>
    <w:rsid w:val="005B1F93"/>
    <w:rsid w:val="005B35E9"/>
    <w:rsid w:val="005C4D53"/>
    <w:rsid w:val="005C76BC"/>
    <w:rsid w:val="005D3DAE"/>
    <w:rsid w:val="005E3266"/>
    <w:rsid w:val="005E4AC1"/>
    <w:rsid w:val="0062526B"/>
    <w:rsid w:val="00626671"/>
    <w:rsid w:val="006315A3"/>
    <w:rsid w:val="00645FA4"/>
    <w:rsid w:val="00656D6E"/>
    <w:rsid w:val="0065707E"/>
    <w:rsid w:val="00681C00"/>
    <w:rsid w:val="0068304A"/>
    <w:rsid w:val="006902F9"/>
    <w:rsid w:val="006908EE"/>
    <w:rsid w:val="006A1DE3"/>
    <w:rsid w:val="006A63C3"/>
    <w:rsid w:val="006A750A"/>
    <w:rsid w:val="006B1163"/>
    <w:rsid w:val="006B4683"/>
    <w:rsid w:val="006D36AE"/>
    <w:rsid w:val="006D6857"/>
    <w:rsid w:val="006F215C"/>
    <w:rsid w:val="00701988"/>
    <w:rsid w:val="007107B6"/>
    <w:rsid w:val="00714E33"/>
    <w:rsid w:val="00722CE2"/>
    <w:rsid w:val="007259E0"/>
    <w:rsid w:val="00733637"/>
    <w:rsid w:val="0073646B"/>
    <w:rsid w:val="0074536A"/>
    <w:rsid w:val="0074691B"/>
    <w:rsid w:val="00757D90"/>
    <w:rsid w:val="00761A5D"/>
    <w:rsid w:val="007C532F"/>
    <w:rsid w:val="007E33F0"/>
    <w:rsid w:val="007F0C90"/>
    <w:rsid w:val="007F0ED4"/>
    <w:rsid w:val="007F2300"/>
    <w:rsid w:val="00823DD7"/>
    <w:rsid w:val="00851619"/>
    <w:rsid w:val="00862A66"/>
    <w:rsid w:val="0087552D"/>
    <w:rsid w:val="0088190A"/>
    <w:rsid w:val="00894D5D"/>
    <w:rsid w:val="0089528F"/>
    <w:rsid w:val="008A487E"/>
    <w:rsid w:val="008B494D"/>
    <w:rsid w:val="008B5829"/>
    <w:rsid w:val="008B62D6"/>
    <w:rsid w:val="008C52F2"/>
    <w:rsid w:val="008C7AAE"/>
    <w:rsid w:val="009026ED"/>
    <w:rsid w:val="00914507"/>
    <w:rsid w:val="00916B5F"/>
    <w:rsid w:val="009239B3"/>
    <w:rsid w:val="00951C57"/>
    <w:rsid w:val="009535C3"/>
    <w:rsid w:val="00956ED6"/>
    <w:rsid w:val="00960F8C"/>
    <w:rsid w:val="00972E7E"/>
    <w:rsid w:val="00977FCC"/>
    <w:rsid w:val="00982EC6"/>
    <w:rsid w:val="00997B02"/>
    <w:rsid w:val="009A3DA3"/>
    <w:rsid w:val="009B0CC6"/>
    <w:rsid w:val="009B5103"/>
    <w:rsid w:val="009B7BDE"/>
    <w:rsid w:val="009C6B2C"/>
    <w:rsid w:val="009C7457"/>
    <w:rsid w:val="009C7E17"/>
    <w:rsid w:val="009D49D3"/>
    <w:rsid w:val="009E037D"/>
    <w:rsid w:val="00A12D1B"/>
    <w:rsid w:val="00A14A5D"/>
    <w:rsid w:val="00A25C74"/>
    <w:rsid w:val="00A31BA8"/>
    <w:rsid w:val="00A351C6"/>
    <w:rsid w:val="00A413E5"/>
    <w:rsid w:val="00A41F1F"/>
    <w:rsid w:val="00A44976"/>
    <w:rsid w:val="00A5114A"/>
    <w:rsid w:val="00A7375D"/>
    <w:rsid w:val="00A73E4B"/>
    <w:rsid w:val="00A963A8"/>
    <w:rsid w:val="00AB5975"/>
    <w:rsid w:val="00AC31D8"/>
    <w:rsid w:val="00AF2912"/>
    <w:rsid w:val="00B07CF6"/>
    <w:rsid w:val="00B25739"/>
    <w:rsid w:val="00B571E8"/>
    <w:rsid w:val="00B70219"/>
    <w:rsid w:val="00B81C0A"/>
    <w:rsid w:val="00B82054"/>
    <w:rsid w:val="00B96BE4"/>
    <w:rsid w:val="00BA0D42"/>
    <w:rsid w:val="00BA37F3"/>
    <w:rsid w:val="00BA6D43"/>
    <w:rsid w:val="00BA7ADC"/>
    <w:rsid w:val="00BB2554"/>
    <w:rsid w:val="00BB5AE0"/>
    <w:rsid w:val="00BB6A0D"/>
    <w:rsid w:val="00BB7EB2"/>
    <w:rsid w:val="00BE1695"/>
    <w:rsid w:val="00BE275F"/>
    <w:rsid w:val="00BE6C28"/>
    <w:rsid w:val="00BF195D"/>
    <w:rsid w:val="00BF418E"/>
    <w:rsid w:val="00BF545D"/>
    <w:rsid w:val="00C17088"/>
    <w:rsid w:val="00C2172E"/>
    <w:rsid w:val="00C3083E"/>
    <w:rsid w:val="00C311E3"/>
    <w:rsid w:val="00C35365"/>
    <w:rsid w:val="00C473DB"/>
    <w:rsid w:val="00C5583D"/>
    <w:rsid w:val="00C56EA0"/>
    <w:rsid w:val="00C621DF"/>
    <w:rsid w:val="00C70646"/>
    <w:rsid w:val="00C70A6F"/>
    <w:rsid w:val="00C862E5"/>
    <w:rsid w:val="00C86738"/>
    <w:rsid w:val="00C8798E"/>
    <w:rsid w:val="00CA32A9"/>
    <w:rsid w:val="00CB1309"/>
    <w:rsid w:val="00CD4333"/>
    <w:rsid w:val="00CE1758"/>
    <w:rsid w:val="00CF1F21"/>
    <w:rsid w:val="00D14422"/>
    <w:rsid w:val="00D32A29"/>
    <w:rsid w:val="00D34989"/>
    <w:rsid w:val="00D43C5F"/>
    <w:rsid w:val="00D45FF4"/>
    <w:rsid w:val="00D61447"/>
    <w:rsid w:val="00D8386B"/>
    <w:rsid w:val="00D906FE"/>
    <w:rsid w:val="00D94838"/>
    <w:rsid w:val="00DA7E8F"/>
    <w:rsid w:val="00DB415B"/>
    <w:rsid w:val="00DB547A"/>
    <w:rsid w:val="00DB5F1C"/>
    <w:rsid w:val="00DC4838"/>
    <w:rsid w:val="00DD0FA1"/>
    <w:rsid w:val="00DD4BC6"/>
    <w:rsid w:val="00DF670E"/>
    <w:rsid w:val="00E00BC0"/>
    <w:rsid w:val="00E01218"/>
    <w:rsid w:val="00E17205"/>
    <w:rsid w:val="00E22C4D"/>
    <w:rsid w:val="00E3107B"/>
    <w:rsid w:val="00E32791"/>
    <w:rsid w:val="00E3425A"/>
    <w:rsid w:val="00E41B45"/>
    <w:rsid w:val="00E4460F"/>
    <w:rsid w:val="00E44F35"/>
    <w:rsid w:val="00E53D27"/>
    <w:rsid w:val="00E562BD"/>
    <w:rsid w:val="00E63605"/>
    <w:rsid w:val="00E642B0"/>
    <w:rsid w:val="00E6682F"/>
    <w:rsid w:val="00E72CDA"/>
    <w:rsid w:val="00E857BD"/>
    <w:rsid w:val="00E91D31"/>
    <w:rsid w:val="00E94A9C"/>
    <w:rsid w:val="00E961CF"/>
    <w:rsid w:val="00EA0A46"/>
    <w:rsid w:val="00EE3D83"/>
    <w:rsid w:val="00F024EB"/>
    <w:rsid w:val="00F4321D"/>
    <w:rsid w:val="00F44F1B"/>
    <w:rsid w:val="00F55A37"/>
    <w:rsid w:val="00F70F90"/>
    <w:rsid w:val="00F72D86"/>
    <w:rsid w:val="00F822FE"/>
    <w:rsid w:val="00F83125"/>
    <w:rsid w:val="00F9022F"/>
    <w:rsid w:val="00F91F2A"/>
    <w:rsid w:val="00FA4364"/>
    <w:rsid w:val="00FA482F"/>
    <w:rsid w:val="00FB5E25"/>
    <w:rsid w:val="00FB7D64"/>
    <w:rsid w:val="00FC020D"/>
    <w:rsid w:val="00FD742A"/>
    <w:rsid w:val="00FE47C8"/>
    <w:rsid w:val="016BF7CD"/>
    <w:rsid w:val="026EF627"/>
    <w:rsid w:val="03101198"/>
    <w:rsid w:val="035F6704"/>
    <w:rsid w:val="03F5C1C5"/>
    <w:rsid w:val="0446A686"/>
    <w:rsid w:val="04EB59C9"/>
    <w:rsid w:val="05260994"/>
    <w:rsid w:val="055B784A"/>
    <w:rsid w:val="066B3768"/>
    <w:rsid w:val="06E1E1BB"/>
    <w:rsid w:val="07EEC2A5"/>
    <w:rsid w:val="08463193"/>
    <w:rsid w:val="084FB8B6"/>
    <w:rsid w:val="08F0DF1E"/>
    <w:rsid w:val="091BC170"/>
    <w:rsid w:val="0A1697FC"/>
    <w:rsid w:val="0A98A0C7"/>
    <w:rsid w:val="0B78D462"/>
    <w:rsid w:val="0C5F1431"/>
    <w:rsid w:val="0F1A0ABF"/>
    <w:rsid w:val="10E1B945"/>
    <w:rsid w:val="14B3ECF0"/>
    <w:rsid w:val="15213FB1"/>
    <w:rsid w:val="1532A8CC"/>
    <w:rsid w:val="176E9BF1"/>
    <w:rsid w:val="17BF6707"/>
    <w:rsid w:val="181CD0CC"/>
    <w:rsid w:val="19DB00EC"/>
    <w:rsid w:val="1B6C225E"/>
    <w:rsid w:val="1C5D082E"/>
    <w:rsid w:val="1CD8A4B2"/>
    <w:rsid w:val="1D8969A6"/>
    <w:rsid w:val="1DF6B85B"/>
    <w:rsid w:val="1E38D7B3"/>
    <w:rsid w:val="1E45F056"/>
    <w:rsid w:val="1F490D0B"/>
    <w:rsid w:val="1F9C348A"/>
    <w:rsid w:val="205E2B08"/>
    <w:rsid w:val="2113A280"/>
    <w:rsid w:val="226DFFB0"/>
    <w:rsid w:val="22E2C5F9"/>
    <w:rsid w:val="23D9685F"/>
    <w:rsid w:val="24107D75"/>
    <w:rsid w:val="24903CF4"/>
    <w:rsid w:val="2498750B"/>
    <w:rsid w:val="24BCD039"/>
    <w:rsid w:val="27F61790"/>
    <w:rsid w:val="280071C6"/>
    <w:rsid w:val="28F761D6"/>
    <w:rsid w:val="29B35E5F"/>
    <w:rsid w:val="2BB64CB2"/>
    <w:rsid w:val="2DCD6419"/>
    <w:rsid w:val="2F3A58F4"/>
    <w:rsid w:val="30082D8B"/>
    <w:rsid w:val="301BE178"/>
    <w:rsid w:val="301F5367"/>
    <w:rsid w:val="30ACDD90"/>
    <w:rsid w:val="30EC98A9"/>
    <w:rsid w:val="313FA840"/>
    <w:rsid w:val="32E81FEB"/>
    <w:rsid w:val="3364BD13"/>
    <w:rsid w:val="339BEACC"/>
    <w:rsid w:val="339CC518"/>
    <w:rsid w:val="365838D8"/>
    <w:rsid w:val="37DE6BA8"/>
    <w:rsid w:val="37E1B919"/>
    <w:rsid w:val="3A75311D"/>
    <w:rsid w:val="3B0633A7"/>
    <w:rsid w:val="3B6B2EA9"/>
    <w:rsid w:val="3DFF9259"/>
    <w:rsid w:val="3F2775B6"/>
    <w:rsid w:val="3FF4203F"/>
    <w:rsid w:val="402131AE"/>
    <w:rsid w:val="41814BA1"/>
    <w:rsid w:val="42E36BDB"/>
    <w:rsid w:val="437A5B86"/>
    <w:rsid w:val="43A64802"/>
    <w:rsid w:val="441065BE"/>
    <w:rsid w:val="445AB02B"/>
    <w:rsid w:val="4591BC58"/>
    <w:rsid w:val="49521DBA"/>
    <w:rsid w:val="4A84D9B0"/>
    <w:rsid w:val="4BA0C406"/>
    <w:rsid w:val="4CB49952"/>
    <w:rsid w:val="4CDC008F"/>
    <w:rsid w:val="4F0483F2"/>
    <w:rsid w:val="4F61BC4A"/>
    <w:rsid w:val="4FD3BE37"/>
    <w:rsid w:val="4FE987CB"/>
    <w:rsid w:val="54D8292A"/>
    <w:rsid w:val="5534BACA"/>
    <w:rsid w:val="55E41116"/>
    <w:rsid w:val="5632E3CB"/>
    <w:rsid w:val="57EE97EC"/>
    <w:rsid w:val="58969E90"/>
    <w:rsid w:val="58E6F40A"/>
    <w:rsid w:val="58EAC91A"/>
    <w:rsid w:val="59A5C8AF"/>
    <w:rsid w:val="5AB526DD"/>
    <w:rsid w:val="5C6D2770"/>
    <w:rsid w:val="5CBA90A5"/>
    <w:rsid w:val="5DD4EF34"/>
    <w:rsid w:val="5F2F61A5"/>
    <w:rsid w:val="612BDE2A"/>
    <w:rsid w:val="61B20991"/>
    <w:rsid w:val="62549E06"/>
    <w:rsid w:val="63ACA0AA"/>
    <w:rsid w:val="644866F1"/>
    <w:rsid w:val="64CFC220"/>
    <w:rsid w:val="664C0659"/>
    <w:rsid w:val="66D2DCD5"/>
    <w:rsid w:val="6701E4FA"/>
    <w:rsid w:val="68547A00"/>
    <w:rsid w:val="6B0FF173"/>
    <w:rsid w:val="6E11888A"/>
    <w:rsid w:val="6E655E74"/>
    <w:rsid w:val="6F3FE9BA"/>
    <w:rsid w:val="6FA65A02"/>
    <w:rsid w:val="7167E629"/>
    <w:rsid w:val="723ACE3D"/>
    <w:rsid w:val="728914C8"/>
    <w:rsid w:val="7359E2C2"/>
    <w:rsid w:val="73CDCF84"/>
    <w:rsid w:val="747D5432"/>
    <w:rsid w:val="7489E45D"/>
    <w:rsid w:val="752031B5"/>
    <w:rsid w:val="7585BC24"/>
    <w:rsid w:val="77CD3642"/>
    <w:rsid w:val="788E9FC7"/>
    <w:rsid w:val="78E628D5"/>
    <w:rsid w:val="7AE626F4"/>
    <w:rsid w:val="7BF71587"/>
    <w:rsid w:val="7CB4A29F"/>
    <w:rsid w:val="7CBA5F29"/>
    <w:rsid w:val="7D541754"/>
    <w:rsid w:val="7F6AFA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112B"/>
  <w15:chartTrackingRefBased/>
  <w15:docId w15:val="{648FD0D6-7B1A-4E49-845E-9041CD00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3E"/>
    <w:pPr>
      <w:spacing w:after="240"/>
      <w:ind w:left="284"/>
      <w:contextualSpacing/>
    </w:pPr>
    <w:rPr>
      <w:lang w:val="en-GB"/>
    </w:rPr>
  </w:style>
  <w:style w:type="paragraph" w:styleId="Heading1">
    <w:name w:val="heading 1"/>
    <w:basedOn w:val="ListParagraph"/>
    <w:next w:val="Normal"/>
    <w:link w:val="Heading1Char"/>
    <w:uiPriority w:val="9"/>
    <w:qFormat/>
    <w:rsid w:val="000A286D"/>
    <w:pPr>
      <w:numPr>
        <w:numId w:val="6"/>
      </w:numPr>
      <w:spacing w:before="480"/>
      <w:ind w:left="357" w:hanging="357"/>
      <w:outlineLvl w:val="0"/>
    </w:pPr>
    <w:rPr>
      <w:b/>
      <w:bCs/>
      <w:color w:val="0070C0"/>
      <w:sz w:val="28"/>
      <w:szCs w:val="28"/>
    </w:rPr>
  </w:style>
  <w:style w:type="paragraph" w:styleId="Heading2">
    <w:name w:val="heading 2"/>
    <w:basedOn w:val="ListParagraph"/>
    <w:next w:val="Normal"/>
    <w:link w:val="Heading2Char"/>
    <w:uiPriority w:val="9"/>
    <w:unhideWhenUsed/>
    <w:qFormat/>
    <w:rsid w:val="0040343E"/>
    <w:pPr>
      <w:numPr>
        <w:numId w:val="7"/>
      </w:numPr>
      <w:spacing w:after="0"/>
      <w:outlineLvl w:val="1"/>
    </w:pPr>
    <w:rPr>
      <w:b/>
      <w:bCs/>
    </w:rPr>
  </w:style>
  <w:style w:type="paragraph" w:styleId="Heading3">
    <w:name w:val="heading 3"/>
    <w:basedOn w:val="Normal"/>
    <w:next w:val="Normal"/>
    <w:link w:val="Heading3Char"/>
    <w:uiPriority w:val="9"/>
    <w:semiHidden/>
    <w:unhideWhenUsed/>
    <w:qFormat/>
    <w:rsid w:val="00C56E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E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E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86D"/>
    <w:rPr>
      <w:b/>
      <w:bCs/>
      <w:color w:val="0070C0"/>
      <w:sz w:val="28"/>
      <w:szCs w:val="28"/>
      <w:lang w:val="en-GB"/>
    </w:rPr>
  </w:style>
  <w:style w:type="character" w:customStyle="1" w:styleId="Heading2Char">
    <w:name w:val="Heading 2 Char"/>
    <w:basedOn w:val="DefaultParagraphFont"/>
    <w:link w:val="Heading2"/>
    <w:uiPriority w:val="9"/>
    <w:rsid w:val="0040343E"/>
    <w:rPr>
      <w:b/>
      <w:bCs/>
      <w:lang w:val="en-GB"/>
    </w:rPr>
  </w:style>
  <w:style w:type="character" w:customStyle="1" w:styleId="Heading3Char">
    <w:name w:val="Heading 3 Char"/>
    <w:basedOn w:val="DefaultParagraphFont"/>
    <w:link w:val="Heading3"/>
    <w:uiPriority w:val="9"/>
    <w:semiHidden/>
    <w:rsid w:val="00C56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EA0"/>
    <w:rPr>
      <w:rFonts w:eastAsiaTheme="majorEastAsia" w:cstheme="majorBidi"/>
      <w:color w:val="272727" w:themeColor="text1" w:themeTint="D8"/>
    </w:rPr>
  </w:style>
  <w:style w:type="paragraph" w:styleId="Title">
    <w:name w:val="Title"/>
    <w:basedOn w:val="Normal"/>
    <w:next w:val="Normal"/>
    <w:link w:val="TitleChar"/>
    <w:uiPriority w:val="10"/>
    <w:qFormat/>
    <w:rsid w:val="00C56EA0"/>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EA0"/>
    <w:pPr>
      <w:numPr>
        <w:ilvl w:val="1"/>
      </w:numPr>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EA0"/>
    <w:pPr>
      <w:spacing w:before="160"/>
      <w:jc w:val="center"/>
    </w:pPr>
    <w:rPr>
      <w:i/>
      <w:iCs/>
      <w:color w:val="404040" w:themeColor="text1" w:themeTint="BF"/>
    </w:rPr>
  </w:style>
  <w:style w:type="character" w:customStyle="1" w:styleId="QuoteChar">
    <w:name w:val="Quote Char"/>
    <w:basedOn w:val="DefaultParagraphFont"/>
    <w:link w:val="Quote"/>
    <w:uiPriority w:val="29"/>
    <w:rsid w:val="00C56EA0"/>
    <w:rPr>
      <w:i/>
      <w:iCs/>
      <w:color w:val="404040" w:themeColor="text1" w:themeTint="BF"/>
    </w:rPr>
  </w:style>
  <w:style w:type="paragraph" w:styleId="ListParagraph">
    <w:name w:val="List Paragraph"/>
    <w:basedOn w:val="Normal"/>
    <w:uiPriority w:val="34"/>
    <w:qFormat/>
    <w:rsid w:val="00C56EA0"/>
    <w:pPr>
      <w:ind w:left="720"/>
    </w:pPr>
  </w:style>
  <w:style w:type="character" w:styleId="IntenseEmphasis">
    <w:name w:val="Intense Emphasis"/>
    <w:basedOn w:val="DefaultParagraphFont"/>
    <w:uiPriority w:val="21"/>
    <w:qFormat/>
    <w:rsid w:val="00C56EA0"/>
    <w:rPr>
      <w:i/>
      <w:iCs/>
      <w:color w:val="0F4761" w:themeColor="accent1" w:themeShade="BF"/>
    </w:rPr>
  </w:style>
  <w:style w:type="paragraph" w:styleId="IntenseQuote">
    <w:name w:val="Intense Quote"/>
    <w:basedOn w:val="Normal"/>
    <w:next w:val="Normal"/>
    <w:link w:val="IntenseQuoteChar"/>
    <w:uiPriority w:val="30"/>
    <w:qFormat/>
    <w:rsid w:val="00C56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EA0"/>
    <w:rPr>
      <w:i/>
      <w:iCs/>
      <w:color w:val="0F4761" w:themeColor="accent1" w:themeShade="BF"/>
    </w:rPr>
  </w:style>
  <w:style w:type="character" w:styleId="IntenseReference">
    <w:name w:val="Intense Reference"/>
    <w:basedOn w:val="DefaultParagraphFont"/>
    <w:uiPriority w:val="32"/>
    <w:qFormat/>
    <w:rsid w:val="00C56EA0"/>
    <w:rPr>
      <w:b/>
      <w:bCs/>
      <w:smallCaps/>
      <w:color w:val="0F4761" w:themeColor="accent1" w:themeShade="BF"/>
      <w:spacing w:val="5"/>
    </w:rPr>
  </w:style>
  <w:style w:type="character" w:styleId="Hyperlink">
    <w:name w:val="Hyperlink"/>
    <w:basedOn w:val="DefaultParagraphFont"/>
    <w:uiPriority w:val="99"/>
    <w:unhideWhenUsed/>
    <w:rsid w:val="1532A8CC"/>
    <w:rPr>
      <w:color w:val="467886"/>
      <w:u w:val="single"/>
    </w:rPr>
  </w:style>
  <w:style w:type="character" w:styleId="CommentReference">
    <w:name w:val="annotation reference"/>
    <w:basedOn w:val="DefaultParagraphFont"/>
    <w:uiPriority w:val="99"/>
    <w:semiHidden/>
    <w:unhideWhenUsed/>
    <w:rsid w:val="007F2300"/>
    <w:rPr>
      <w:sz w:val="16"/>
      <w:szCs w:val="16"/>
    </w:rPr>
  </w:style>
  <w:style w:type="paragraph" w:styleId="CommentText">
    <w:name w:val="annotation text"/>
    <w:basedOn w:val="Normal"/>
    <w:link w:val="CommentTextChar"/>
    <w:uiPriority w:val="99"/>
    <w:semiHidden/>
    <w:unhideWhenUsed/>
    <w:rsid w:val="007F2300"/>
    <w:pPr>
      <w:spacing w:line="240" w:lineRule="auto"/>
    </w:pPr>
    <w:rPr>
      <w:sz w:val="20"/>
      <w:szCs w:val="20"/>
    </w:rPr>
  </w:style>
  <w:style w:type="character" w:customStyle="1" w:styleId="CommentTextChar">
    <w:name w:val="Comment Text Char"/>
    <w:basedOn w:val="DefaultParagraphFont"/>
    <w:link w:val="CommentText"/>
    <w:uiPriority w:val="99"/>
    <w:semiHidden/>
    <w:rsid w:val="007F2300"/>
    <w:rPr>
      <w:sz w:val="20"/>
      <w:szCs w:val="20"/>
    </w:rPr>
  </w:style>
  <w:style w:type="paragraph" w:styleId="CommentSubject">
    <w:name w:val="annotation subject"/>
    <w:basedOn w:val="CommentText"/>
    <w:next w:val="CommentText"/>
    <w:link w:val="CommentSubjectChar"/>
    <w:uiPriority w:val="99"/>
    <w:semiHidden/>
    <w:unhideWhenUsed/>
    <w:rsid w:val="007F2300"/>
    <w:rPr>
      <w:b/>
      <w:bCs/>
    </w:rPr>
  </w:style>
  <w:style w:type="character" w:customStyle="1" w:styleId="CommentSubjectChar">
    <w:name w:val="Comment Subject Char"/>
    <w:basedOn w:val="CommentTextChar"/>
    <w:link w:val="CommentSubject"/>
    <w:uiPriority w:val="99"/>
    <w:semiHidden/>
    <w:rsid w:val="007F2300"/>
    <w:rPr>
      <w:b/>
      <w:bCs/>
      <w:sz w:val="20"/>
      <w:szCs w:val="20"/>
    </w:rPr>
  </w:style>
  <w:style w:type="paragraph" w:styleId="Revision">
    <w:name w:val="Revision"/>
    <w:hidden/>
    <w:uiPriority w:val="99"/>
    <w:semiHidden/>
    <w:rsid w:val="007F2300"/>
    <w:pPr>
      <w:spacing w:after="0" w:line="240" w:lineRule="auto"/>
    </w:pPr>
  </w:style>
  <w:style w:type="paragraph" w:styleId="Header">
    <w:name w:val="header"/>
    <w:basedOn w:val="Normal"/>
    <w:link w:val="HeaderChar"/>
    <w:uiPriority w:val="99"/>
    <w:unhideWhenUsed/>
    <w:rsid w:val="00C47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3DB"/>
  </w:style>
  <w:style w:type="paragraph" w:styleId="Footer">
    <w:name w:val="footer"/>
    <w:basedOn w:val="Normal"/>
    <w:link w:val="FooterChar"/>
    <w:uiPriority w:val="99"/>
    <w:unhideWhenUsed/>
    <w:rsid w:val="00C47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3DB"/>
  </w:style>
  <w:style w:type="character" w:styleId="UnresolvedMention">
    <w:name w:val="Unresolved Mention"/>
    <w:basedOn w:val="DefaultParagraphFont"/>
    <w:uiPriority w:val="99"/>
    <w:semiHidden/>
    <w:unhideWhenUsed/>
    <w:rsid w:val="00E00BC0"/>
    <w:rPr>
      <w:color w:val="605E5C"/>
      <w:shd w:val="clear" w:color="auto" w:fill="E1DFDD"/>
    </w:rPr>
  </w:style>
  <w:style w:type="paragraph" w:styleId="NormalWeb">
    <w:name w:val="Normal (Web)"/>
    <w:basedOn w:val="Normal"/>
    <w:uiPriority w:val="99"/>
    <w:semiHidden/>
    <w:unhideWhenUsed/>
    <w:rsid w:val="00960F8C"/>
    <w:rPr>
      <w:rFonts w:ascii="Times New Roman" w:hAnsi="Times New Roman" w:cs="Times New Roman"/>
    </w:rPr>
  </w:style>
  <w:style w:type="character" w:styleId="PageNumber">
    <w:name w:val="page number"/>
    <w:basedOn w:val="DefaultParagraphFont"/>
    <w:uiPriority w:val="99"/>
    <w:semiHidden/>
    <w:unhideWhenUsed/>
    <w:rsid w:val="0068304A"/>
  </w:style>
  <w:style w:type="character" w:styleId="FollowedHyperlink">
    <w:name w:val="FollowedHyperlink"/>
    <w:basedOn w:val="DefaultParagraphFont"/>
    <w:uiPriority w:val="99"/>
    <w:semiHidden/>
    <w:unhideWhenUsed/>
    <w:rsid w:val="00A41F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95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oxfordabstracts.com/register/event/77939?preview=false" TargetMode="External"/><Relationship Id="rId18" Type="http://schemas.openxmlformats.org/officeDocument/2006/relationships/hyperlink" Target="http://www.malvax.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onference@malvax.org" TargetMode="External"/><Relationship Id="rId7" Type="http://schemas.openxmlformats.org/officeDocument/2006/relationships/settings" Target="settings.xml"/><Relationship Id="rId12" Type="http://schemas.openxmlformats.org/officeDocument/2006/relationships/hyperlink" Target="https://www.malvax.org" TargetMode="External"/><Relationship Id="rId17" Type="http://schemas.openxmlformats.org/officeDocument/2006/relationships/hyperlink" Target="mailto:conference@malvax.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alvax.org/" TargetMode="External"/><Relationship Id="rId20" Type="http://schemas.openxmlformats.org/officeDocument/2006/relationships/hyperlink" Target="https://www.shangri-la.com/kualalumpur/shangrila/?timeZone=+8&amp;specialCode=DEL310127&amp;specialCodeType=Group&amp;checkInDate=2027-01-31&amp;checkOutDate=2027-02-06&amp;rooms=%5b%7b%22adultNum%22:1,%22childNum%22:0%7d%5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lvax.or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pp.oxfordabstracts.com/stages/82866/submissions/new?behalf=false&amp;fromDashboard=false&amp;preview=false&amp;testSubmission=fals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mailchi.mp/malvax/stay-connected-to-malva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lvax.or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74F4610218B48A8C8F4E2E6F9D266" ma:contentTypeVersion="12" ma:contentTypeDescription="Create a new document." ma:contentTypeScope="" ma:versionID="422fe96699a529fff0a01e59472d0066">
  <xsd:schema xmlns:xsd="http://www.w3.org/2001/XMLSchema" xmlns:xs="http://www.w3.org/2001/XMLSchema" xmlns:p="http://schemas.microsoft.com/office/2006/metadata/properties" xmlns:ns2="7374a6a0-e48f-4991-b3f4-ee06633d4a99" xmlns:ns3="715c1e9a-e7da-40c2-897e-96e38b2ad92d" targetNamespace="http://schemas.microsoft.com/office/2006/metadata/properties" ma:root="true" ma:fieldsID="5473c26a999630953e94f285e7b86c0b" ns2:_="" ns3:_="">
    <xsd:import namespace="7374a6a0-e48f-4991-b3f4-ee06633d4a99"/>
    <xsd:import namespace="715c1e9a-e7da-40c2-897e-96e38b2ad9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4a6a0-e48f-4991-b3f4-ee06633d4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4c44c4-6f27-46d6-88a1-b4dbcc30ac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5c1e9a-e7da-40c2-897e-96e38b2ad9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14e202-10ab-4561-a8fc-c0f550844f9d}" ma:internalName="TaxCatchAll" ma:showField="CatchAllData" ma:web="715c1e9a-e7da-40c2-897e-96e38b2ad9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15c1e9a-e7da-40c2-897e-96e38b2ad92d" xsi:nil="true"/>
    <lcf76f155ced4ddcb4097134ff3c332f xmlns="7374a6a0-e48f-4991-b3f4-ee06633d4a9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F2DCDE-AD1F-45BB-98F6-A7C76DDFF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4a6a0-e48f-4991-b3f4-ee06633d4a99"/>
    <ds:schemaRef ds:uri="715c1e9a-e7da-40c2-897e-96e38b2ad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C2C277-C78D-944F-9352-3F23A2253941}">
  <ds:schemaRefs>
    <ds:schemaRef ds:uri="http://schemas.openxmlformats.org/officeDocument/2006/bibliography"/>
  </ds:schemaRefs>
</ds:datastoreItem>
</file>

<file path=customXml/itemProps3.xml><?xml version="1.0" encoding="utf-8"?>
<ds:datastoreItem xmlns:ds="http://schemas.openxmlformats.org/officeDocument/2006/customXml" ds:itemID="{CBCB8240-83B5-43E8-92BE-A4F55B1663B1}">
  <ds:schemaRefs>
    <ds:schemaRef ds:uri="http://schemas.microsoft.com/office/2006/metadata/properties"/>
    <ds:schemaRef ds:uri="http://schemas.microsoft.com/office/infopath/2007/PartnerControls"/>
    <ds:schemaRef ds:uri="715c1e9a-e7da-40c2-897e-96e38b2ad92d"/>
    <ds:schemaRef ds:uri="7374a6a0-e48f-4991-b3f4-ee06633d4a99"/>
  </ds:schemaRefs>
</ds:datastoreItem>
</file>

<file path=customXml/itemProps4.xml><?xml version="1.0" encoding="utf-8"?>
<ds:datastoreItem xmlns:ds="http://schemas.openxmlformats.org/officeDocument/2006/customXml" ds:itemID="{81874190-4FD4-4BFD-AE7B-3DABF5F375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1590</Words>
  <Characters>9068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Vecchio</dc:creator>
  <cp:keywords/>
  <dc:description/>
  <cp:lastModifiedBy>Nicole Vecchio</cp:lastModifiedBy>
  <cp:revision>2</cp:revision>
  <dcterms:created xsi:type="dcterms:W3CDTF">2026-09-18T16:46:00Z</dcterms:created>
  <dcterms:modified xsi:type="dcterms:W3CDTF">2026-09-18T16:46:00Z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0x01010052C74F4610218B48A8C8F4E2E6F9D266</vt:lpwstr>
  </property>
  <property fmtid="{D5CDD505-2E9C-101B-9397-08002B2CF9AE}" pid="3" name="MediaServiceImageTags">
    <vt:lpwstr/>
  </property>
</Properties>
</file>