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4CD2F23" wp14:paraId="168EC7FC" wp14:textId="0A73CAF6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4CD2F23" w:rsidR="078F553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Load Assignment – Load Per Order Number</w:t>
      </w:r>
    </w:p>
    <w:p xmlns:wp14="http://schemas.microsoft.com/office/word/2010/wordml" w:rsidP="34CD2F23" wp14:paraId="670BFE47" wp14:textId="42AE5404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4CD2F23" w:rsidR="078F553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 new option on Load Assignment waveflow has been added that will allow users to create loads based on the order number assigned to the shipment. </w:t>
      </w:r>
    </w:p>
    <w:p xmlns:wp14="http://schemas.microsoft.com/office/word/2010/wordml" w:rsidP="34CD2F23" wp14:paraId="4B882D00" wp14:textId="15C4C46E">
      <w:pPr>
        <w:pStyle w:val="Normal"/>
      </w:pPr>
      <w:r w:rsidR="6BE91C28">
        <w:drawing>
          <wp:inline xmlns:wp14="http://schemas.microsoft.com/office/word/2010/wordprocessingDrawing" wp14:editId="027C9523" wp14:anchorId="608ED441">
            <wp:extent cx="5463129" cy="2924175"/>
            <wp:effectExtent l="0" t="0" r="0" b="0"/>
            <wp:docPr id="18014426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1442615" name="Picture 1801442615"/>
                    <pic:cNvPicPr/>
                  </pic:nvPicPr>
                  <pic:blipFill>
                    <a:blip xmlns:r="http://schemas.openxmlformats.org/officeDocument/2006/relationships" r:embed="rId3360646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63129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4CD2F23" wp14:paraId="2BA880E2" wp14:textId="1B399CC5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4CD2F23" w:rsidR="078F553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When a multi-shipment wave is ran and contains multiple order numbers, it will create multiple shipments loads, any shipments that have the order number will be allocated to the same load. </w:t>
      </w:r>
    </w:p>
    <w:p xmlns:wp14="http://schemas.microsoft.com/office/word/2010/wordml" w:rsidP="34CD2F23" wp14:paraId="4CCF44DD" wp14:textId="67DC5A02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4CD2F23" w:rsidR="078F5537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If a future shipment is then run through the wave but has the same order number as a previous shipment, then that shipment will be added to that load.</w:t>
      </w:r>
    </w:p>
    <w:p xmlns:wp14="http://schemas.microsoft.com/office/word/2010/wordml" wp14:paraId="2C078E63" wp14:textId="6F65BA66"/>
    <w:p w:rsidR="070B0BE9" w:rsidP="34CD2F23" w:rsidRDefault="070B0BE9" w14:paraId="409689A6" w14:textId="3EA70571">
      <w:pPr>
        <w:rPr>
          <w:b w:val="1"/>
          <w:bCs w:val="1"/>
        </w:rPr>
      </w:pPr>
      <w:r w:rsidRPr="34CD2F23" w:rsidR="070B0BE9">
        <w:rPr>
          <w:b w:val="1"/>
          <w:bCs w:val="1"/>
        </w:rPr>
        <w:t>Allocation Reference</w:t>
      </w:r>
      <w:r w:rsidRPr="34CD2F23" w:rsidR="7127DEA1">
        <w:rPr>
          <w:b w:val="1"/>
          <w:bCs w:val="1"/>
        </w:rPr>
        <w:t xml:space="preserve"> Column Criteria</w:t>
      </w:r>
    </w:p>
    <w:p w:rsidR="070B0BE9" w:rsidP="34CD2F23" w:rsidRDefault="070B0BE9" w14:paraId="6413EF34" w14:textId="09BABFD7">
      <w:pPr>
        <w:pStyle w:val="Normal"/>
        <w:rPr>
          <w:b w:val="0"/>
          <w:bCs w:val="0"/>
        </w:rPr>
      </w:pPr>
      <w:r w:rsidR="070B0BE9">
        <w:rPr>
          <w:b w:val="0"/>
          <w:bCs w:val="0"/>
        </w:rPr>
        <w:t xml:space="preserve">New </w:t>
      </w:r>
      <w:r w:rsidR="25C1FE55">
        <w:rPr>
          <w:b w:val="0"/>
          <w:bCs w:val="0"/>
        </w:rPr>
        <w:t>allocation_reference</w:t>
      </w:r>
      <w:r w:rsidR="25C1FE55">
        <w:rPr>
          <w:b w:val="0"/>
          <w:bCs w:val="0"/>
        </w:rPr>
        <w:t xml:space="preserve"> </w:t>
      </w:r>
      <w:r w:rsidR="070B0BE9">
        <w:rPr>
          <w:b w:val="0"/>
          <w:bCs w:val="0"/>
        </w:rPr>
        <w:t xml:space="preserve">column has been added to allocation and </w:t>
      </w:r>
      <w:r w:rsidR="070B0BE9">
        <w:rPr>
          <w:b w:val="0"/>
          <w:bCs w:val="0"/>
        </w:rPr>
        <w:t>locating</w:t>
      </w:r>
      <w:r w:rsidR="070B0BE9">
        <w:rPr>
          <w:b w:val="0"/>
          <w:bCs w:val="0"/>
        </w:rPr>
        <w:t xml:space="preserve"> assignment </w:t>
      </w:r>
      <w:r w:rsidR="070B0BE9">
        <w:rPr>
          <w:b w:val="0"/>
          <w:bCs w:val="0"/>
        </w:rPr>
        <w:t>masters</w:t>
      </w:r>
      <w:r w:rsidR="1BB29E07">
        <w:rPr>
          <w:b w:val="0"/>
          <w:bCs w:val="0"/>
        </w:rPr>
        <w:t>,</w:t>
      </w:r>
      <w:r w:rsidR="1BB29E07">
        <w:rPr>
          <w:b w:val="0"/>
          <w:bCs w:val="0"/>
        </w:rPr>
        <w:t xml:space="preserve"> this will allow the allocation of </w:t>
      </w:r>
      <w:r w:rsidR="1BB29E07">
        <w:rPr>
          <w:b w:val="0"/>
          <w:bCs w:val="0"/>
        </w:rPr>
        <w:t>allocating</w:t>
      </w:r>
      <w:r w:rsidR="1BB29E07">
        <w:rPr>
          <w:b w:val="0"/>
          <w:bCs w:val="0"/>
        </w:rPr>
        <w:t xml:space="preserve"> or </w:t>
      </w:r>
      <w:r w:rsidR="1BB29E07">
        <w:rPr>
          <w:b w:val="0"/>
          <w:bCs w:val="0"/>
        </w:rPr>
        <w:t>locating</w:t>
      </w:r>
      <w:r w:rsidR="1BB29E07">
        <w:rPr>
          <w:b w:val="0"/>
          <w:bCs w:val="0"/>
        </w:rPr>
        <w:t xml:space="preserve"> rules based on the </w:t>
      </w:r>
      <w:r w:rsidR="1BB29E07">
        <w:rPr>
          <w:b w:val="0"/>
          <w:bCs w:val="0"/>
        </w:rPr>
        <w:t>details</w:t>
      </w:r>
      <w:r w:rsidR="1BB29E07">
        <w:rPr>
          <w:b w:val="0"/>
          <w:bCs w:val="0"/>
        </w:rPr>
        <w:t xml:space="preserve"> </w:t>
      </w:r>
      <w:r w:rsidR="1BB29E07">
        <w:rPr>
          <w:b w:val="0"/>
          <w:bCs w:val="0"/>
        </w:rPr>
        <w:t>allocation_reference</w:t>
      </w:r>
      <w:r w:rsidR="1BB29E07">
        <w:rPr>
          <w:b w:val="0"/>
          <w:bCs w:val="0"/>
        </w:rPr>
        <w:t xml:space="preserve">. </w:t>
      </w:r>
    </w:p>
    <w:p w:rsidR="5179B9EC" w:rsidP="34CD2F23" w:rsidRDefault="5179B9EC" w14:paraId="386228E3" w14:textId="5F770764">
      <w:pPr>
        <w:pStyle w:val="Normal"/>
      </w:pPr>
      <w:r w:rsidR="5179B9EC">
        <w:drawing>
          <wp:inline wp14:editId="38CCE95E" wp14:anchorId="1FE5E8E8">
            <wp:extent cx="2153296" cy="2228850"/>
            <wp:effectExtent l="0" t="0" r="0" b="0"/>
            <wp:docPr id="1196154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9615489" name="Picture 119615489"/>
                    <pic:cNvPicPr/>
                  </pic:nvPicPr>
                  <pic:blipFill>
                    <a:blip xmlns:r="http://schemas.openxmlformats.org/officeDocument/2006/relationships" r:embed="rId9461018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53296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039DD8"/>
    <w:rsid w:val="070B0BE9"/>
    <w:rsid w:val="078F5537"/>
    <w:rsid w:val="1BB29E07"/>
    <w:rsid w:val="25C1FE55"/>
    <w:rsid w:val="34CD2F23"/>
    <w:rsid w:val="38DC5089"/>
    <w:rsid w:val="5179B9EC"/>
    <w:rsid w:val="55EA9A33"/>
    <w:rsid w:val="565A7D48"/>
    <w:rsid w:val="5BB3E9ED"/>
    <w:rsid w:val="60039DD8"/>
    <w:rsid w:val="60C5ACFF"/>
    <w:rsid w:val="6BE91C28"/>
    <w:rsid w:val="7127DEA1"/>
    <w:rsid w:val="71F16E29"/>
    <w:rsid w:val="73F17987"/>
    <w:rsid w:val="7B8F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39DD8"/>
  <w15:chartTrackingRefBased/>
  <w15:docId w15:val="{8037CAAD-F1E2-4EB2-A0C1-B1ACF5BD64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36064622" /><Relationship Type="http://schemas.openxmlformats.org/officeDocument/2006/relationships/image" Target="/media/image2.png" Id="rId94610183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2026-03-25T15:23:02.7846605Z</dcterms:created>
  <dcterms:modified xsi:type="dcterms:W3CDTF">2026-03-25T16:15:00.8475004Z</dcterms:modified>
  <dc:creator>Matthew McGuigan</dc:creator>
  <lastModifiedBy>Holly McWilliams</lastModifiedBy>
</coreProperties>
</file>