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Board Email — “We Have an AI Policy”</w:t>
      </w:r>
    </w:p>
    <w:p>
      <w:r>
        <w:rPr>
          <w:b/>
          <w:i w:val="0"/>
        </w:rPr>
        <w:t>Subject: Our new AI policy — in place as of this week</w:t>
      </w:r>
    </w:p>
    <w:p>
      <w:r>
        <w:rPr>
          <w:b w:val="0"/>
          <w:i w:val="0"/>
        </w:rPr>
        <w:t>Dear [board members],</w:t>
      </w:r>
    </w:p>
    <w:p>
      <w:r>
        <w:rPr>
          <w:b w:val="0"/>
          <w:i w:val="0"/>
        </w:rPr>
        <w:t>[Organization] now has an AI policy, and a copy is attached. It’s about a four-minute read, built on the MissionWithAI governance toolkit and published responsible-AI guidance, and aligned with our mission and our values.</w:t>
      </w:r>
    </w:p>
    <w:p>
      <w:r>
        <w:rPr>
          <w:b w:val="0"/>
          <w:i w:val="0"/>
        </w:rPr>
        <w:t>It covers disclosure. We’re honest about how we use AI, we’ll never let an AI tool pose as a person, and where AI plays a meaningful role in something we send you or publish, we’ll say so. The norms here are still forming across the sector, so our approach is to stay current rather than lock in a fixed rule that goes stale. You’ll see a short statement to this effect on our website.</w:t>
      </w:r>
    </w:p>
    <w:p>
      <w:r>
        <w:rPr>
          <w:b w:val="0"/>
          <w:i w:val="0"/>
        </w:rPr>
        <w:t>We’ve also named an AI steward. [Name] has agreed to take this on — a small, well-structured role rather than a new job. Standing it up is one focused leadership session plus a little homework, and after that it settles into about an hour in a normal week.</w:t>
      </w:r>
    </w:p>
    <w:p>
      <w:r>
        <w:rPr>
          <w:b w:val="0"/>
          <w:i w:val="0"/>
        </w:rPr>
        <w:t>Next: everyone who uses our [AI tool] subscription will work through the AI Foundations from MissionWithAI — short, practical guides on using AI in our work. Two come first, before anyone starts real work with the tool: what’s safe to put into an AI tool, and when not to use one at all. The rest follow in their first few weeks.</w:t>
      </w:r>
    </w:p>
    <w:p>
      <w:r>
        <w:rPr>
          <w:b w:val="0"/>
          <w:i w:val="0"/>
        </w:rPr>
        <w:t>The approach we’ve chosen is deliberate. It’s designed to build our people’s judgment and keep them on the work where that judgment matters most, rather than encouraging unreviewed copy-and-paste use of AI.</w:t>
      </w:r>
    </w:p>
    <w:p>
      <w:r>
        <w:rPr>
          <w:b w:val="0"/>
          <w:i w:val="0"/>
        </w:rPr>
        <w:t>You’ll hear from us on this on a regular rhythm: what we’re measuring, our success stories, and our speed bumps.</w:t>
      </w:r>
    </w:p>
    <w:p>
      <w:r>
        <w:rPr>
          <w:b w:val="0"/>
          <w:i w:val="0"/>
        </w:rPr>
        <w:t>Questions are welcome, as always.</w:t>
      </w:r>
    </w:p>
    <w:p>
      <w:r>
        <w:rPr>
          <w:b w:val="0"/>
          <w:i w:val="0"/>
        </w:rPr>
        <w:t>[your name]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Email — “We Have an AI Policy”</dc:title>
  <dc:subject/>
  <dc:creator>MissionWithAI</dc:creator>
  <cp:keywords/>
  <dc:description>generated by python-docx</dc:description>
  <cp:lastModifiedBy/>
  <cp:revision>1</cp:revision>
  <dcterms:created xsi:type="dcterms:W3CDTF">2013-12-23T23:15:00Z</dcterms:created>
  <dcterms:modified xsi:type="dcterms:W3CDTF">2013-12-23T23:15:00Z</dcterms:modified>
  <cp:category/>
</cp:coreProperties>
</file>