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BB968" w14:textId="77777777" w:rsidR="009F42D4" w:rsidRPr="00D6003B" w:rsidRDefault="009F42D4" w:rsidP="00D6003B">
      <w:pPr>
        <w:spacing w:after="0"/>
        <w:jc w:val="center"/>
        <w:rPr>
          <w:b/>
          <w:bCs/>
          <w:sz w:val="28"/>
          <w:szCs w:val="28"/>
        </w:rPr>
      </w:pPr>
      <w:r w:rsidRPr="00D6003B">
        <w:rPr>
          <w:b/>
          <w:bCs/>
          <w:sz w:val="28"/>
          <w:szCs w:val="28"/>
        </w:rPr>
        <w:t>Changing State Technologies</w:t>
      </w:r>
    </w:p>
    <w:p w14:paraId="20E4B542" w14:textId="5C1D6B05" w:rsidR="009F42D4" w:rsidRPr="00D6003B" w:rsidRDefault="009F42D4" w:rsidP="00D6003B">
      <w:pPr>
        <w:spacing w:after="0"/>
        <w:jc w:val="center"/>
        <w:rPr>
          <w:b/>
          <w:bCs/>
          <w:sz w:val="28"/>
          <w:szCs w:val="28"/>
        </w:rPr>
      </w:pPr>
      <w:r w:rsidRPr="00D6003B">
        <w:rPr>
          <w:b/>
          <w:bCs/>
          <w:sz w:val="28"/>
          <w:szCs w:val="28"/>
        </w:rPr>
        <w:t>White Paper - Moving Fluids in a Post Cavitation World</w:t>
      </w:r>
    </w:p>
    <w:p w14:paraId="010A5CCD" w14:textId="77777777" w:rsidR="009F42D4" w:rsidRPr="00D6003B" w:rsidRDefault="009F42D4" w:rsidP="00D6003B">
      <w:pPr>
        <w:spacing w:after="0"/>
        <w:jc w:val="center"/>
        <w:rPr>
          <w:b/>
          <w:bCs/>
          <w:sz w:val="28"/>
          <w:szCs w:val="28"/>
        </w:rPr>
      </w:pPr>
      <w:r w:rsidRPr="00D6003B">
        <w:rPr>
          <w:b/>
          <w:bCs/>
          <w:sz w:val="28"/>
          <w:szCs w:val="28"/>
        </w:rPr>
        <w:t>Roy Warner and Martin Riegel</w:t>
      </w:r>
    </w:p>
    <w:p w14:paraId="0596E451" w14:textId="2614A2EE" w:rsidR="009F42D4" w:rsidRPr="00D6003B" w:rsidRDefault="008137B7" w:rsidP="00D6003B">
      <w:pPr>
        <w:spacing w:after="0"/>
        <w:jc w:val="center"/>
        <w:rPr>
          <w:b/>
          <w:bCs/>
          <w:sz w:val="28"/>
          <w:szCs w:val="28"/>
        </w:rPr>
      </w:pPr>
      <w:r>
        <w:rPr>
          <w:b/>
          <w:bCs/>
          <w:sz w:val="28"/>
          <w:szCs w:val="28"/>
        </w:rPr>
        <w:t>August</w:t>
      </w:r>
      <w:r w:rsidRPr="00D6003B">
        <w:rPr>
          <w:b/>
          <w:bCs/>
          <w:sz w:val="28"/>
          <w:szCs w:val="28"/>
        </w:rPr>
        <w:t xml:space="preserve"> </w:t>
      </w:r>
      <w:r w:rsidR="009F42D4" w:rsidRPr="00D6003B">
        <w:rPr>
          <w:b/>
          <w:bCs/>
          <w:sz w:val="28"/>
          <w:szCs w:val="28"/>
        </w:rPr>
        <w:t>2026</w:t>
      </w:r>
    </w:p>
    <w:p w14:paraId="54A52E0A" w14:textId="77777777" w:rsidR="009F42D4" w:rsidRDefault="009F42D4" w:rsidP="009F42D4"/>
    <w:p w14:paraId="72A280D6" w14:textId="77777777" w:rsidR="00D6003B" w:rsidRPr="00D6003B" w:rsidRDefault="00D6003B" w:rsidP="00D6003B">
      <w:pPr>
        <w:rPr>
          <w:b/>
          <w:bCs/>
        </w:rPr>
      </w:pPr>
      <w:r w:rsidRPr="00D6003B">
        <w:rPr>
          <w:b/>
          <w:bCs/>
        </w:rPr>
        <w:t>Executive Summary</w:t>
      </w:r>
    </w:p>
    <w:p w14:paraId="6F7B931C" w14:textId="77777777" w:rsidR="00D6003B" w:rsidRDefault="00D6003B" w:rsidP="00D6003B">
      <w:r w:rsidRPr="00D6003B">
        <w:t xml:space="preserve">Cavitation has long constrained the design, efficiency, reliability, and operating envelopes of fluid-handling systems. It occurs when local pressure in a </w:t>
      </w:r>
      <w:proofErr w:type="gramStart"/>
      <w:r w:rsidRPr="00D6003B">
        <w:t>liquid drops</w:t>
      </w:r>
      <w:proofErr w:type="gramEnd"/>
      <w:r w:rsidRPr="00D6003B">
        <w:t xml:space="preserve"> below the fluid’s vapor pressure, forming vapor bubbles that collapse violently and cause erosion, noise, vibration, performance loss, and premature equipment failure.</w:t>
      </w:r>
    </w:p>
    <w:p w14:paraId="77F889F8" w14:textId="426673F7" w:rsidR="00D6003B" w:rsidRDefault="77DBF1B2" w:rsidP="00D6003B">
      <w:r>
        <w:t>This white paper explains the physics of cavitation, its causes and effects, and its specific impacts on the pump industry, HVAC/hydronic systems, and distillation processes. It reviews current mitigation strategies and their inherent limitations.</w:t>
      </w:r>
    </w:p>
    <w:p w14:paraId="509D6CDE" w14:textId="5A7932D9" w:rsidR="00D6003B" w:rsidRDefault="00D6003B" w:rsidP="00D6003B">
      <w:r>
        <w:t xml:space="preserve">The core of the paper introduces </w:t>
      </w:r>
      <w:r w:rsidR="008E11EB" w:rsidRPr="00AC37AF">
        <w:t>Changing State Technologies</w:t>
      </w:r>
      <w:r w:rsidR="00AB3355" w:rsidRPr="00AC37AF">
        <w:t xml:space="preserve"> MPR</w:t>
      </w:r>
      <w:r w:rsidR="00AB3355" w:rsidRPr="00AC37AF">
        <w:rPr>
          <w:vertAlign w:val="superscript"/>
        </w:rPr>
        <w:t>TM</w:t>
      </w:r>
      <w:r w:rsidR="00AB3355" w:rsidRPr="00AC37AF">
        <w:t xml:space="preserve"> Stable Vapour Cavity capability</w:t>
      </w:r>
      <w:r w:rsidR="00772D5B">
        <w:rPr>
          <w:b/>
          <w:bCs/>
        </w:rPr>
        <w:t xml:space="preserve"> </w:t>
      </w:r>
      <w:r w:rsidR="00772D5B" w:rsidRPr="00AC37AF">
        <w:t>which is b</w:t>
      </w:r>
      <w:r w:rsidR="00ED58FE" w:rsidRPr="00AC37AF">
        <w:t xml:space="preserve">ased on </w:t>
      </w:r>
      <w:r w:rsidR="00A132C7">
        <w:t>its</w:t>
      </w:r>
      <w:r w:rsidR="00ED58FE" w:rsidRPr="00AC37AF">
        <w:t xml:space="preserve"> </w:t>
      </w:r>
      <w:r w:rsidR="005A5344" w:rsidRPr="00AC37AF">
        <w:t>patent</w:t>
      </w:r>
      <w:r w:rsidR="00617E99" w:rsidRPr="00AC37AF">
        <w:t xml:space="preserve"> entitled</w:t>
      </w:r>
      <w:r w:rsidR="005A5344">
        <w:rPr>
          <w:b/>
          <w:bCs/>
        </w:rPr>
        <w:t xml:space="preserve"> A Multi-Phase Rotor, System and M</w:t>
      </w:r>
      <w:r w:rsidR="00405AF7">
        <w:rPr>
          <w:b/>
          <w:bCs/>
        </w:rPr>
        <w:t>e</w:t>
      </w:r>
      <w:r w:rsidR="005A5344">
        <w:rPr>
          <w:b/>
          <w:bCs/>
        </w:rPr>
        <w:t>thod for Maintaining a Stable Vapour Cavity</w:t>
      </w:r>
      <w:r w:rsidR="00405AF7">
        <w:rPr>
          <w:b/>
          <w:bCs/>
        </w:rPr>
        <w:t xml:space="preserve"> (US</w:t>
      </w:r>
      <w:r w:rsidR="003C495D">
        <w:rPr>
          <w:b/>
          <w:bCs/>
        </w:rPr>
        <w:t xml:space="preserve"> Patent # 12</w:t>
      </w:r>
      <w:r w:rsidR="00CE5D25">
        <w:rPr>
          <w:b/>
          <w:bCs/>
        </w:rPr>
        <w:t>,</w:t>
      </w:r>
      <w:r w:rsidR="003C495D">
        <w:rPr>
          <w:b/>
          <w:bCs/>
        </w:rPr>
        <w:t>398</w:t>
      </w:r>
      <w:r w:rsidR="00CE5D25">
        <w:rPr>
          <w:b/>
          <w:bCs/>
        </w:rPr>
        <w:t>,</w:t>
      </w:r>
      <w:r w:rsidR="003C495D">
        <w:rPr>
          <w:b/>
          <w:bCs/>
        </w:rPr>
        <w:t>725</w:t>
      </w:r>
      <w:r w:rsidR="00CE5D25">
        <w:rPr>
          <w:b/>
          <w:bCs/>
        </w:rPr>
        <w:t xml:space="preserve"> B2</w:t>
      </w:r>
      <w:r w:rsidR="003C495D">
        <w:rPr>
          <w:b/>
          <w:bCs/>
        </w:rPr>
        <w:t>)</w:t>
      </w:r>
      <w:r w:rsidR="00772D5B">
        <w:rPr>
          <w:b/>
          <w:bCs/>
        </w:rPr>
        <w:t>,</w:t>
      </w:r>
      <w:r>
        <w:t xml:space="preserve"> </w:t>
      </w:r>
      <w:r w:rsidR="00A132C7">
        <w:t>Th</w:t>
      </w:r>
      <w:r w:rsidR="00435570">
        <w:t>e de</w:t>
      </w:r>
      <w:r w:rsidR="00FD2876">
        <w:t>scribe</w:t>
      </w:r>
      <w:r w:rsidR="00435570">
        <w:t xml:space="preserve">d </w:t>
      </w:r>
      <w:r>
        <w:t>breakthrough</w:t>
      </w:r>
      <w:r w:rsidR="00435570">
        <w:t xml:space="preserve"> approach</w:t>
      </w:r>
      <w:r>
        <w:t xml:space="preserve"> fundamentally eliminates cavitation as a design and operational constraint. In a true “post-cavitation world,” engineers gain unprecedented freedom to</w:t>
      </w:r>
      <w:r w:rsidR="0CB19CCB">
        <w:t xml:space="preserve"> both</w:t>
      </w:r>
      <w:r>
        <w:t xml:space="preserve"> </w:t>
      </w:r>
      <w:r w:rsidR="72E97016">
        <w:t xml:space="preserve">utilise cavitation positively and </w:t>
      </w:r>
      <w:r w:rsidR="66BBA653">
        <w:t xml:space="preserve">to </w:t>
      </w:r>
      <w:r>
        <w:t>optimize for efficiency, compactness, higher speeds/flows, extreme conditions, and lower total cost of ownership across industries.</w:t>
      </w:r>
    </w:p>
    <w:p w14:paraId="790952D5" w14:textId="749902D0" w:rsidR="00B036CF" w:rsidRPr="00AC37AF" w:rsidRDefault="00D1597C" w:rsidP="00D6003B">
      <w:r w:rsidRPr="00AC37AF">
        <w:t xml:space="preserve">Prospective benefits </w:t>
      </w:r>
      <w:r w:rsidR="00582E72" w:rsidRPr="00AC37AF">
        <w:t xml:space="preserve">accrue to the pump, cooling and distillation industries, and </w:t>
      </w:r>
      <w:r w:rsidRPr="00AC37AF">
        <w:t xml:space="preserve">include </w:t>
      </w:r>
      <w:r w:rsidR="004A4B45" w:rsidRPr="00AC37AF">
        <w:t>more reliability</w:t>
      </w:r>
      <w:r w:rsidR="00775408" w:rsidRPr="00AC37AF">
        <w:t xml:space="preserve"> in challenging conditions</w:t>
      </w:r>
      <w:r w:rsidR="005F52D5">
        <w:t>;</w:t>
      </w:r>
      <w:r w:rsidR="00A70E95" w:rsidRPr="00AC37AF">
        <w:t xml:space="preserve"> flexibility to vary pressure and flo</w:t>
      </w:r>
      <w:r w:rsidR="005F52D5">
        <w:t>w,</w:t>
      </w:r>
      <w:r w:rsidR="00404BD4" w:rsidRPr="00AC37AF">
        <w:t xml:space="preserve"> and in solution design</w:t>
      </w:r>
      <w:r w:rsidR="005F52D5">
        <w:t>;</w:t>
      </w:r>
      <w:r w:rsidR="005C1204" w:rsidRPr="00AC37AF">
        <w:t xml:space="preserve"> simpler management</w:t>
      </w:r>
      <w:r w:rsidR="005F52D5">
        <w:t>;</w:t>
      </w:r>
      <w:r w:rsidR="005C1204" w:rsidRPr="00AC37AF">
        <w:t xml:space="preserve"> and simpler solutions with lower energy costs, less maintenance, </w:t>
      </w:r>
      <w:r w:rsidR="006B3523" w:rsidRPr="00AC37AF">
        <w:t>and lower capital expenditures.</w:t>
      </w:r>
    </w:p>
    <w:p w14:paraId="06B1EEB0" w14:textId="77777777" w:rsidR="00D6003B" w:rsidRPr="00FB20DE" w:rsidRDefault="00D6003B" w:rsidP="00D6003B">
      <w:pPr>
        <w:rPr>
          <w:b/>
          <w:bCs/>
        </w:rPr>
      </w:pPr>
      <w:r w:rsidRPr="00FB20DE">
        <w:rPr>
          <w:b/>
          <w:bCs/>
        </w:rPr>
        <w:t>1. Understanding Cavitation</w:t>
      </w:r>
    </w:p>
    <w:p w14:paraId="230D7B2E" w14:textId="48D6562F" w:rsidR="00D6003B" w:rsidRPr="00FB20DE" w:rsidRDefault="00D6003B" w:rsidP="00D6003B">
      <w:pPr>
        <w:rPr>
          <w:b/>
          <w:bCs/>
        </w:rPr>
      </w:pPr>
      <w:r w:rsidRPr="00FB20DE">
        <w:rPr>
          <w:b/>
          <w:bCs/>
        </w:rPr>
        <w:t>1.1 Definition and Physics</w:t>
      </w:r>
    </w:p>
    <w:p w14:paraId="767EAAA3" w14:textId="5F3583C8" w:rsidR="00D6003B" w:rsidRPr="00D6003B" w:rsidRDefault="00D6003B" w:rsidP="00D6003B">
      <w:r w:rsidRPr="00D6003B">
        <w:t xml:space="preserve">Cavitation is the formation of vapor-filled cavities (bubbles) in a liquid when the local static pressure falls below the liquid’s vapor pressure at the prevailing temperature. These bubbles are carried into regions of higher pressure, where they collapse rapidly. The implosions generate </w:t>
      </w:r>
      <w:proofErr w:type="gramStart"/>
      <w:r w:rsidRPr="00D6003B">
        <w:t>intense localized</w:t>
      </w:r>
      <w:proofErr w:type="gramEnd"/>
      <w:r w:rsidRPr="00D6003B">
        <w:t xml:space="preserve"> shock waves, micro-jets, and high temperatures/pressures (often exceeding thousands of psi and hundreds of degrees Celsius momentarily). </w:t>
      </w:r>
    </w:p>
    <w:p w14:paraId="74651F28" w14:textId="77777777" w:rsidR="00D6003B" w:rsidRPr="00D6003B" w:rsidRDefault="00D6003B" w:rsidP="00D6003B">
      <w:pPr>
        <w:rPr>
          <w:vanish/>
        </w:rPr>
      </w:pPr>
      <w:r w:rsidRPr="00D6003B">
        <w:rPr>
          <w:vanish/>
        </w:rPr>
        <w:t>en.wikipedia.org</w:t>
      </w:r>
    </w:p>
    <w:p w14:paraId="666929C1" w14:textId="77777777" w:rsidR="00D6003B" w:rsidRDefault="77DBF1B2" w:rsidP="00D6003B">
      <w:r>
        <w:t xml:space="preserve">This is governed by fluid dynamics principles, notably </w:t>
      </w:r>
      <w:r w:rsidRPr="392AFB00">
        <w:rPr>
          <w:b/>
          <w:bCs/>
        </w:rPr>
        <w:t>Bernoulli’s equation</w:t>
      </w:r>
      <w:r>
        <w:t>:</w:t>
      </w:r>
    </w:p>
    <w:p w14:paraId="3FE5B706" w14:textId="1A65A522" w:rsidR="00DA7D14" w:rsidRPr="00DA7D14" w:rsidRDefault="00DA7D14" w:rsidP="00742458">
      <w:pPr>
        <w:spacing w:after="0" w:line="240" w:lineRule="auto"/>
        <w:jc w:val="center"/>
        <w:rPr>
          <w:rFonts w:ascii="Arial" w:eastAsia="Times New Roman" w:hAnsi="Arial" w:cs="Arial"/>
          <w:color w:val="000000"/>
          <w:kern w:val="0"/>
          <w:sz w:val="24"/>
          <w:szCs w:val="24"/>
          <w:lang w:eastAsia="en-NZ"/>
          <w14:ligatures w14:val="none"/>
        </w:rPr>
      </w:pPr>
      <w:r w:rsidRPr="00AC37AF">
        <w:rPr>
          <w:rFonts w:ascii="Arial" w:eastAsia="Times New Roman" w:hAnsi="Arial" w:cs="Arial"/>
          <w:i/>
          <w:iCs/>
          <w:color w:val="000000"/>
          <w:kern w:val="0"/>
          <w:sz w:val="24"/>
          <w:szCs w:val="24"/>
          <w:lang w:eastAsia="en-NZ"/>
          <w14:ligatures w14:val="none"/>
        </w:rPr>
        <w:t>P</w:t>
      </w:r>
      <w:r w:rsidR="0093214D">
        <w:rPr>
          <w:rFonts w:ascii="Arial" w:eastAsia="Times New Roman" w:hAnsi="Arial" w:cs="Arial"/>
          <w:color w:val="000000"/>
          <w:kern w:val="0"/>
          <w:sz w:val="24"/>
          <w:szCs w:val="24"/>
          <w:lang w:eastAsia="en-NZ"/>
          <w14:ligatures w14:val="none"/>
        </w:rPr>
        <w:t xml:space="preserve"> </w:t>
      </w:r>
      <w:r w:rsidRPr="00DA7D14">
        <w:rPr>
          <w:rFonts w:ascii="Arial" w:eastAsia="Times New Roman" w:hAnsi="Arial" w:cs="Arial"/>
          <w:color w:val="000000"/>
          <w:kern w:val="0"/>
          <w:sz w:val="24"/>
          <w:szCs w:val="24"/>
          <w:lang w:eastAsia="en-NZ"/>
          <w14:ligatures w14:val="none"/>
        </w:rPr>
        <w:t>+</w:t>
      </w:r>
      <m:oMath>
        <m:r>
          <w:rPr>
            <w:rFonts w:ascii="Cambria Math" w:eastAsia="Times New Roman" w:hAnsi="Cambria Math" w:cs="Arial"/>
            <w:color w:val="000000"/>
            <w:kern w:val="0"/>
            <w:sz w:val="24"/>
            <w:szCs w:val="24"/>
            <w:lang w:eastAsia="en-NZ"/>
            <w14:ligatures w14:val="none"/>
          </w:rPr>
          <m:t xml:space="preserve"> </m:t>
        </m:r>
        <m:f>
          <m:fPr>
            <m:ctrlPr>
              <w:rPr>
                <w:rFonts w:ascii="Cambria Math" w:eastAsia="Times New Roman" w:hAnsi="Cambria Math" w:cs="Arial"/>
                <w:i/>
                <w:color w:val="000000"/>
                <w:kern w:val="0"/>
                <w:sz w:val="24"/>
                <w:szCs w:val="24"/>
                <w:lang w:eastAsia="en-NZ"/>
                <w14:ligatures w14:val="none"/>
              </w:rPr>
            </m:ctrlPr>
          </m:fPr>
          <m:num>
            <m:r>
              <w:rPr>
                <w:rFonts w:ascii="Cambria Math" w:eastAsia="Times New Roman" w:hAnsi="Cambria Math" w:cs="Arial"/>
                <w:color w:val="000000"/>
                <w:kern w:val="0"/>
                <w:sz w:val="24"/>
                <w:szCs w:val="24"/>
                <w:lang w:eastAsia="en-NZ"/>
                <w14:ligatures w14:val="none"/>
              </w:rPr>
              <m:t>1</m:t>
            </m:r>
          </m:num>
          <m:den>
            <m:r>
              <w:rPr>
                <w:rFonts w:ascii="Cambria Math" w:eastAsia="Times New Roman" w:hAnsi="Cambria Math" w:cs="Arial"/>
                <w:color w:val="000000"/>
                <w:kern w:val="0"/>
                <w:sz w:val="24"/>
                <w:szCs w:val="24"/>
                <w:lang w:eastAsia="en-NZ"/>
                <w14:ligatures w14:val="none"/>
              </w:rPr>
              <m:t>2</m:t>
            </m:r>
          </m:den>
        </m:f>
      </m:oMath>
      <w:r w:rsidRPr="00AC37AF">
        <w:rPr>
          <w:rFonts w:ascii="Arial" w:eastAsia="Times New Roman" w:hAnsi="Arial" w:cs="Arial"/>
          <w:i/>
          <w:iCs/>
          <w:color w:val="000000"/>
          <w:kern w:val="0"/>
          <w:sz w:val="24"/>
          <w:szCs w:val="24"/>
          <w:lang w:eastAsia="en-NZ"/>
          <w14:ligatures w14:val="none"/>
        </w:rPr>
        <w:t>ρv</w:t>
      </w:r>
      <w:r w:rsidRPr="00AC37AF">
        <w:rPr>
          <w:rFonts w:ascii="Arial" w:eastAsia="Times New Roman" w:hAnsi="Arial" w:cs="Arial"/>
          <w:color w:val="000000"/>
          <w:kern w:val="0"/>
          <w:sz w:val="24"/>
          <w:szCs w:val="24"/>
          <w:vertAlign w:val="superscript"/>
          <w:lang w:eastAsia="en-NZ"/>
          <w14:ligatures w14:val="none"/>
        </w:rPr>
        <w:t>2</w:t>
      </w:r>
      <w:r w:rsidR="00E6516A">
        <w:rPr>
          <w:rFonts w:ascii="Arial" w:eastAsia="Times New Roman" w:hAnsi="Arial" w:cs="Arial"/>
          <w:color w:val="000000"/>
          <w:kern w:val="0"/>
          <w:sz w:val="24"/>
          <w:szCs w:val="24"/>
          <w:lang w:eastAsia="en-NZ"/>
          <w14:ligatures w14:val="none"/>
        </w:rPr>
        <w:t xml:space="preserve"> </w:t>
      </w:r>
      <w:r w:rsidRPr="00DA7D14">
        <w:rPr>
          <w:rFonts w:ascii="Arial" w:eastAsia="Times New Roman" w:hAnsi="Arial" w:cs="Arial"/>
          <w:color w:val="000000"/>
          <w:kern w:val="0"/>
          <w:sz w:val="24"/>
          <w:szCs w:val="24"/>
          <w:lang w:eastAsia="en-NZ"/>
          <w14:ligatures w14:val="none"/>
        </w:rPr>
        <w:t>+</w:t>
      </w:r>
      <w:r w:rsidR="00E6516A">
        <w:rPr>
          <w:rFonts w:ascii="Arial" w:eastAsia="Times New Roman" w:hAnsi="Arial" w:cs="Arial"/>
          <w:color w:val="000000"/>
          <w:kern w:val="0"/>
          <w:sz w:val="24"/>
          <w:szCs w:val="24"/>
          <w:lang w:eastAsia="en-NZ"/>
          <w14:ligatures w14:val="none"/>
        </w:rPr>
        <w:t xml:space="preserve"> </w:t>
      </w:r>
      <w:proofErr w:type="spellStart"/>
      <w:r w:rsidRPr="00AC37AF">
        <w:rPr>
          <w:rFonts w:ascii="Arial" w:eastAsia="Times New Roman" w:hAnsi="Arial" w:cs="Arial"/>
          <w:i/>
          <w:iCs/>
          <w:color w:val="000000"/>
          <w:kern w:val="0"/>
          <w:sz w:val="24"/>
          <w:szCs w:val="24"/>
          <w:lang w:eastAsia="en-NZ"/>
          <w14:ligatures w14:val="none"/>
        </w:rPr>
        <w:t>ρgh</w:t>
      </w:r>
      <w:proofErr w:type="spellEnd"/>
      <w:r w:rsidR="00C227F9">
        <w:rPr>
          <w:rFonts w:ascii="Arial" w:eastAsia="Times New Roman" w:hAnsi="Arial" w:cs="Arial"/>
          <w:color w:val="000000"/>
          <w:kern w:val="0"/>
          <w:sz w:val="24"/>
          <w:szCs w:val="24"/>
          <w:lang w:eastAsia="en-NZ"/>
          <w14:ligatures w14:val="none"/>
        </w:rPr>
        <w:t xml:space="preserve"> </w:t>
      </w:r>
      <w:r w:rsidRPr="00DA7D14">
        <w:rPr>
          <w:rFonts w:ascii="Arial" w:eastAsia="Times New Roman" w:hAnsi="Arial" w:cs="Arial"/>
          <w:color w:val="000000"/>
          <w:kern w:val="0"/>
          <w:sz w:val="24"/>
          <w:szCs w:val="24"/>
          <w:lang w:eastAsia="en-NZ"/>
          <w14:ligatures w14:val="none"/>
        </w:rPr>
        <w:t>=</w:t>
      </w:r>
      <w:r w:rsidR="00C227F9">
        <w:rPr>
          <w:rFonts w:ascii="Arial" w:eastAsia="Times New Roman" w:hAnsi="Arial" w:cs="Arial"/>
          <w:color w:val="000000"/>
          <w:kern w:val="0"/>
          <w:sz w:val="24"/>
          <w:szCs w:val="24"/>
          <w:lang w:eastAsia="en-NZ"/>
          <w14:ligatures w14:val="none"/>
        </w:rPr>
        <w:t xml:space="preserve"> </w:t>
      </w:r>
      <w:r w:rsidRPr="00DA7D14">
        <w:rPr>
          <w:rFonts w:ascii="Arial" w:eastAsia="Times New Roman" w:hAnsi="Arial" w:cs="Arial"/>
          <w:color w:val="000000"/>
          <w:kern w:val="0"/>
          <w:sz w:val="24"/>
          <w:szCs w:val="24"/>
          <w:lang w:eastAsia="en-NZ"/>
          <w14:ligatures w14:val="none"/>
        </w:rPr>
        <w:t>constant</w:t>
      </w:r>
    </w:p>
    <w:p w14:paraId="6B73C46D" w14:textId="20456106" w:rsidR="00D6003B" w:rsidRPr="00D6003B" w:rsidRDefault="00D6003B" w:rsidP="392AFB00">
      <w:pPr>
        <w:jc w:val="center"/>
      </w:pPr>
    </w:p>
    <w:p w14:paraId="18EB84A8" w14:textId="60D21D00" w:rsidR="00D6003B" w:rsidRDefault="77DBF1B2" w:rsidP="00D6003B">
      <w:r>
        <w:t>High velocity ((v)) directly reduces pressure ((P))</w:t>
      </w:r>
      <w:r w:rsidR="1A0DFE97">
        <w:t xml:space="preserve"> and increases </w:t>
      </w:r>
      <w:r w:rsidR="009A04CB">
        <w:t>inertia-based</w:t>
      </w:r>
      <w:r w:rsidR="5FF428FC">
        <w:t xml:space="preserve"> pressure drop.</w:t>
      </w:r>
      <w:r>
        <w:t xml:space="preserve"> Temperature also plays a key role because vapor pressure rises exponentially with temperature.</w:t>
      </w:r>
    </w:p>
    <w:p w14:paraId="7D87B6FC" w14:textId="77777777" w:rsidR="00D6003B" w:rsidRDefault="00D6003B" w:rsidP="00D6003B">
      <w:r w:rsidRPr="00D6003B">
        <w:t>Cavitation can be hydrodynamic (flow-induced) or acoustic; the focus here is hydrodynamic, dominant in pumps, piping, valves, and process equipment.</w:t>
      </w:r>
    </w:p>
    <w:p w14:paraId="53437857" w14:textId="61B52635" w:rsidR="00D6003B" w:rsidRPr="00FB20DE" w:rsidRDefault="00D6003B" w:rsidP="00D6003B">
      <w:pPr>
        <w:rPr>
          <w:b/>
          <w:bCs/>
        </w:rPr>
      </w:pPr>
      <w:r w:rsidRPr="00FB20DE">
        <w:rPr>
          <w:b/>
          <w:bCs/>
        </w:rPr>
        <w:t>1.2 Primary Causes</w:t>
      </w:r>
    </w:p>
    <w:p w14:paraId="5E6C8D6D" w14:textId="77AF7A83" w:rsidR="00D6003B" w:rsidRPr="00D6003B" w:rsidRDefault="77DBF1B2" w:rsidP="00D6003B">
      <w:pPr>
        <w:numPr>
          <w:ilvl w:val="0"/>
          <w:numId w:val="1"/>
        </w:numPr>
      </w:pPr>
      <w:r w:rsidRPr="392AFB00">
        <w:rPr>
          <w:b/>
          <w:bCs/>
        </w:rPr>
        <w:t>Velocity</w:t>
      </w:r>
      <w:r w:rsidR="69532340" w:rsidRPr="392AFB00">
        <w:rPr>
          <w:b/>
          <w:bCs/>
        </w:rPr>
        <w:t>/Inertia</w:t>
      </w:r>
      <w:r w:rsidRPr="392AFB00">
        <w:rPr>
          <w:b/>
          <w:bCs/>
        </w:rPr>
        <w:t>-induced pressure drop</w:t>
      </w:r>
      <w:r>
        <w:t>: Sudden accelerations around impeller vanes, valve seats, orifices, or pipe restrictions.</w:t>
      </w:r>
    </w:p>
    <w:p w14:paraId="057A770D" w14:textId="77777777" w:rsidR="00D6003B" w:rsidRPr="00D6003B" w:rsidRDefault="00D6003B" w:rsidP="00D6003B">
      <w:pPr>
        <w:numPr>
          <w:ilvl w:val="0"/>
          <w:numId w:val="1"/>
        </w:numPr>
      </w:pPr>
      <w:r w:rsidRPr="00FB20DE">
        <w:rPr>
          <w:b/>
          <w:bCs/>
        </w:rPr>
        <w:t>Insufficient inlet pressure:</w:t>
      </w:r>
      <w:r w:rsidRPr="00D6003B">
        <w:t xml:space="preserve"> Low system pressure, high suction lift, long/small suction piping, clogged strainers/filters, or partially closed inlet valves.</w:t>
      </w:r>
    </w:p>
    <w:p w14:paraId="4635E924" w14:textId="77777777" w:rsidR="00D6003B" w:rsidRPr="00D6003B" w:rsidRDefault="00D6003B" w:rsidP="00D6003B">
      <w:pPr>
        <w:numPr>
          <w:ilvl w:val="0"/>
          <w:numId w:val="1"/>
        </w:numPr>
      </w:pPr>
      <w:r w:rsidRPr="00FB20DE">
        <w:rPr>
          <w:b/>
          <w:bCs/>
        </w:rPr>
        <w:t>High fluid temperature:</w:t>
      </w:r>
      <w:r w:rsidRPr="00D6003B">
        <w:t xml:space="preserve"> Raises vapor pressure, shrinking the margin to cavitation.</w:t>
      </w:r>
    </w:p>
    <w:p w14:paraId="1D3DE57E" w14:textId="77777777" w:rsidR="00D6003B" w:rsidRPr="00D6003B" w:rsidRDefault="00D6003B" w:rsidP="00D6003B">
      <w:pPr>
        <w:numPr>
          <w:ilvl w:val="0"/>
          <w:numId w:val="1"/>
        </w:numPr>
      </w:pPr>
      <w:r w:rsidRPr="00FB20DE">
        <w:rPr>
          <w:b/>
          <w:bCs/>
        </w:rPr>
        <w:t>Turbulence and flow disturbances:</w:t>
      </w:r>
      <w:r w:rsidRPr="00D6003B">
        <w:t xml:space="preserve"> Sharp bends, expansions/contractions, or poor inlet flow conditioning.</w:t>
      </w:r>
    </w:p>
    <w:p w14:paraId="6A99DD53" w14:textId="21FBFAEA" w:rsidR="00D6003B" w:rsidRPr="00D6003B" w:rsidRDefault="77DBF1B2" w:rsidP="00D6003B">
      <w:pPr>
        <w:numPr>
          <w:ilvl w:val="0"/>
          <w:numId w:val="1"/>
        </w:numPr>
      </w:pPr>
      <w:r w:rsidRPr="392AFB00">
        <w:rPr>
          <w:b/>
          <w:bCs/>
        </w:rPr>
        <w:t>Entrained or dissolved gases/volatiles:</w:t>
      </w:r>
      <w:r>
        <w:t xml:space="preserve"> Can </w:t>
      </w:r>
      <w:r w:rsidR="5A9FBA02">
        <w:t xml:space="preserve">create </w:t>
      </w:r>
      <w:r>
        <w:t>nucleat</w:t>
      </w:r>
      <w:r w:rsidR="0F7C13EA">
        <w:t>ion points</w:t>
      </w:r>
      <w:r>
        <w:t xml:space="preserve"> </w:t>
      </w:r>
      <w:r w:rsidR="0DB0C97E">
        <w:t>and exacerbate</w:t>
      </w:r>
      <w:r>
        <w:t xml:space="preserve"> cavitation symptoms (especially in hot process fluids).</w:t>
      </w:r>
    </w:p>
    <w:p w14:paraId="2BCCAF17" w14:textId="77777777" w:rsidR="00D6003B" w:rsidRPr="00D6003B" w:rsidRDefault="00D6003B" w:rsidP="00D6003B">
      <w:pPr>
        <w:numPr>
          <w:ilvl w:val="0"/>
          <w:numId w:val="1"/>
        </w:numPr>
      </w:pPr>
      <w:r w:rsidRPr="00FB20DE">
        <w:rPr>
          <w:b/>
          <w:bCs/>
        </w:rPr>
        <w:t>Pump-specific factors:</w:t>
      </w:r>
      <w:r w:rsidRPr="00D6003B">
        <w:t xml:space="preserve"> Operation below Net Positive Suction Head Available (</w:t>
      </w:r>
      <w:proofErr w:type="spellStart"/>
      <w:r w:rsidRPr="00D6003B">
        <w:t>NPSHa</w:t>
      </w:r>
      <w:proofErr w:type="spellEnd"/>
      <w:r w:rsidRPr="00D6003B">
        <w:t>) compared to NPSH Required (</w:t>
      </w:r>
      <w:proofErr w:type="spellStart"/>
      <w:r w:rsidRPr="00D6003B">
        <w:t>NPSHr</w:t>
      </w:r>
      <w:proofErr w:type="spellEnd"/>
      <w:r w:rsidRPr="00D6003B">
        <w:t>) by the pump.</w:t>
      </w:r>
    </w:p>
    <w:p w14:paraId="6665DB72" w14:textId="77777777" w:rsidR="00D6003B" w:rsidRPr="00FB20DE" w:rsidRDefault="00D6003B" w:rsidP="00D6003B">
      <w:pPr>
        <w:rPr>
          <w:b/>
          <w:bCs/>
        </w:rPr>
      </w:pPr>
      <w:r w:rsidRPr="00FB20DE">
        <w:rPr>
          <w:b/>
          <w:bCs/>
        </w:rPr>
        <w:t>1.3 Effects and Consequences</w:t>
      </w:r>
    </w:p>
    <w:p w14:paraId="6CA0994D" w14:textId="77777777" w:rsidR="00D6003B" w:rsidRPr="00D6003B" w:rsidRDefault="00D6003B" w:rsidP="00D6003B">
      <w:pPr>
        <w:numPr>
          <w:ilvl w:val="0"/>
          <w:numId w:val="2"/>
        </w:numPr>
      </w:pPr>
      <w:r w:rsidRPr="00FB20DE">
        <w:rPr>
          <w:b/>
          <w:bCs/>
        </w:rPr>
        <w:t>Material damage:</w:t>
      </w:r>
      <w:r w:rsidRPr="00D6003B">
        <w:t xml:space="preserve"> Pitting, erosion, and fatigue on impellers, casings, blades, valve seats, and pipe walls. Repeated micro-jet impacts remove material like “acid etching.”</w:t>
      </w:r>
    </w:p>
    <w:p w14:paraId="68260699" w14:textId="77777777" w:rsidR="00D6003B" w:rsidRPr="00D6003B" w:rsidRDefault="00D6003B" w:rsidP="00D6003B">
      <w:pPr>
        <w:numPr>
          <w:ilvl w:val="0"/>
          <w:numId w:val="2"/>
        </w:numPr>
      </w:pPr>
      <w:r w:rsidRPr="00FB20DE">
        <w:rPr>
          <w:b/>
          <w:bCs/>
        </w:rPr>
        <w:t>Noise and vibration:</w:t>
      </w:r>
      <w:r w:rsidRPr="00D6003B">
        <w:t xml:space="preserve"> Characteristic “gravel,” “marbles,” or “rocks in the pump” sound; can transmit through systems and cause fatigue in piping/supports.</w:t>
      </w:r>
    </w:p>
    <w:p w14:paraId="15D7FD84" w14:textId="77777777" w:rsidR="00D6003B" w:rsidRPr="00D6003B" w:rsidRDefault="00D6003B" w:rsidP="00D6003B">
      <w:pPr>
        <w:numPr>
          <w:ilvl w:val="0"/>
          <w:numId w:val="2"/>
        </w:numPr>
      </w:pPr>
      <w:r w:rsidRPr="00FB20DE">
        <w:rPr>
          <w:b/>
          <w:bCs/>
        </w:rPr>
        <w:t>Performance degradation:</w:t>
      </w:r>
      <w:r w:rsidRPr="00D6003B">
        <w:t xml:space="preserve"> Reduced head and flow (pump curve shifts), efficiency loss, unstable operation, and “breakdown” at high flows.</w:t>
      </w:r>
    </w:p>
    <w:p w14:paraId="1A2573F1" w14:textId="77777777" w:rsidR="00D6003B" w:rsidRPr="00D6003B" w:rsidRDefault="00D6003B" w:rsidP="00D6003B">
      <w:pPr>
        <w:numPr>
          <w:ilvl w:val="0"/>
          <w:numId w:val="2"/>
        </w:numPr>
      </w:pPr>
      <w:r w:rsidRPr="00FB20DE">
        <w:rPr>
          <w:b/>
          <w:bCs/>
        </w:rPr>
        <w:t>Operational impacts:</w:t>
      </w:r>
      <w:r w:rsidRPr="00D6003B">
        <w:t xml:space="preserve"> Increased energy consumption, frequent maintenance/replacement, unplanned downtime, and safety risks in critical systems.</w:t>
      </w:r>
    </w:p>
    <w:p w14:paraId="29DDA6DD" w14:textId="77777777" w:rsidR="00D6003B" w:rsidRPr="00D6003B" w:rsidRDefault="00D6003B" w:rsidP="00D6003B">
      <w:pPr>
        <w:numPr>
          <w:ilvl w:val="0"/>
          <w:numId w:val="2"/>
        </w:numPr>
      </w:pPr>
      <w:r w:rsidRPr="00FB20DE">
        <w:rPr>
          <w:b/>
          <w:bCs/>
        </w:rPr>
        <w:t>Economic costs:</w:t>
      </w:r>
      <w:r w:rsidRPr="00D6003B">
        <w:t xml:space="preserve"> Higher capital (oversized equipment, conservative designs) and operating expenses across industries.</w:t>
      </w:r>
    </w:p>
    <w:p w14:paraId="11F9832C" w14:textId="77777777" w:rsidR="00D6003B" w:rsidRPr="00FB20DE" w:rsidRDefault="00D6003B" w:rsidP="00D6003B">
      <w:pPr>
        <w:rPr>
          <w:b/>
          <w:bCs/>
        </w:rPr>
      </w:pPr>
      <w:r w:rsidRPr="00FB20DE">
        <w:rPr>
          <w:b/>
          <w:bCs/>
        </w:rPr>
        <w:t>2. Cavitation in Key Industries</w:t>
      </w:r>
    </w:p>
    <w:p w14:paraId="479896F0" w14:textId="2950E819" w:rsidR="00D6003B" w:rsidRPr="00FB20DE" w:rsidRDefault="00D6003B" w:rsidP="00D6003B">
      <w:pPr>
        <w:rPr>
          <w:b/>
          <w:bCs/>
        </w:rPr>
      </w:pPr>
      <w:r w:rsidRPr="00FB20DE">
        <w:rPr>
          <w:b/>
          <w:bCs/>
        </w:rPr>
        <w:t>2.1 The Pump Industry</w:t>
      </w:r>
    </w:p>
    <w:p w14:paraId="3F39BEC6" w14:textId="77777777" w:rsidR="00D6003B" w:rsidRDefault="00D6003B" w:rsidP="00D6003B">
      <w:r>
        <w:t>Centrifugal pumps dominate fluid movement. Cavitation typically initiates at the impeller eye or leading edges of vanes on the suction side.</w:t>
      </w:r>
    </w:p>
    <w:p w14:paraId="37573C9C" w14:textId="1D541F19" w:rsidR="00D6003B" w:rsidRPr="00D6003B" w:rsidRDefault="00D6003B" w:rsidP="00D6003B">
      <w:r w:rsidRPr="009A6176">
        <w:rPr>
          <w:b/>
          <w:bCs/>
        </w:rPr>
        <w:lastRenderedPageBreak/>
        <w:t>Specific causes:</w:t>
      </w:r>
      <w:r w:rsidRPr="00D6003B">
        <w:t xml:space="preserve"> Inadequate </w:t>
      </w:r>
      <w:proofErr w:type="spellStart"/>
      <w:r w:rsidRPr="00D6003B">
        <w:t>NPSHa</w:t>
      </w:r>
      <w:proofErr w:type="spellEnd"/>
      <w:r w:rsidRPr="00D6003B">
        <w:t xml:space="preserve"> (system-side) versus </w:t>
      </w:r>
      <w:proofErr w:type="spellStart"/>
      <w:r w:rsidRPr="00D6003B">
        <w:t>NPSHr</w:t>
      </w:r>
      <w:proofErr w:type="spellEnd"/>
      <w:r w:rsidRPr="00D6003B">
        <w:t xml:space="preserve"> (pump-specific, increases with flow and speed). High specific-speed designs for efficiency increase risk. </w:t>
      </w:r>
    </w:p>
    <w:p w14:paraId="28BCFBB9" w14:textId="77777777" w:rsidR="00D6003B" w:rsidRPr="009A6176" w:rsidRDefault="00D6003B" w:rsidP="00D6003B">
      <w:pPr>
        <w:rPr>
          <w:b/>
          <w:bCs/>
          <w:vanish/>
        </w:rPr>
      </w:pPr>
      <w:r w:rsidRPr="009A6176">
        <w:rPr>
          <w:b/>
          <w:bCs/>
          <w:vanish/>
        </w:rPr>
        <w:t>michael-smith-engineers.co.uk</w:t>
      </w:r>
    </w:p>
    <w:p w14:paraId="51B48DB4" w14:textId="77777777" w:rsidR="00D6003B" w:rsidRDefault="00D6003B" w:rsidP="00D6003B">
      <w:r w:rsidRPr="009A6176">
        <w:rPr>
          <w:b/>
          <w:bCs/>
        </w:rPr>
        <w:t>Effects:</w:t>
      </w:r>
      <w:r w:rsidRPr="00D6003B">
        <w:t xml:space="preserve"> Rapid impeller erosion (visible pitting), vibration leading to bearing/seal failure, head/flow drop, and characteristic noise. Manufacturers publish </w:t>
      </w:r>
      <w:proofErr w:type="spellStart"/>
      <w:r w:rsidRPr="00D6003B">
        <w:t>NPSHr</w:t>
      </w:r>
      <w:proofErr w:type="spellEnd"/>
      <w:r w:rsidRPr="00D6003B">
        <w:t xml:space="preserve"> curves; operation below them triggers damage.</w:t>
      </w:r>
    </w:p>
    <w:p w14:paraId="7511B3E2" w14:textId="255890B7" w:rsidR="00D6003B" w:rsidRPr="009A6176" w:rsidRDefault="00D6003B" w:rsidP="00D6003B">
      <w:pPr>
        <w:rPr>
          <w:b/>
          <w:bCs/>
        </w:rPr>
      </w:pPr>
      <w:r w:rsidRPr="009A6176">
        <w:rPr>
          <w:b/>
          <w:bCs/>
        </w:rPr>
        <w:t xml:space="preserve">Current mitigations: </w:t>
      </w:r>
    </w:p>
    <w:p w14:paraId="432ED079" w14:textId="77777777" w:rsidR="00D6003B" w:rsidRPr="00D6003B" w:rsidRDefault="00D6003B" w:rsidP="00D6003B">
      <w:pPr>
        <w:numPr>
          <w:ilvl w:val="0"/>
          <w:numId w:val="3"/>
        </w:numPr>
      </w:pPr>
      <w:r w:rsidRPr="00D6003B">
        <w:t>Maintain NPSH margin (typically 0.5–1+ m or more).</w:t>
      </w:r>
    </w:p>
    <w:p w14:paraId="76009708" w14:textId="77777777" w:rsidR="00D6003B" w:rsidRPr="00D6003B" w:rsidRDefault="00D6003B" w:rsidP="00D6003B">
      <w:pPr>
        <w:numPr>
          <w:ilvl w:val="0"/>
          <w:numId w:val="3"/>
        </w:numPr>
      </w:pPr>
      <w:r w:rsidRPr="00D6003B">
        <w:t>Use inducers or double-suction impellers.</w:t>
      </w:r>
    </w:p>
    <w:p w14:paraId="0FAF0F63" w14:textId="77777777" w:rsidR="00D6003B" w:rsidRPr="00D6003B" w:rsidRDefault="00D6003B" w:rsidP="00D6003B">
      <w:pPr>
        <w:numPr>
          <w:ilvl w:val="0"/>
          <w:numId w:val="3"/>
        </w:numPr>
      </w:pPr>
      <w:r w:rsidRPr="00D6003B">
        <w:t>Larger suction piping, lower fluid temperature, or degassing.</w:t>
      </w:r>
    </w:p>
    <w:p w14:paraId="49EDF7A5" w14:textId="77777777" w:rsidR="00D6003B" w:rsidRPr="00D6003B" w:rsidRDefault="00D6003B" w:rsidP="00D6003B">
      <w:pPr>
        <w:numPr>
          <w:ilvl w:val="0"/>
          <w:numId w:val="3"/>
        </w:numPr>
      </w:pPr>
      <w:r w:rsidRPr="00D6003B">
        <w:t>Erosion-resistant coatings or harder materials.</w:t>
      </w:r>
    </w:p>
    <w:p w14:paraId="49425500" w14:textId="77777777" w:rsidR="00D6003B" w:rsidRPr="00D6003B" w:rsidRDefault="00D6003B" w:rsidP="00D6003B">
      <w:pPr>
        <w:numPr>
          <w:ilvl w:val="0"/>
          <w:numId w:val="3"/>
        </w:numPr>
      </w:pPr>
      <w:r w:rsidRPr="00D6003B">
        <w:t>Variable frequency drives (VFDs) to stay within safe operating regions.</w:t>
      </w:r>
    </w:p>
    <w:p w14:paraId="2822EB9A" w14:textId="77777777" w:rsidR="00D6003B" w:rsidRDefault="00D6003B" w:rsidP="00D6003B">
      <w:r w:rsidRPr="009A6176">
        <w:rPr>
          <w:b/>
          <w:bCs/>
        </w:rPr>
        <w:t>Limitations:</w:t>
      </w:r>
      <w:r w:rsidRPr="00D6003B">
        <w:t xml:space="preserve"> These add cost, size, or complexity; trade off efficiency or head; are not foolproof under variable real-world conditions (temperature swings, fouling, altitude, or off-design operation). Conservative designs limit performance.</w:t>
      </w:r>
    </w:p>
    <w:p w14:paraId="07258BD6" w14:textId="1FE4D097" w:rsidR="00D6003B" w:rsidRDefault="00D6003B" w:rsidP="00D6003B">
      <w:r w:rsidRPr="009A6176">
        <w:rPr>
          <w:b/>
          <w:bCs/>
        </w:rPr>
        <w:t>2.2 HVAC and Hydronic Systems</w:t>
      </w:r>
    </w:p>
    <w:p w14:paraId="263D4636" w14:textId="77777777" w:rsidR="00D6003B" w:rsidRDefault="00D6003B" w:rsidP="00D6003B">
      <w:r w:rsidRPr="00D6003B">
        <w:t>Closed-loop water (or glycol) circulation in heating, cooling, and chilled-water systems relies on circulator pumps and control valves.</w:t>
      </w:r>
    </w:p>
    <w:p w14:paraId="10C3B599" w14:textId="467233E2" w:rsidR="00D6003B" w:rsidRPr="00D6003B" w:rsidRDefault="00D6003B" w:rsidP="00D6003B">
      <w:r w:rsidRPr="009C2652">
        <w:rPr>
          <w:b/>
          <w:bCs/>
        </w:rPr>
        <w:t>Specific causes:</w:t>
      </w:r>
      <w:r w:rsidRPr="00D6003B">
        <w:t xml:space="preserve"> Low system pressurization (PRV settings), suction-side restrictions (clogged strainers, partially closed valves), high water temperatures (common in hot-water or condenser loops), and high velocities in small pipes or orifices. </w:t>
      </w:r>
    </w:p>
    <w:p w14:paraId="3F1A64D5" w14:textId="77777777" w:rsidR="00D6003B" w:rsidRPr="00D6003B" w:rsidRDefault="00D6003B" w:rsidP="00D6003B">
      <w:pPr>
        <w:rPr>
          <w:vanish/>
        </w:rPr>
      </w:pPr>
      <w:r w:rsidRPr="00D6003B">
        <w:rPr>
          <w:vanish/>
        </w:rPr>
        <w:t>blog.armstrongfluidtechnology.com</w:t>
      </w:r>
    </w:p>
    <w:p w14:paraId="06E0047F" w14:textId="77777777" w:rsidR="00D6003B" w:rsidRDefault="00D6003B" w:rsidP="00D6003B">
      <w:r w:rsidRPr="00D6003B">
        <w:t>Effects: Noisy operation (complaints in occupied buildings), reduced flow and heat transfer efficiency, pump impeller damage, vibration in piping, and premature pump failure. Impacts occupant comfort, energy use (pumps run harder or fail), and maintenance budgets in commercial, institutional, and industrial facilities.</w:t>
      </w:r>
    </w:p>
    <w:p w14:paraId="6E39433E" w14:textId="77777777" w:rsidR="00D6003B" w:rsidRDefault="00D6003B" w:rsidP="00D6003B">
      <w:r w:rsidRPr="009C2652">
        <w:rPr>
          <w:b/>
          <w:bCs/>
        </w:rPr>
        <w:t>Current mitigations:</w:t>
      </w:r>
      <w:r w:rsidRPr="00D6003B">
        <w:t xml:space="preserve"> Proper system pressurization, clean strainers, correct pump selection with adequate NPSH margin, differential bypass valves, and monitoring.</w:t>
      </w:r>
    </w:p>
    <w:p w14:paraId="68E5B401" w14:textId="77777777" w:rsidR="00D6003B" w:rsidRDefault="00D6003B" w:rsidP="00D6003B">
      <w:r w:rsidRPr="009C2652">
        <w:rPr>
          <w:b/>
          <w:bCs/>
        </w:rPr>
        <w:t xml:space="preserve">Limitations: </w:t>
      </w:r>
      <w:r w:rsidRPr="00D6003B">
        <w:t>System design constraints (pipe sizing, elevation), sensitivity to maintenance lapses, and inability to fully decouple performance from temperature or flow variations.</w:t>
      </w:r>
    </w:p>
    <w:p w14:paraId="0D03CCD7" w14:textId="5EB53601" w:rsidR="00D6003B" w:rsidRPr="009C2652" w:rsidRDefault="00D6003B" w:rsidP="00D6003B">
      <w:pPr>
        <w:rPr>
          <w:b/>
          <w:bCs/>
        </w:rPr>
      </w:pPr>
      <w:r w:rsidRPr="009C2652">
        <w:rPr>
          <w:b/>
          <w:bCs/>
        </w:rPr>
        <w:t>2.3 Distillation and Process Fluid Handling</w:t>
      </w:r>
    </w:p>
    <w:p w14:paraId="61ED2E45" w14:textId="77777777" w:rsidR="00D6003B" w:rsidRDefault="00D6003B" w:rsidP="00D6003B">
      <w:r w:rsidRPr="00D6003B">
        <w:t>In chemical, petrochemical, pharmaceutical, and refining distillation trains (atmospheric and vacuum columns), pumps handle feed, reflux, product, and bottoms streams.</w:t>
      </w:r>
    </w:p>
    <w:p w14:paraId="729B0655" w14:textId="65D61B96" w:rsidR="00D6003B" w:rsidRPr="00D6003B" w:rsidRDefault="00D6003B" w:rsidP="00D6003B">
      <w:r w:rsidRPr="009C2652">
        <w:rPr>
          <w:b/>
          <w:bCs/>
        </w:rPr>
        <w:t>Specific causes:</w:t>
      </w:r>
      <w:r w:rsidRPr="00D6003B">
        <w:t xml:space="preserve"> High temperatures (elevated vapor pressure), vacuum operation (low absolute pressures), flashing or volatile components, and entrained gases from thermal cracking or flashing (e.g., vacuum tower bottoms pumps). </w:t>
      </w:r>
    </w:p>
    <w:p w14:paraId="404EEB9B" w14:textId="77777777" w:rsidR="00D6003B" w:rsidRPr="009C2652" w:rsidRDefault="00D6003B" w:rsidP="00D6003B">
      <w:pPr>
        <w:rPr>
          <w:b/>
          <w:bCs/>
          <w:vanish/>
        </w:rPr>
      </w:pPr>
      <w:r w:rsidRPr="009C2652">
        <w:rPr>
          <w:b/>
          <w:bCs/>
          <w:vanish/>
        </w:rPr>
        <w:lastRenderedPageBreak/>
        <w:t>revamps.squarespace.com</w:t>
      </w:r>
    </w:p>
    <w:p w14:paraId="6FC63387" w14:textId="77777777" w:rsidR="00D6003B" w:rsidRDefault="00D6003B" w:rsidP="00D6003B">
      <w:r w:rsidRPr="009C2652">
        <w:rPr>
          <w:b/>
          <w:bCs/>
        </w:rPr>
        <w:t>Effects:</w:t>
      </w:r>
      <w:r w:rsidRPr="00D6003B">
        <w:t xml:space="preserve"> Inconsistent flow rates disrupt column hydraulics and separation efficiency, equipment damage in continuous processes (costly downtime), and indirect energy penalties (reboiler/condenser loads affected by unstable operation).</w:t>
      </w:r>
    </w:p>
    <w:p w14:paraId="35AE6FA6" w14:textId="5ADD1D9F" w:rsidR="00D6003B" w:rsidRDefault="00D6003B" w:rsidP="00D6003B">
      <w:r w:rsidRPr="009C2652">
        <w:rPr>
          <w:b/>
          <w:bCs/>
        </w:rPr>
        <w:t>Current mitigations:</w:t>
      </w:r>
      <w:r w:rsidRPr="00D6003B">
        <w:t xml:space="preserve"> Conservative NPSH calculations with large margins, quench systems or mixing to suppress gas evolution, specialized pump designs, and monitoring.</w:t>
      </w:r>
    </w:p>
    <w:p w14:paraId="1EC085E3" w14:textId="77777777" w:rsidR="00D6003B" w:rsidRDefault="00D6003B" w:rsidP="00D6003B">
      <w:r w:rsidRPr="009C2652">
        <w:rPr>
          <w:b/>
          <w:bCs/>
        </w:rPr>
        <w:t xml:space="preserve">Limitations: </w:t>
      </w:r>
      <w:r w:rsidRPr="00D6003B">
        <w:t>Limits throughput and process intensity; requires oversized or derated equipment; vulnerable in variable feed or upset conditions.</w:t>
      </w:r>
    </w:p>
    <w:p w14:paraId="51002DF7" w14:textId="4F377CEE" w:rsidR="00D6003B" w:rsidRPr="009C2652" w:rsidRDefault="00D6003B" w:rsidP="00D6003B">
      <w:pPr>
        <w:rPr>
          <w:b/>
          <w:bCs/>
        </w:rPr>
      </w:pPr>
      <w:r w:rsidRPr="009C2652">
        <w:rPr>
          <w:b/>
          <w:bCs/>
        </w:rPr>
        <w:t>3. Limitations of Existing Approaches</w:t>
      </w:r>
    </w:p>
    <w:p w14:paraId="31B201F8" w14:textId="77709EE4" w:rsidR="00D6003B" w:rsidRDefault="00D6003B" w:rsidP="00D6003B">
      <w:r w:rsidRPr="00D6003B">
        <w:t>Traditional strategies manage symptoms or reduce probability but do not eliminate the fundamental pressure-velocity-temperature constraints. They often involve trade-offs in size, cost, efficiency, operating flexibility</w:t>
      </w:r>
      <w:r w:rsidR="006D1EEE">
        <w:t xml:space="preserve"> or</w:t>
      </w:r>
      <w:r w:rsidR="006D1EEE" w:rsidRPr="006D1EEE">
        <w:t xml:space="preserve"> </w:t>
      </w:r>
      <w:r w:rsidR="006D1EEE">
        <w:t xml:space="preserve">a requirement for </w:t>
      </w:r>
      <w:r w:rsidR="006D1EEE" w:rsidRPr="006D1EEE">
        <w:t>complex solutions and management systems</w:t>
      </w:r>
      <w:r w:rsidRPr="00D6003B">
        <w:t>. A true post-cavitation paradigm requires transcending these physical limits rather than working around them.</w:t>
      </w:r>
    </w:p>
    <w:p w14:paraId="15D21392" w14:textId="42CB672A" w:rsidR="00D6003B" w:rsidRPr="00886347" w:rsidRDefault="00D6003B" w:rsidP="00D6003B">
      <w:pPr>
        <w:rPr>
          <w:b/>
          <w:bCs/>
        </w:rPr>
      </w:pPr>
      <w:r w:rsidRPr="00886347">
        <w:rPr>
          <w:b/>
          <w:bCs/>
        </w:rPr>
        <w:t xml:space="preserve">4. </w:t>
      </w:r>
      <w:r w:rsidR="00814153">
        <w:rPr>
          <w:b/>
          <w:bCs/>
        </w:rPr>
        <w:t xml:space="preserve">The </w:t>
      </w:r>
      <w:r w:rsidR="00CC62BD">
        <w:rPr>
          <w:b/>
          <w:bCs/>
        </w:rPr>
        <w:t>Changing State Multiphase Rotor (MPR</w:t>
      </w:r>
      <w:r w:rsidR="00CC62BD" w:rsidRPr="00AC37AF">
        <w:rPr>
          <w:b/>
          <w:bCs/>
          <w:vertAlign w:val="superscript"/>
        </w:rPr>
        <w:t>TM</w:t>
      </w:r>
      <w:r w:rsidR="00CC62BD">
        <w:rPr>
          <w:b/>
          <w:bCs/>
        </w:rPr>
        <w:t>)</w:t>
      </w:r>
      <w:r w:rsidR="004D262C">
        <w:rPr>
          <w:b/>
          <w:bCs/>
        </w:rPr>
        <w:t xml:space="preserve"> </w:t>
      </w:r>
      <w:r w:rsidRPr="00886347">
        <w:rPr>
          <w:b/>
          <w:bCs/>
        </w:rPr>
        <w:t>– Enabling a Post-Cavitation World</w:t>
      </w:r>
    </w:p>
    <w:p w14:paraId="7D576BA1" w14:textId="29D30D40" w:rsidR="00D6003B" w:rsidRPr="00F302D1" w:rsidRDefault="372E62D1" w:rsidP="0968DD17">
      <w:r w:rsidRPr="0968DD17">
        <w:rPr>
          <w:b/>
          <w:bCs/>
        </w:rPr>
        <w:t>MPR</w:t>
      </w:r>
      <w:r w:rsidR="11C7833A" w:rsidRPr="0968DD17">
        <w:rPr>
          <w:b/>
          <w:bCs/>
        </w:rPr>
        <w:t xml:space="preserve"> / High-Level Overview</w:t>
      </w:r>
      <w:r w:rsidR="77DBF1B2">
        <w:br/>
      </w:r>
      <w:r w:rsidR="11C7833A">
        <w:t>The</w:t>
      </w:r>
      <w:r w:rsidR="482A319E">
        <w:t xml:space="preserve"> MPR, Changing State’s</w:t>
      </w:r>
      <w:r w:rsidR="11C7833A">
        <w:t xml:space="preserve"> </w:t>
      </w:r>
      <w:r w:rsidR="482A319E">
        <w:t>b</w:t>
      </w:r>
      <w:r w:rsidR="1E025190">
        <w:t xml:space="preserve">eyond </w:t>
      </w:r>
      <w:r w:rsidR="482A319E">
        <w:t>c</w:t>
      </w:r>
      <w:r w:rsidR="1E025190">
        <w:t>avitation</w:t>
      </w:r>
      <w:r w:rsidR="11C7833A">
        <w:t xml:space="preserve"> </w:t>
      </w:r>
      <w:r w:rsidR="482A319E">
        <w:t>f</w:t>
      </w:r>
      <w:r w:rsidR="11C7833A">
        <w:t xml:space="preserve">luid </w:t>
      </w:r>
      <w:r w:rsidR="482A319E">
        <w:t>d</w:t>
      </w:r>
      <w:r w:rsidR="11C7833A">
        <w:t xml:space="preserve">ynamics </w:t>
      </w:r>
      <w:r w:rsidR="4C4E6F45">
        <w:t>p</w:t>
      </w:r>
      <w:r w:rsidR="11C7833A">
        <w:t>latform</w:t>
      </w:r>
      <w:r w:rsidR="72E87977">
        <w:t>,</w:t>
      </w:r>
      <w:r w:rsidR="11C7833A">
        <w:t xml:space="preserve"> uses </w:t>
      </w:r>
      <w:r w:rsidR="4725E27C">
        <w:t>non-tensional acceleration</w:t>
      </w:r>
      <w:r w:rsidR="11C7833A">
        <w:t xml:space="preserve"> to maintain local pressures safely above vapor pressure</w:t>
      </w:r>
      <w:r w:rsidR="5BB5ECAE" w:rsidRPr="00F302D1">
        <w:t xml:space="preserve"> </w:t>
      </w:r>
      <w:r w:rsidR="675F3505" w:rsidRPr="00F302D1">
        <w:t>enabl</w:t>
      </w:r>
      <w:r w:rsidR="61CAEE6B" w:rsidRPr="00F302D1">
        <w:t>ing</w:t>
      </w:r>
      <w:r w:rsidR="675F3505" w:rsidRPr="00F302D1">
        <w:t xml:space="preserve"> operation without impact from cavitation</w:t>
      </w:r>
      <w:r w:rsidR="47435401" w:rsidRPr="00F302D1">
        <w:t>.</w:t>
      </w:r>
    </w:p>
    <w:p w14:paraId="5B0E4B03" w14:textId="60BF2D9C" w:rsidR="1C563ADC" w:rsidRDefault="530303E6">
      <w:r w:rsidRPr="2A36F27C">
        <w:rPr>
          <w:b/>
          <w:bCs/>
        </w:rPr>
        <w:t>Technical Description and Integration</w:t>
      </w:r>
      <w:r w:rsidR="77DBF1B2">
        <w:br/>
      </w:r>
      <w:r w:rsidR="3B8B04DC">
        <w:t>The formation of a stable-vapour-cavity</w:t>
      </w:r>
      <w:r w:rsidR="2BDCD22D">
        <w:t xml:space="preserve"> (SVC)</w:t>
      </w:r>
      <w:r w:rsidR="73D7F075">
        <w:t xml:space="preserve"> </w:t>
      </w:r>
      <w:r w:rsidR="003C347A">
        <w:t>within the MPR</w:t>
      </w:r>
      <w:r w:rsidR="007A032C">
        <w:t>.</w:t>
      </w:r>
      <w:r w:rsidR="73D7F075">
        <w:t xml:space="preserve"> via ensuring greater outflow capability than inflow, </w:t>
      </w:r>
      <w:r w:rsidR="085460CA">
        <w:t>facilitates</w:t>
      </w:r>
      <w:r w:rsidR="2BDCD22D">
        <w:t xml:space="preserve"> the separation of in</w:t>
      </w:r>
      <w:r w:rsidR="66BAA8BC">
        <w:t>take</w:t>
      </w:r>
      <w:r w:rsidR="2BDCD22D">
        <w:t xml:space="preserve"> and out</w:t>
      </w:r>
      <w:r w:rsidR="7D835B7F">
        <w:t>flow</w:t>
      </w:r>
      <w:r w:rsidR="2BDCD22D">
        <w:t xml:space="preserve"> processes </w:t>
      </w:r>
      <w:r w:rsidR="76472F1A">
        <w:t>within a fluid pumping device</w:t>
      </w:r>
      <w:r w:rsidR="4E7E63CE">
        <w:t xml:space="preserve"> whilst</w:t>
      </w:r>
      <w:r w:rsidR="1C4B6820">
        <w:t xml:space="preserve"> </w:t>
      </w:r>
      <w:r w:rsidR="3C4F3E21">
        <w:t xml:space="preserve">facilitating </w:t>
      </w:r>
      <w:r w:rsidR="1C4B6820">
        <w:t xml:space="preserve">maximal volumetric intake </w:t>
      </w:r>
      <w:r w:rsidR="1D4CDBB5">
        <w:t>(</w:t>
      </w:r>
      <w:r w:rsidR="1C4B6820">
        <w:t>flow</w:t>
      </w:r>
      <w:r w:rsidR="25AB0B14">
        <w:t>)</w:t>
      </w:r>
      <w:r w:rsidR="3DDD2F7B">
        <w:t xml:space="preserve"> for a given inlet orifice size.</w:t>
      </w:r>
    </w:p>
    <w:p w14:paraId="678863AC" w14:textId="2DB6B12E" w:rsidR="5421ED08" w:rsidRPr="00AC37AF" w:rsidRDefault="77DBF1B2" w:rsidP="392AFB00">
      <w:pPr>
        <w:rPr>
          <w:color w:val="000000" w:themeColor="text1"/>
        </w:rPr>
      </w:pPr>
      <w:r w:rsidRPr="392AFB00">
        <w:rPr>
          <w:b/>
          <w:bCs/>
        </w:rPr>
        <w:t>How It Works (Mechanism of Action)</w:t>
      </w:r>
      <w:r w:rsidR="00D6003B">
        <w:br/>
      </w:r>
      <w:r w:rsidR="5421ED08" w:rsidRPr="00AC37AF">
        <w:rPr>
          <w:color w:val="000000" w:themeColor="text1"/>
        </w:rPr>
        <w:t>The separation of the inflow from the outflow via the fo</w:t>
      </w:r>
      <w:r w:rsidR="008AABEB" w:rsidRPr="00AC37AF">
        <w:rPr>
          <w:color w:val="000000" w:themeColor="text1"/>
        </w:rPr>
        <w:t>rmation of the SVC – in which the outflow mechanism resides, causes th</w:t>
      </w:r>
      <w:r w:rsidR="3FF66C09" w:rsidRPr="00AC37AF">
        <w:rPr>
          <w:color w:val="000000" w:themeColor="text1"/>
        </w:rPr>
        <w:t xml:space="preserve">e inflow to shift from being </w:t>
      </w:r>
      <w:proofErr w:type="spellStart"/>
      <w:r w:rsidR="3FF66C09" w:rsidRPr="00AC37AF">
        <w:rPr>
          <w:color w:val="000000" w:themeColor="text1"/>
        </w:rPr>
        <w:t>tensional</w:t>
      </w:r>
      <w:r w:rsidR="1AD06B8E" w:rsidRPr="00AC37AF">
        <w:rPr>
          <w:color w:val="000000" w:themeColor="text1"/>
        </w:rPr>
        <w:t>l</w:t>
      </w:r>
      <w:r w:rsidR="3FF66C09" w:rsidRPr="00AC37AF">
        <w:rPr>
          <w:color w:val="000000" w:themeColor="text1"/>
        </w:rPr>
        <w:t>y</w:t>
      </w:r>
      <w:proofErr w:type="spellEnd"/>
      <w:r w:rsidR="3FF66C09" w:rsidRPr="00AC37AF">
        <w:rPr>
          <w:color w:val="000000" w:themeColor="text1"/>
        </w:rPr>
        <w:t xml:space="preserve"> “pulled in” by the impellor to being “pushed in” via the pressure</w:t>
      </w:r>
      <w:r w:rsidR="7DEFD91A" w:rsidRPr="00AC37AF">
        <w:rPr>
          <w:color w:val="000000" w:themeColor="text1"/>
        </w:rPr>
        <w:t xml:space="preserve"> differential of the SVC (at vapour pressure) to the external ambient pressure</w:t>
      </w:r>
      <w:r w:rsidR="7E58FCB9" w:rsidRPr="00AC37AF">
        <w:rPr>
          <w:color w:val="000000" w:themeColor="text1"/>
        </w:rPr>
        <w:t xml:space="preserve">. </w:t>
      </w:r>
    </w:p>
    <w:p w14:paraId="7E4DBE05" w14:textId="43A721E9" w:rsidR="3AF919C0" w:rsidRPr="00AC37AF" w:rsidRDefault="3AF919C0" w:rsidP="392AFB00">
      <w:pPr>
        <w:rPr>
          <w:color w:val="000000" w:themeColor="text1"/>
        </w:rPr>
      </w:pPr>
      <w:r w:rsidRPr="00AC37AF">
        <w:rPr>
          <w:color w:val="000000" w:themeColor="text1"/>
        </w:rPr>
        <w:t xml:space="preserve">With the fluid having been “pushed” </w:t>
      </w:r>
      <w:r w:rsidR="02765CFD" w:rsidRPr="00AC37AF">
        <w:rPr>
          <w:color w:val="000000" w:themeColor="text1"/>
        </w:rPr>
        <w:t xml:space="preserve">(compressively accelerated) </w:t>
      </w:r>
      <w:r w:rsidRPr="00AC37AF">
        <w:rPr>
          <w:color w:val="000000" w:themeColor="text1"/>
        </w:rPr>
        <w:t xml:space="preserve">into </w:t>
      </w:r>
      <w:r w:rsidR="330FF1C6" w:rsidRPr="00AC37AF">
        <w:rPr>
          <w:color w:val="000000" w:themeColor="text1"/>
        </w:rPr>
        <w:t xml:space="preserve">and through </w:t>
      </w:r>
      <w:r w:rsidRPr="00AC37AF">
        <w:rPr>
          <w:color w:val="000000" w:themeColor="text1"/>
        </w:rPr>
        <w:t xml:space="preserve">the </w:t>
      </w:r>
      <w:r w:rsidR="469D9D2A" w:rsidRPr="00AC37AF">
        <w:rPr>
          <w:color w:val="000000" w:themeColor="text1"/>
        </w:rPr>
        <w:t>pump’s SVC chamber it is added</w:t>
      </w:r>
      <w:r w:rsidR="4C015518" w:rsidRPr="00AC37AF">
        <w:rPr>
          <w:color w:val="000000" w:themeColor="text1"/>
        </w:rPr>
        <w:t xml:space="preserve"> to the rotating fluid “pond”</w:t>
      </w:r>
      <w:r w:rsidR="1054471D" w:rsidRPr="00AC37AF">
        <w:rPr>
          <w:color w:val="000000" w:themeColor="text1"/>
        </w:rPr>
        <w:t xml:space="preserve">.  </w:t>
      </w:r>
      <w:r w:rsidR="6F7BFECC" w:rsidRPr="00AC37AF">
        <w:rPr>
          <w:color w:val="000000" w:themeColor="text1"/>
        </w:rPr>
        <w:t>Thus,</w:t>
      </w:r>
      <w:r w:rsidR="1054471D" w:rsidRPr="00AC37AF">
        <w:rPr>
          <w:color w:val="000000" w:themeColor="text1"/>
        </w:rPr>
        <w:t xml:space="preserve"> the rotating fluid is </w:t>
      </w:r>
      <w:r w:rsidR="4E41A286" w:rsidRPr="00AC37AF">
        <w:rPr>
          <w:color w:val="000000" w:themeColor="text1"/>
        </w:rPr>
        <w:t xml:space="preserve">physically </w:t>
      </w:r>
      <w:r w:rsidR="1054471D" w:rsidRPr="00AC37AF">
        <w:rPr>
          <w:color w:val="000000" w:themeColor="text1"/>
        </w:rPr>
        <w:t>separated from the inflowing fluid via the SVC.</w:t>
      </w:r>
    </w:p>
    <w:p w14:paraId="5340AA0B" w14:textId="134E51EB" w:rsidR="403C2E6C" w:rsidRPr="00AC37AF" w:rsidRDefault="403C2E6C" w:rsidP="392AFB00">
      <w:pPr>
        <w:rPr>
          <w:color w:val="000000" w:themeColor="text1"/>
        </w:rPr>
      </w:pPr>
      <w:r w:rsidRPr="00AC37AF">
        <w:rPr>
          <w:color w:val="000000" w:themeColor="text1"/>
        </w:rPr>
        <w:t>With a non-rotating pitot structure being positioned under the advancing fluid</w:t>
      </w:r>
      <w:r w:rsidR="767DCFF9" w:rsidRPr="00AC37AF">
        <w:rPr>
          <w:color w:val="000000" w:themeColor="text1"/>
        </w:rPr>
        <w:t xml:space="preserve"> (pond)</w:t>
      </w:r>
      <w:r w:rsidRPr="00AC37AF">
        <w:rPr>
          <w:color w:val="000000" w:themeColor="text1"/>
        </w:rPr>
        <w:t xml:space="preserve"> surface</w:t>
      </w:r>
      <w:r w:rsidR="259046A3" w:rsidRPr="00AC37AF">
        <w:rPr>
          <w:color w:val="000000" w:themeColor="text1"/>
        </w:rPr>
        <w:t xml:space="preserve"> the fluid i</w:t>
      </w:r>
      <w:r w:rsidR="05168E52" w:rsidRPr="00AC37AF">
        <w:rPr>
          <w:color w:val="000000" w:themeColor="text1"/>
        </w:rPr>
        <w:t>s</w:t>
      </w:r>
      <w:r w:rsidR="259046A3" w:rsidRPr="00AC37AF">
        <w:rPr>
          <w:color w:val="000000" w:themeColor="text1"/>
        </w:rPr>
        <w:t xml:space="preserve"> compressively accelerated </w:t>
      </w:r>
      <w:r w:rsidR="2C2CCE10" w:rsidRPr="00AC37AF">
        <w:rPr>
          <w:color w:val="000000" w:themeColor="text1"/>
        </w:rPr>
        <w:t xml:space="preserve">(pushed) </w:t>
      </w:r>
      <w:r w:rsidR="259046A3" w:rsidRPr="00AC37AF">
        <w:rPr>
          <w:color w:val="000000" w:themeColor="text1"/>
        </w:rPr>
        <w:t>through the outflow structure of the pump.</w:t>
      </w:r>
    </w:p>
    <w:p w14:paraId="0885C856" w14:textId="62F28260" w:rsidR="45A8F0C1" w:rsidRDefault="64AF002B">
      <w:r>
        <w:t xml:space="preserve">This shows how </w:t>
      </w:r>
      <w:r w:rsidR="7A21B0AE">
        <w:t xml:space="preserve">both inflow and outflow fluid bodies </w:t>
      </w:r>
      <w:proofErr w:type="gramStart"/>
      <w:r w:rsidR="7A21B0AE">
        <w:t>are</w:t>
      </w:r>
      <w:r w:rsidR="4BA125FA">
        <w:t xml:space="preserve"> able to</w:t>
      </w:r>
      <w:proofErr w:type="gramEnd"/>
      <w:r w:rsidR="4BA125FA">
        <w:t xml:space="preserve"> be</w:t>
      </w:r>
      <w:r w:rsidR="7A21B0AE">
        <w:t xml:space="preserve"> in a “non-tensional”</w:t>
      </w:r>
      <w:r w:rsidR="324FFB63">
        <w:t xml:space="preserve"> </w:t>
      </w:r>
      <w:proofErr w:type="gramStart"/>
      <w:r w:rsidR="324FFB63">
        <w:t xml:space="preserve">- </w:t>
      </w:r>
      <w:r w:rsidR="7A21B0AE">
        <w:t xml:space="preserve"> </w:t>
      </w:r>
      <w:r w:rsidR="4CBF9D5D">
        <w:t>or</w:t>
      </w:r>
      <w:proofErr w:type="gramEnd"/>
      <w:r w:rsidR="4CBF9D5D">
        <w:t xml:space="preserve"> </w:t>
      </w:r>
      <w:r w:rsidR="479BEB4D">
        <w:t>compressive</w:t>
      </w:r>
      <w:r w:rsidR="3372B945">
        <w:t>,</w:t>
      </w:r>
      <w:r w:rsidR="479BEB4D">
        <w:t xml:space="preserve"> acceleration state and as such the “low pressure” key requirement for cavitation even</w:t>
      </w:r>
      <w:r w:rsidR="4A939434">
        <w:t>ts is no</w:t>
      </w:r>
      <w:r w:rsidR="1F1A557F">
        <w:t xml:space="preserve"> longer</w:t>
      </w:r>
      <w:r w:rsidR="4A939434">
        <w:t xml:space="preserve"> </w:t>
      </w:r>
      <w:r w:rsidR="6C663EC8">
        <w:t>prevalent</w:t>
      </w:r>
      <w:r w:rsidR="4A939434">
        <w:t>.</w:t>
      </w:r>
    </w:p>
    <w:p w14:paraId="69BE5D1B" w14:textId="214590E4" w:rsidR="0CC85BF7" w:rsidRDefault="77DBF1B2">
      <w:r w:rsidRPr="392AFB00">
        <w:rPr>
          <w:b/>
          <w:bCs/>
        </w:rPr>
        <w:t>Why It Eliminates Cavitation Constraints</w:t>
      </w:r>
      <w:r w:rsidR="00D6003B">
        <w:br/>
      </w:r>
      <w:r w:rsidR="0CC85BF7">
        <w:t xml:space="preserve">NPSH (net positive suction head) </w:t>
      </w:r>
      <w:r w:rsidR="1950362A">
        <w:t xml:space="preserve">is </w:t>
      </w:r>
      <w:r w:rsidR="7C46CC57">
        <w:t xml:space="preserve">the </w:t>
      </w:r>
      <w:r w:rsidR="00404C10">
        <w:t xml:space="preserve">key </w:t>
      </w:r>
      <w:r w:rsidR="7C46CC57">
        <w:t xml:space="preserve">indicator of how close to the cavitation threshold a pump can get before </w:t>
      </w:r>
      <w:r w:rsidR="0037484C">
        <w:t>its</w:t>
      </w:r>
      <w:r w:rsidR="7C46CC57">
        <w:t xml:space="preserve"> performance becomes compromised</w:t>
      </w:r>
      <w:r w:rsidR="6C2323AB">
        <w:t xml:space="preserve">, even to the point of complete failure to pump.  Essentially there is a </w:t>
      </w:r>
      <w:r w:rsidR="4B0320A8">
        <w:t xml:space="preserve">connectional </w:t>
      </w:r>
      <w:r w:rsidR="6C2323AB">
        <w:t>continuum</w:t>
      </w:r>
      <w:r w:rsidR="18BFAE8F">
        <w:t xml:space="preserve"> </w:t>
      </w:r>
      <w:r w:rsidR="7CD44063">
        <w:t xml:space="preserve">of </w:t>
      </w:r>
      <w:r w:rsidR="7CD44063">
        <w:lastRenderedPageBreak/>
        <w:t xml:space="preserve">inflow to outflow </w:t>
      </w:r>
      <w:r w:rsidR="18BFAE8F">
        <w:t>within the impell</w:t>
      </w:r>
      <w:r w:rsidR="353A4B81">
        <w:t>e</w:t>
      </w:r>
      <w:r w:rsidR="18BFAE8F">
        <w:t xml:space="preserve">r – starting at the centre and progressing to </w:t>
      </w:r>
      <w:r w:rsidR="662FA879">
        <w:t xml:space="preserve">the </w:t>
      </w:r>
      <w:r w:rsidR="18BFAE8F">
        <w:t>periphery, from tensio</w:t>
      </w:r>
      <w:r w:rsidR="2CFA1D26">
        <w:t>nal acceleration to compressive acceleration respectively.  If the tension</w:t>
      </w:r>
      <w:r w:rsidR="20740128">
        <w:t xml:space="preserve">al acceleration zone progresses too far </w:t>
      </w:r>
      <w:r w:rsidR="3023F44A">
        <w:t xml:space="preserve">along the continuum </w:t>
      </w:r>
      <w:r w:rsidR="23D7787B">
        <w:t>the pump’s performance will diminish or fail.</w:t>
      </w:r>
    </w:p>
    <w:p w14:paraId="55E83617" w14:textId="7BEB0EF0" w:rsidR="23D7787B" w:rsidRDefault="23D7787B">
      <w:r>
        <w:t>The CST’s SVC methodology has n</w:t>
      </w:r>
      <w:r w:rsidR="75286C68">
        <w:t>either tensional acceleration nor conse</w:t>
      </w:r>
      <w:r w:rsidR="7F107383">
        <w:t xml:space="preserve">quential </w:t>
      </w:r>
      <w:r w:rsidR="75286C68">
        <w:t>connection between inflow and outflow</w:t>
      </w:r>
      <w:r w:rsidR="50D80A01">
        <w:t xml:space="preserve">.  Thereby eliminating </w:t>
      </w:r>
      <w:r w:rsidR="4EB069F5">
        <w:t xml:space="preserve">the </w:t>
      </w:r>
      <w:r w:rsidR="50D80A01">
        <w:t>typically understood NPSH constraints.</w:t>
      </w:r>
    </w:p>
    <w:p w14:paraId="2E1BF85C" w14:textId="679C5915" w:rsidR="119A5E82" w:rsidRDefault="119A5E82">
      <w:r>
        <w:t xml:space="preserve">Given that increasing </w:t>
      </w:r>
      <w:r w:rsidR="004A7FC7">
        <w:t>RPM</w:t>
      </w:r>
      <w:r>
        <w:t xml:space="preserve"> characteristically</w:t>
      </w:r>
      <w:r w:rsidR="29B430E0">
        <w:t xml:space="preserve"> exacerbates NPSH constraints</w:t>
      </w:r>
      <w:r w:rsidR="34A0A682">
        <w:t xml:space="preserve">, </w:t>
      </w:r>
      <w:r w:rsidR="68574527">
        <w:t xml:space="preserve">a typical centrifugal pump will have design </w:t>
      </w:r>
      <w:r w:rsidR="00657FBA">
        <w:t>RPM</w:t>
      </w:r>
      <w:r w:rsidR="68574527">
        <w:t xml:space="preserve"> ranges and exceeding them will</w:t>
      </w:r>
      <w:r w:rsidR="5A39F133">
        <w:t xml:space="preserve"> be detrimental to performance – if not catastrophic</w:t>
      </w:r>
      <w:r w:rsidR="4416196F">
        <w:t xml:space="preserve"> both to fluid flow and/or seals.</w:t>
      </w:r>
    </w:p>
    <w:p w14:paraId="40759F60" w14:textId="52B67B44" w:rsidR="4416196F" w:rsidRDefault="4416196F">
      <w:r>
        <w:t>These cha</w:t>
      </w:r>
      <w:r w:rsidR="725CBCD0">
        <w:t>ra</w:t>
      </w:r>
      <w:r>
        <w:t>cteristics are founded in fundamental physics whereby the fluid cannot support tensional force beyond its vapour</w:t>
      </w:r>
      <w:r w:rsidR="295399FA">
        <w:t>-pressure traits.</w:t>
      </w:r>
      <w:r w:rsidR="1359C215">
        <w:t xml:space="preserve"> </w:t>
      </w:r>
    </w:p>
    <w:p w14:paraId="18F08AAF" w14:textId="2D5E3736" w:rsidR="1359C215" w:rsidRDefault="1359C215">
      <w:r>
        <w:t>The CST pump, however, has no such physics</w:t>
      </w:r>
      <w:r w:rsidR="0BA06C12">
        <w:t>-</w:t>
      </w:r>
      <w:r>
        <w:t>based limitations as the fluid is not subjected to tensional acceleratio</w:t>
      </w:r>
      <w:r w:rsidR="6C87B87E">
        <w:t>ns.  Clearly there are strength</w:t>
      </w:r>
      <w:r w:rsidR="60FB892E">
        <w:t>-</w:t>
      </w:r>
      <w:r w:rsidR="6C87B87E">
        <w:t>of</w:t>
      </w:r>
      <w:r w:rsidR="6C560DBE">
        <w:t>-</w:t>
      </w:r>
      <w:r w:rsidR="6C87B87E">
        <w:t>materials and other practical constraints</w:t>
      </w:r>
      <w:r w:rsidR="41EDB998">
        <w:t xml:space="preserve"> preventing unlimited </w:t>
      </w:r>
      <w:r w:rsidR="00EA491A">
        <w:t>RPM</w:t>
      </w:r>
      <w:r w:rsidR="41EDB998">
        <w:t>.</w:t>
      </w:r>
      <w:r w:rsidR="493FDFE9">
        <w:t xml:space="preserve"> </w:t>
      </w:r>
      <w:r w:rsidR="723AA68A">
        <w:t xml:space="preserve"> </w:t>
      </w:r>
    </w:p>
    <w:p w14:paraId="07838076" w14:textId="267E79D4" w:rsidR="1445C8B2" w:rsidRDefault="1445C8B2">
      <w:r>
        <w:t>A fluid’s temperature effects the vapour-pressure</w:t>
      </w:r>
      <w:r w:rsidR="7E33516F">
        <w:t xml:space="preserve"> (</w:t>
      </w:r>
      <w:proofErr w:type="spellStart"/>
      <w:r w:rsidR="7E33516F">
        <w:t>Vp</w:t>
      </w:r>
      <w:proofErr w:type="spellEnd"/>
      <w:r w:rsidR="7E33516F">
        <w:t>)</w:t>
      </w:r>
      <w:r w:rsidR="00492DA7">
        <w:t>.</w:t>
      </w:r>
      <w:r w:rsidR="7E33516F">
        <w:t xml:space="preserve">  High temperatures increase the </w:t>
      </w:r>
      <w:proofErr w:type="spellStart"/>
      <w:r w:rsidR="7E33516F">
        <w:t>Vp</w:t>
      </w:r>
      <w:proofErr w:type="spellEnd"/>
      <w:r w:rsidR="7E33516F">
        <w:t xml:space="preserve"> and hence exacerbate NPSH and other cavitat</w:t>
      </w:r>
      <w:r w:rsidR="363C97BC">
        <w:t>ion</w:t>
      </w:r>
      <w:r w:rsidR="4EB375A4">
        <w:t>-</w:t>
      </w:r>
      <w:r w:rsidR="363C97BC">
        <w:t>based limitations.</w:t>
      </w:r>
    </w:p>
    <w:p w14:paraId="3255BD9F" w14:textId="14930DDA" w:rsidR="363C97BC" w:rsidRDefault="363C97BC">
      <w:r>
        <w:t xml:space="preserve">However, the CST SVC system is not impacted </w:t>
      </w:r>
      <w:r w:rsidR="1ADEE262">
        <w:t xml:space="preserve">from increasing </w:t>
      </w:r>
      <w:proofErr w:type="spellStart"/>
      <w:r w:rsidR="1ADEE262">
        <w:t>Vp</w:t>
      </w:r>
      <w:proofErr w:type="spellEnd"/>
      <w:r w:rsidR="1ADEE262">
        <w:t xml:space="preserve"> </w:t>
      </w:r>
      <w:r>
        <w:t xml:space="preserve">apart from reducing the </w:t>
      </w:r>
      <w:r w:rsidR="003B73DF">
        <w:t>pressure-differential be</w:t>
      </w:r>
      <w:r w:rsidR="00E971D5">
        <w:t>t</w:t>
      </w:r>
      <w:r w:rsidR="003B73DF">
        <w:t>ween ambient and the internal SVC pressure which only reduces the flow rate</w:t>
      </w:r>
      <w:r w:rsidR="1B6807E6">
        <w:t xml:space="preserve"> and/or lift on intake capability</w:t>
      </w:r>
      <w:r w:rsidR="003B73DF">
        <w:t>.</w:t>
      </w:r>
      <w:r w:rsidR="1EF76E86">
        <w:t xml:space="preserve"> </w:t>
      </w:r>
      <w:r w:rsidR="00492DA7">
        <w:t>Its</w:t>
      </w:r>
      <w:r w:rsidR="1EF76E86">
        <w:t xml:space="preserve"> output </w:t>
      </w:r>
      <w:r w:rsidR="0C835D45">
        <w:t xml:space="preserve">pressure </w:t>
      </w:r>
      <w:r w:rsidR="1EF76E86">
        <w:t>performance is not impacted by input characteristics.</w:t>
      </w:r>
      <w:r w:rsidR="0D0F6518">
        <w:t xml:space="preserve"> </w:t>
      </w:r>
    </w:p>
    <w:p w14:paraId="1B3D4CBE" w14:textId="112D5A24" w:rsidR="0D0F6518" w:rsidRDefault="00B46058">
      <w:r>
        <w:t>Finally</w:t>
      </w:r>
      <w:r w:rsidR="0D0F6518">
        <w:t xml:space="preserve">, as the CST SVC is compressional and </w:t>
      </w:r>
      <w:r w:rsidR="00492DA7">
        <w:t>can</w:t>
      </w:r>
      <w:r w:rsidR="0D0F6518">
        <w:t xml:space="preserve"> expel NC gases (</w:t>
      </w:r>
      <w:r w:rsidR="5A19EC5E">
        <w:t>non-condensable gases) it can seamlessly handle both entrained and dissolved gases</w:t>
      </w:r>
      <w:r w:rsidR="08B88FBB">
        <w:t xml:space="preserve"> without compromising output pressure performance or </w:t>
      </w:r>
      <w:r w:rsidR="4EBA5E07">
        <w:t>pump componentry life expectancy.</w:t>
      </w:r>
    </w:p>
    <w:p w14:paraId="1F5EA574" w14:textId="7F2A607B" w:rsidR="0093634B" w:rsidRDefault="0093634B" w:rsidP="00FC3D52">
      <w:r w:rsidRPr="00AC37AF">
        <w:t>Not only does it eliminate any negative effects of cavitation our technology creates an environment where cavitation can be used constructively</w:t>
      </w:r>
      <w:r w:rsidR="000B3A4B" w:rsidRPr="00AC37AF">
        <w:t>.</w:t>
      </w:r>
    </w:p>
    <w:p w14:paraId="5791628E" w14:textId="39D860F4" w:rsidR="00DA29A8" w:rsidRPr="00DA29A8" w:rsidRDefault="00D6003B" w:rsidP="00DA29A8">
      <w:r w:rsidRPr="00177645">
        <w:rPr>
          <w:b/>
          <w:bCs/>
        </w:rPr>
        <w:t>Proven Performance / Validation</w:t>
      </w:r>
      <w:r w:rsidRPr="00D6003B">
        <w:br/>
      </w:r>
      <w:r w:rsidR="00DA29A8" w:rsidRPr="00DA29A8">
        <w:t>Prototype systems incorporating the technology have been operated under controlled laboratory conditions for multiple years, consistently demonstrating reliable performance across a range of operating regimes. Outside the laboratory, self-priming capability has been verified to a suction lift of 9.5 m. Two independent field trials have been completed; in both cases, post-trial inspection showed no cavitation-induced damage to critical components. The technology has further been shown to operate independently of conventional NPSH constraints, maintaining stable performance where traditional pumps would be limited by available suction head. Within the validated operating envelope, pressure and flow have been varied without inducing the performance degradation, vibration, or material damage characteristically associated with cavitation. The system has also demonstrated robust tolerance to gas ingestion and intake blockage, both of which were accommodated with no adverse consequences to performance (other than the expected reduction in flow) or equipment integrity.</w:t>
      </w:r>
    </w:p>
    <w:p w14:paraId="699CFF53" w14:textId="7F7EC5FC" w:rsidR="00FD171E" w:rsidRDefault="00FD171E" w:rsidP="00FD171E"/>
    <w:p w14:paraId="0FE2C431" w14:textId="7598BAA6" w:rsidR="00D6003B" w:rsidRPr="00177645" w:rsidRDefault="00D6003B" w:rsidP="00D6003B">
      <w:pPr>
        <w:rPr>
          <w:b/>
          <w:bCs/>
        </w:rPr>
      </w:pPr>
      <w:r w:rsidRPr="00177645">
        <w:rPr>
          <w:b/>
          <w:bCs/>
        </w:rPr>
        <w:lastRenderedPageBreak/>
        <w:t xml:space="preserve">5. Implications of </w:t>
      </w:r>
      <w:r w:rsidR="002F3A08">
        <w:rPr>
          <w:b/>
          <w:bCs/>
        </w:rPr>
        <w:t xml:space="preserve">Changing State’s MPR technology </w:t>
      </w:r>
      <w:r w:rsidRPr="00177645">
        <w:rPr>
          <w:b/>
          <w:bCs/>
        </w:rPr>
        <w:t>for Key Industries</w:t>
      </w:r>
    </w:p>
    <w:p w14:paraId="2EB1758C" w14:textId="116CA42B" w:rsidR="00D6003B" w:rsidRPr="00177645" w:rsidRDefault="00D6003B" w:rsidP="00D6003B">
      <w:pPr>
        <w:rPr>
          <w:b/>
          <w:bCs/>
        </w:rPr>
      </w:pPr>
      <w:r w:rsidRPr="00177645">
        <w:rPr>
          <w:b/>
          <w:bCs/>
        </w:rPr>
        <w:t>5.1 Pump Industry</w:t>
      </w:r>
    </w:p>
    <w:p w14:paraId="68F74656" w14:textId="77777777" w:rsidR="00D6003B" w:rsidRPr="00D6003B" w:rsidRDefault="00D6003B" w:rsidP="00D6003B">
      <w:pPr>
        <w:numPr>
          <w:ilvl w:val="0"/>
          <w:numId w:val="4"/>
        </w:numPr>
      </w:pPr>
      <w:r w:rsidRPr="00177645">
        <w:rPr>
          <w:b/>
          <w:bCs/>
        </w:rPr>
        <w:t>Design freedom:</w:t>
      </w:r>
      <w:r w:rsidRPr="00D6003B">
        <w:t xml:space="preserve"> Higher specific speeds, more compact and efficient pumps, operation at higher flows/heads without derating.</w:t>
      </w:r>
    </w:p>
    <w:p w14:paraId="71524035" w14:textId="77777777" w:rsidR="00D6003B" w:rsidRPr="00D6003B" w:rsidRDefault="00D6003B" w:rsidP="00D6003B">
      <w:pPr>
        <w:numPr>
          <w:ilvl w:val="0"/>
          <w:numId w:val="4"/>
        </w:numPr>
      </w:pPr>
      <w:r w:rsidRPr="00177645">
        <w:rPr>
          <w:b/>
          <w:bCs/>
        </w:rPr>
        <w:t>Reliability and maintenance:</w:t>
      </w:r>
      <w:r w:rsidRPr="00D6003B">
        <w:t xml:space="preserve"> Dramatically reduced or eliminated impeller erosion, vibration, and failures → longer mean time between repairs, lower spare parts inventory.</w:t>
      </w:r>
    </w:p>
    <w:p w14:paraId="7B7631D4" w14:textId="77777777" w:rsidR="00D6003B" w:rsidRPr="00D6003B" w:rsidRDefault="00D6003B" w:rsidP="00D6003B">
      <w:pPr>
        <w:numPr>
          <w:ilvl w:val="0"/>
          <w:numId w:val="4"/>
        </w:numPr>
      </w:pPr>
      <w:r w:rsidRPr="00177645">
        <w:rPr>
          <w:b/>
          <w:bCs/>
        </w:rPr>
        <w:t>Performance:</w:t>
      </w:r>
      <w:r w:rsidRPr="00D6003B">
        <w:t xml:space="preserve"> Sustained peak efficiency across wider operating ranges; lower energy consumption.</w:t>
      </w:r>
    </w:p>
    <w:p w14:paraId="00628689" w14:textId="77777777" w:rsidR="00D6003B" w:rsidRPr="00D6003B" w:rsidRDefault="00D6003B" w:rsidP="00D6003B">
      <w:pPr>
        <w:numPr>
          <w:ilvl w:val="0"/>
          <w:numId w:val="4"/>
        </w:numPr>
      </w:pPr>
      <w:r w:rsidRPr="00177645">
        <w:rPr>
          <w:b/>
          <w:bCs/>
        </w:rPr>
        <w:t>New capabilities:</w:t>
      </w:r>
      <w:r w:rsidRPr="00D6003B">
        <w:t xml:space="preserve"> Viable pumping of hotter fluids, higher lifts, or more challenging media without oversized equipment.</w:t>
      </w:r>
    </w:p>
    <w:p w14:paraId="5ECFD444" w14:textId="77777777" w:rsidR="00D6003B" w:rsidRPr="00D6003B" w:rsidRDefault="00D6003B" w:rsidP="00D6003B">
      <w:pPr>
        <w:numPr>
          <w:ilvl w:val="0"/>
          <w:numId w:val="4"/>
        </w:numPr>
      </w:pPr>
      <w:r w:rsidRPr="00177645">
        <w:rPr>
          <w:b/>
          <w:bCs/>
        </w:rPr>
        <w:t>Economic impact:</w:t>
      </w:r>
      <w:r w:rsidRPr="00D6003B">
        <w:t xml:space="preserve"> Lower total cost of ownership (capex + </w:t>
      </w:r>
      <w:proofErr w:type="spellStart"/>
      <w:r w:rsidRPr="00D6003B">
        <w:t>opex</w:t>
      </w:r>
      <w:proofErr w:type="spellEnd"/>
      <w:r w:rsidRPr="00D6003B">
        <w:t>), higher uptime, and ability to offer differentiated high-performance products.</w:t>
      </w:r>
    </w:p>
    <w:p w14:paraId="660F0BC5" w14:textId="77777777" w:rsidR="00D6003B" w:rsidRPr="00177645" w:rsidRDefault="00D6003B" w:rsidP="00D6003B">
      <w:pPr>
        <w:rPr>
          <w:b/>
          <w:bCs/>
        </w:rPr>
      </w:pPr>
      <w:r w:rsidRPr="00177645">
        <w:rPr>
          <w:b/>
          <w:bCs/>
        </w:rPr>
        <w:t>5.2 HVAC Systems</w:t>
      </w:r>
    </w:p>
    <w:p w14:paraId="6A436F56" w14:textId="77777777" w:rsidR="00D6003B" w:rsidRPr="00D6003B" w:rsidRDefault="00D6003B" w:rsidP="00D6003B">
      <w:pPr>
        <w:numPr>
          <w:ilvl w:val="0"/>
          <w:numId w:val="5"/>
        </w:numPr>
      </w:pPr>
      <w:r w:rsidRPr="00177645">
        <w:rPr>
          <w:b/>
          <w:bCs/>
        </w:rPr>
        <w:t>Quiet, comfortable operation:</w:t>
      </w:r>
      <w:r w:rsidRPr="00D6003B">
        <w:t xml:space="preserve"> Elimination of cavitation noise and vibration improves occupant experience and reduces acoustic engineering needs.</w:t>
      </w:r>
    </w:p>
    <w:p w14:paraId="3813303A" w14:textId="7BC26CD4" w:rsidR="00D6003B" w:rsidRPr="00D6003B" w:rsidRDefault="77DBF1B2" w:rsidP="00D6003B">
      <w:pPr>
        <w:numPr>
          <w:ilvl w:val="0"/>
          <w:numId w:val="5"/>
        </w:numPr>
      </w:pPr>
      <w:r w:rsidRPr="392AFB00">
        <w:rPr>
          <w:b/>
          <w:bCs/>
        </w:rPr>
        <w:t>Reliability and uptime:</w:t>
      </w:r>
      <w:r>
        <w:t xml:space="preserve"> Fewer pump failures in critical environments (hospitals, data </w:t>
      </w:r>
      <w:r w:rsidR="3E2A8BA9">
        <w:t>centres</w:t>
      </w:r>
      <w:r>
        <w:t>, commercial buildings).</w:t>
      </w:r>
    </w:p>
    <w:p w14:paraId="532DEFD2" w14:textId="77777777" w:rsidR="00D6003B" w:rsidRPr="00D6003B" w:rsidRDefault="00D6003B" w:rsidP="00D6003B">
      <w:pPr>
        <w:numPr>
          <w:ilvl w:val="0"/>
          <w:numId w:val="5"/>
        </w:numPr>
      </w:pPr>
      <w:r w:rsidRPr="00177645">
        <w:rPr>
          <w:b/>
          <w:bCs/>
        </w:rPr>
        <w:t>Energy efficiency:</w:t>
      </w:r>
      <w:r w:rsidRPr="00D6003B">
        <w:t xml:space="preserve"> Sustained high pump and system efficiency; optimized flow without conservative margins.</w:t>
      </w:r>
    </w:p>
    <w:p w14:paraId="24562175" w14:textId="77777777" w:rsidR="00D6003B" w:rsidRPr="00D6003B" w:rsidRDefault="00D6003B" w:rsidP="00D6003B">
      <w:pPr>
        <w:numPr>
          <w:ilvl w:val="0"/>
          <w:numId w:val="5"/>
        </w:numPr>
      </w:pPr>
      <w:r w:rsidRPr="00177645">
        <w:rPr>
          <w:b/>
          <w:bCs/>
        </w:rPr>
        <w:t>Simplified design and installation:</w:t>
      </w:r>
      <w:r w:rsidRPr="00D6003B">
        <w:t xml:space="preserve"> Potential for smaller pumps, reduced piping diameters, or more flexible layouts.</w:t>
      </w:r>
    </w:p>
    <w:p w14:paraId="174E5B00" w14:textId="77777777" w:rsidR="00D6003B" w:rsidRPr="00D6003B" w:rsidRDefault="00D6003B" w:rsidP="00D6003B">
      <w:pPr>
        <w:numPr>
          <w:ilvl w:val="0"/>
          <w:numId w:val="5"/>
        </w:numPr>
      </w:pPr>
      <w:r w:rsidRPr="00177645">
        <w:rPr>
          <w:b/>
          <w:bCs/>
        </w:rPr>
        <w:t>Maintenance reduction:</w:t>
      </w:r>
      <w:r w:rsidRPr="00D6003B">
        <w:t xml:space="preserve"> Less strainer cleaning impact and fewer service calls.</w:t>
      </w:r>
    </w:p>
    <w:p w14:paraId="3405CC24" w14:textId="77777777" w:rsidR="00D6003B" w:rsidRPr="00177645" w:rsidRDefault="00D6003B" w:rsidP="00D6003B">
      <w:pPr>
        <w:rPr>
          <w:b/>
          <w:bCs/>
        </w:rPr>
      </w:pPr>
      <w:r w:rsidRPr="00177645">
        <w:rPr>
          <w:b/>
          <w:bCs/>
        </w:rPr>
        <w:t>5.3 Distillation and Process Industries</w:t>
      </w:r>
    </w:p>
    <w:p w14:paraId="5D75634F" w14:textId="77777777" w:rsidR="00D6003B" w:rsidRPr="00D6003B" w:rsidRDefault="00D6003B" w:rsidP="00D6003B">
      <w:pPr>
        <w:numPr>
          <w:ilvl w:val="0"/>
          <w:numId w:val="6"/>
        </w:numPr>
      </w:pPr>
      <w:r w:rsidRPr="00177645">
        <w:rPr>
          <w:b/>
          <w:bCs/>
        </w:rPr>
        <w:t>Throughput and flexibility:</w:t>
      </w:r>
      <w:r w:rsidRPr="00D6003B">
        <w:t xml:space="preserve"> Higher flow rates and more aggressive process conditions (temperature, pressure, feed variability) without cavitation risk.</w:t>
      </w:r>
    </w:p>
    <w:p w14:paraId="7B6FAC8E" w14:textId="77777777" w:rsidR="00D6003B" w:rsidRPr="00D6003B" w:rsidRDefault="00D6003B" w:rsidP="00D6003B">
      <w:pPr>
        <w:numPr>
          <w:ilvl w:val="0"/>
          <w:numId w:val="6"/>
        </w:numPr>
      </w:pPr>
      <w:r w:rsidRPr="00177645">
        <w:rPr>
          <w:b/>
          <w:bCs/>
        </w:rPr>
        <w:t>Operational stability:</w:t>
      </w:r>
      <w:r w:rsidRPr="00D6003B">
        <w:t xml:space="preserve"> Consistent pump performance improves column control, separation efficiency, and product quality.</w:t>
      </w:r>
    </w:p>
    <w:p w14:paraId="063BC225" w14:textId="77777777" w:rsidR="00D6003B" w:rsidRPr="00D6003B" w:rsidRDefault="00D6003B" w:rsidP="00D6003B">
      <w:pPr>
        <w:numPr>
          <w:ilvl w:val="0"/>
          <w:numId w:val="6"/>
        </w:numPr>
      </w:pPr>
      <w:r w:rsidRPr="00177645">
        <w:rPr>
          <w:b/>
          <w:bCs/>
        </w:rPr>
        <w:t>Reduced downtime and maintenance:</w:t>
      </w:r>
      <w:r w:rsidRPr="00D6003B">
        <w:t xml:space="preserve"> Critical in continuous processes where unplanned outages are extremely costly.</w:t>
      </w:r>
    </w:p>
    <w:p w14:paraId="3D93B0FA" w14:textId="77777777" w:rsidR="00D6003B" w:rsidRPr="00D6003B" w:rsidRDefault="00D6003B" w:rsidP="00D6003B">
      <w:pPr>
        <w:numPr>
          <w:ilvl w:val="0"/>
          <w:numId w:val="6"/>
        </w:numPr>
      </w:pPr>
      <w:r w:rsidRPr="00177645">
        <w:rPr>
          <w:b/>
          <w:bCs/>
        </w:rPr>
        <w:t>Energy and sustainability gains:</w:t>
      </w:r>
      <w:r w:rsidRPr="00D6003B">
        <w:t xml:space="preserve"> More efficient fluid movement; potential to optimize overall process energy balance.</w:t>
      </w:r>
    </w:p>
    <w:p w14:paraId="65F92EC0" w14:textId="77777777" w:rsidR="00D6003B" w:rsidRDefault="00D6003B" w:rsidP="00D6003B">
      <w:pPr>
        <w:numPr>
          <w:ilvl w:val="0"/>
          <w:numId w:val="6"/>
        </w:numPr>
      </w:pPr>
      <w:r w:rsidRPr="00177645">
        <w:rPr>
          <w:b/>
          <w:bCs/>
        </w:rPr>
        <w:t>Innovation enablement:</w:t>
      </w:r>
      <w:r w:rsidRPr="00D6003B">
        <w:t xml:space="preserve"> Opens doors to intensified processes, smaller footprints, or handling of previously difficult fluids.</w:t>
      </w:r>
    </w:p>
    <w:p w14:paraId="1C4A1A15" w14:textId="77777777" w:rsidR="001F7416" w:rsidRDefault="001F7416" w:rsidP="001F7416"/>
    <w:p w14:paraId="1C0FD4FB" w14:textId="77777777" w:rsidR="001F7416" w:rsidRPr="00D6003B" w:rsidRDefault="001F7416" w:rsidP="001F7416"/>
    <w:p w14:paraId="723BC159" w14:textId="77777777" w:rsidR="00D6003B" w:rsidRPr="00177645" w:rsidRDefault="00D6003B" w:rsidP="00D6003B">
      <w:pPr>
        <w:rPr>
          <w:b/>
          <w:bCs/>
        </w:rPr>
      </w:pPr>
      <w:r w:rsidRPr="00177645">
        <w:rPr>
          <w:b/>
          <w:bCs/>
        </w:rPr>
        <w:lastRenderedPageBreak/>
        <w:t>6. Broader Impacts and Future Outlook</w:t>
      </w:r>
    </w:p>
    <w:p w14:paraId="60F373C0" w14:textId="5D799B8E" w:rsidR="00D6003B" w:rsidRDefault="00D6003B" w:rsidP="00D6003B">
      <w:r w:rsidRPr="00D6003B">
        <w:t>A post-cavitation world extends beyond the three industries highlighted. It enables advances in power generation (turbines, cooling), water treatment, oil &amp; gas, and emerging fields like advanced manufacturing or renewable energy fluid systems.</w:t>
      </w:r>
    </w:p>
    <w:p w14:paraId="2A4E3B8D" w14:textId="7FF123B3" w:rsidR="00D6003B" w:rsidRDefault="00D6003B" w:rsidP="00D6003B">
      <w:r w:rsidRPr="00D6003B">
        <w:t>Benefits include improved sustainability (less material waste from erosion failures, lower energy use), enhanced safety, and accelerated innovation by removing a fundamental physical barrier.</w:t>
      </w:r>
    </w:p>
    <w:p w14:paraId="36FD7944" w14:textId="79757674" w:rsidR="00D6003B" w:rsidRPr="00E10B9E" w:rsidRDefault="00D6003B" w:rsidP="00D6003B">
      <w:pPr>
        <w:rPr>
          <w:b/>
          <w:bCs/>
        </w:rPr>
      </w:pPr>
      <w:r w:rsidRPr="00E10B9E">
        <w:rPr>
          <w:b/>
          <w:bCs/>
        </w:rPr>
        <w:t>Conclusion</w:t>
      </w:r>
    </w:p>
    <w:p w14:paraId="7830B733" w14:textId="59374526" w:rsidR="00D6003B" w:rsidRDefault="00D6003B" w:rsidP="00D6003B">
      <w:r w:rsidRPr="00D6003B">
        <w:t xml:space="preserve">Cavitation has been an unavoidable compromise in fluid handling for over a century. </w:t>
      </w:r>
      <w:r w:rsidR="00211C16">
        <w:rPr>
          <w:b/>
          <w:bCs/>
        </w:rPr>
        <w:t>Changing State’s MPR technology</w:t>
      </w:r>
      <w:r w:rsidRPr="00D6003B">
        <w:t xml:space="preserve"> changes that equation. By </w:t>
      </w:r>
      <w:r w:rsidR="003B4869">
        <w:rPr>
          <w:b/>
          <w:bCs/>
        </w:rPr>
        <w:t xml:space="preserve">creating </w:t>
      </w:r>
      <w:r w:rsidR="002E1FD7">
        <w:rPr>
          <w:b/>
          <w:bCs/>
        </w:rPr>
        <w:t>a</w:t>
      </w:r>
      <w:r w:rsidR="003B4869">
        <w:rPr>
          <w:b/>
          <w:bCs/>
        </w:rPr>
        <w:t xml:space="preserve"> stable vapour cavity and separating intake from outflow</w:t>
      </w:r>
      <w:r w:rsidRPr="00D6003B">
        <w:t>, it ushers in a post-cavitation era where fluid systems are designed for optimal performance rather than cavitation avoidance.</w:t>
      </w:r>
    </w:p>
    <w:p w14:paraId="7AD670D5" w14:textId="0FB39A3C" w:rsidR="00D6003B" w:rsidRDefault="00D6003B" w:rsidP="00D6003B">
      <w:r w:rsidRPr="00D6003B">
        <w:t>We invite collaboration to explore how this technology can transform your specific applications.</w:t>
      </w:r>
    </w:p>
    <w:p w14:paraId="238363FA" w14:textId="164F49FF" w:rsidR="00D6003B" w:rsidRPr="00E10B9E" w:rsidRDefault="00D6003B" w:rsidP="00D6003B">
      <w:pPr>
        <w:rPr>
          <w:b/>
          <w:bCs/>
        </w:rPr>
      </w:pPr>
      <w:r w:rsidRPr="00E10B9E">
        <w:rPr>
          <w:b/>
          <w:bCs/>
        </w:rPr>
        <w:t>References</w:t>
      </w:r>
    </w:p>
    <w:p w14:paraId="453928B6" w14:textId="77777777" w:rsidR="00BF749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proofErr w:type="spellStart"/>
      <w:r w:rsidRPr="002D0015">
        <w:rPr>
          <w:rFonts w:ascii="Arial" w:eastAsia="Times New Roman" w:hAnsi="Arial" w:cs="Arial"/>
          <w:color w:val="000000"/>
          <w:kern w:val="0"/>
          <w:sz w:val="24"/>
          <w:szCs w:val="24"/>
          <w:lang w:eastAsia="en-NZ"/>
          <w14:ligatures w14:val="none"/>
        </w:rPr>
        <w:t>Armoloy</w:t>
      </w:r>
      <w:proofErr w:type="spellEnd"/>
      <w:r w:rsidRPr="002D0015">
        <w:rPr>
          <w:rFonts w:ascii="Arial" w:eastAsia="Times New Roman" w:hAnsi="Arial" w:cs="Arial"/>
          <w:color w:val="000000"/>
          <w:kern w:val="0"/>
          <w:sz w:val="24"/>
          <w:szCs w:val="24"/>
          <w:lang w:eastAsia="en-NZ"/>
          <w14:ligatures w14:val="none"/>
        </w:rPr>
        <w:t xml:space="preserve">. (2024, December 18). Cavitation: Causes, effects, and solutions. </w:t>
      </w:r>
      <w:hyperlink r:id="rId8" w:tgtFrame="_blank" w:history="1">
        <w:r w:rsidRPr="002D0015">
          <w:rPr>
            <w:rFonts w:ascii="Arial" w:eastAsia="Times New Roman" w:hAnsi="Arial" w:cs="Arial"/>
            <w:color w:val="000000"/>
            <w:kern w:val="0"/>
            <w:sz w:val="24"/>
            <w:szCs w:val="24"/>
            <w:u w:val="single"/>
            <w:lang w:eastAsia="en-NZ"/>
            <w14:ligatures w14:val="none"/>
          </w:rPr>
          <w:t>https://armoloy.com/cavitation-causes-effects-and-solutions/</w:t>
        </w:r>
      </w:hyperlink>
    </w:p>
    <w:p w14:paraId="72B6F97F" w14:textId="77777777" w:rsidR="00BF749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Armstrong Fluid Technology. (2022, October 24). What is pump cavitation? How cavitation of pumps can damage your system. </w:t>
      </w:r>
      <w:hyperlink r:id="rId9" w:tgtFrame="_blank" w:history="1">
        <w:r w:rsidRPr="002D0015">
          <w:rPr>
            <w:rFonts w:ascii="Arial" w:eastAsia="Times New Roman" w:hAnsi="Arial" w:cs="Arial"/>
            <w:color w:val="000000"/>
            <w:kern w:val="0"/>
            <w:sz w:val="24"/>
            <w:szCs w:val="24"/>
            <w:u w:val="single"/>
            <w:lang w:eastAsia="en-NZ"/>
            <w14:ligatures w14:val="none"/>
          </w:rPr>
          <w:t>https://blog.armstrongfluidtechnology.com/what-is-pump-cavitation-understand-how-cavitation-can-damage-your-system</w:t>
        </w:r>
      </w:hyperlink>
    </w:p>
    <w:p w14:paraId="0875BFF5" w14:textId="77777777" w:rsidR="00BF749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Baumann, Inc. (2024, November 5). Pump cavitation and its effects in closed loop systems. </w:t>
      </w:r>
      <w:hyperlink r:id="rId10" w:tgtFrame="_blank" w:history="1">
        <w:r w:rsidRPr="002D0015">
          <w:rPr>
            <w:rFonts w:ascii="Arial" w:eastAsia="Times New Roman" w:hAnsi="Arial" w:cs="Arial"/>
            <w:color w:val="000000"/>
            <w:kern w:val="0"/>
            <w:sz w:val="24"/>
            <w:szCs w:val="24"/>
            <w:u w:val="single"/>
            <w:lang w:eastAsia="en-NZ"/>
            <w14:ligatures w14:val="none"/>
          </w:rPr>
          <w:t>https://baumann-us.com/2024/11/05/pump-cavitation-and-its-effects-in-closed-loop-systems/</w:t>
        </w:r>
      </w:hyperlink>
    </w:p>
    <w:p w14:paraId="2EED04B2" w14:textId="77777777" w:rsidR="003B08B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proofErr w:type="spellStart"/>
      <w:r w:rsidRPr="002D0015">
        <w:rPr>
          <w:rFonts w:ascii="Arial" w:eastAsia="Times New Roman" w:hAnsi="Arial" w:cs="Arial"/>
          <w:color w:val="000000"/>
          <w:kern w:val="0"/>
          <w:sz w:val="24"/>
          <w:szCs w:val="24"/>
          <w:lang w:eastAsia="en-NZ"/>
          <w14:ligatures w14:val="none"/>
        </w:rPr>
        <w:t>Fluimac</w:t>
      </w:r>
      <w:proofErr w:type="spellEnd"/>
      <w:r w:rsidRPr="002D0015">
        <w:rPr>
          <w:rFonts w:ascii="Arial" w:eastAsia="Times New Roman" w:hAnsi="Arial" w:cs="Arial"/>
          <w:color w:val="000000"/>
          <w:kern w:val="0"/>
          <w:sz w:val="24"/>
          <w:szCs w:val="24"/>
          <w:lang w:eastAsia="en-NZ"/>
          <w14:ligatures w14:val="none"/>
        </w:rPr>
        <w:t xml:space="preserve">. (n.d.). Cavitation in pumps: Meaning and useful tips to prevent it. </w:t>
      </w:r>
      <w:hyperlink r:id="rId11" w:tgtFrame="_blank" w:history="1">
        <w:r w:rsidRPr="002D0015">
          <w:rPr>
            <w:rFonts w:ascii="Arial" w:eastAsia="Times New Roman" w:hAnsi="Arial" w:cs="Arial"/>
            <w:color w:val="000000"/>
            <w:kern w:val="0"/>
            <w:sz w:val="24"/>
            <w:szCs w:val="24"/>
            <w:u w:val="single"/>
            <w:lang w:eastAsia="en-NZ"/>
            <w14:ligatures w14:val="none"/>
          </w:rPr>
          <w:t>https://www.fluimac.com/en/cavitation-in-pumps-meaning-and-useful-tips-to-prevent-it/</w:t>
        </w:r>
      </w:hyperlink>
    </w:p>
    <w:p w14:paraId="0E08E102" w14:textId="77777777" w:rsidR="003B08B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Heat Transfer Sales. (2016, May 10). Pump cavitation (technically, it </w:t>
      </w:r>
      <w:proofErr w:type="spellStart"/>
      <w:r w:rsidRPr="002D0015">
        <w:rPr>
          <w:rFonts w:ascii="Arial" w:eastAsia="Times New Roman" w:hAnsi="Arial" w:cs="Arial"/>
          <w:color w:val="000000"/>
          <w:kern w:val="0"/>
          <w:sz w:val="24"/>
          <w:szCs w:val="24"/>
          <w:lang w:eastAsia="en-NZ"/>
          <w14:ligatures w14:val="none"/>
        </w:rPr>
        <w:t>ain’t</w:t>
      </w:r>
      <w:proofErr w:type="spellEnd"/>
      <w:r w:rsidRPr="002D0015">
        <w:rPr>
          <w:rFonts w:ascii="Arial" w:eastAsia="Times New Roman" w:hAnsi="Arial" w:cs="Arial"/>
          <w:color w:val="000000"/>
          <w:kern w:val="0"/>
          <w:sz w:val="24"/>
          <w:szCs w:val="24"/>
          <w:lang w:eastAsia="en-NZ"/>
          <w14:ligatures w14:val="none"/>
        </w:rPr>
        <w:t xml:space="preserve"> air!). </w:t>
      </w:r>
      <w:hyperlink r:id="rId12" w:tgtFrame="_blank" w:history="1">
        <w:r w:rsidRPr="002D0015">
          <w:rPr>
            <w:rFonts w:ascii="Arial" w:eastAsia="Times New Roman" w:hAnsi="Arial" w:cs="Arial"/>
            <w:color w:val="000000"/>
            <w:kern w:val="0"/>
            <w:sz w:val="24"/>
            <w:szCs w:val="24"/>
            <w:u w:val="single"/>
            <w:lang w:eastAsia="en-NZ"/>
            <w14:ligatures w14:val="none"/>
          </w:rPr>
          <w:t>https://blogs.heattransfersales.com/blog/pump-cavitation-technically-it-aint-air</w:t>
        </w:r>
      </w:hyperlink>
    </w:p>
    <w:p w14:paraId="23730910" w14:textId="77777777" w:rsidR="003B08B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proofErr w:type="gramStart"/>
      <w:r w:rsidRPr="002D0015">
        <w:rPr>
          <w:rFonts w:ascii="Arial" w:eastAsia="Times New Roman" w:hAnsi="Arial" w:cs="Arial"/>
          <w:color w:val="000000"/>
          <w:kern w:val="0"/>
          <w:sz w:val="24"/>
          <w:szCs w:val="24"/>
          <w:lang w:eastAsia="en-NZ"/>
          <w14:ligatures w14:val="none"/>
        </w:rPr>
        <w:t>High Performance</w:t>
      </w:r>
      <w:proofErr w:type="gramEnd"/>
      <w:r w:rsidRPr="002D0015">
        <w:rPr>
          <w:rFonts w:ascii="Arial" w:eastAsia="Times New Roman" w:hAnsi="Arial" w:cs="Arial"/>
          <w:color w:val="000000"/>
          <w:kern w:val="0"/>
          <w:sz w:val="24"/>
          <w:szCs w:val="24"/>
          <w:lang w:eastAsia="en-NZ"/>
          <w14:ligatures w14:val="none"/>
        </w:rPr>
        <w:t xml:space="preserve"> HVAC. (n.d.). Hydronic pump cavitation | HVAC water problems. </w:t>
      </w:r>
      <w:hyperlink r:id="rId13" w:tgtFrame="_blank" w:history="1">
        <w:r w:rsidRPr="002D0015">
          <w:rPr>
            <w:rFonts w:ascii="Arial" w:eastAsia="Times New Roman" w:hAnsi="Arial" w:cs="Arial"/>
            <w:color w:val="000000"/>
            <w:kern w:val="0"/>
            <w:sz w:val="24"/>
            <w:szCs w:val="24"/>
            <w:u w:val="single"/>
            <w:lang w:eastAsia="en-NZ"/>
            <w14:ligatures w14:val="none"/>
          </w:rPr>
          <w:t>https://highperformancehvac.com/hydronic-pump-cavitation/</w:t>
        </w:r>
      </w:hyperlink>
    </w:p>
    <w:p w14:paraId="66531C5D" w14:textId="77777777" w:rsidR="003B08B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Iwaki America. (2026, February 17). The role of NPSH in preventing pump cavitation. </w:t>
      </w:r>
      <w:hyperlink r:id="rId14" w:tgtFrame="_blank" w:history="1">
        <w:r w:rsidRPr="002D0015">
          <w:rPr>
            <w:rFonts w:ascii="Arial" w:eastAsia="Times New Roman" w:hAnsi="Arial" w:cs="Arial"/>
            <w:color w:val="000000"/>
            <w:kern w:val="0"/>
            <w:sz w:val="24"/>
            <w:szCs w:val="24"/>
            <w:u w:val="single"/>
            <w:lang w:eastAsia="en-NZ"/>
            <w14:ligatures w14:val="none"/>
          </w:rPr>
          <w:t>https://iwakiamerica.com/blog/role-of-npsh-in-preventing-pump-cavitation/</w:t>
        </w:r>
      </w:hyperlink>
    </w:p>
    <w:p w14:paraId="1ACD7038" w14:textId="77777777" w:rsidR="00911CF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Michael Smith Engineers. (n.d.). Useful information on NPSH, NPSHA and NPSHR. </w:t>
      </w:r>
      <w:hyperlink r:id="rId15" w:tgtFrame="_blank" w:history="1">
        <w:r w:rsidRPr="002D0015">
          <w:rPr>
            <w:rFonts w:ascii="Arial" w:eastAsia="Times New Roman" w:hAnsi="Arial" w:cs="Arial"/>
            <w:color w:val="000000"/>
            <w:kern w:val="0"/>
            <w:sz w:val="24"/>
            <w:szCs w:val="24"/>
            <w:u w:val="single"/>
            <w:lang w:eastAsia="en-NZ"/>
            <w14:ligatures w14:val="none"/>
          </w:rPr>
          <w:t>https://www.michael-smith-engineers.co.uk/resources/useful-info/npsh</w:t>
        </w:r>
      </w:hyperlink>
    </w:p>
    <w:p w14:paraId="4769D08E" w14:textId="77777777" w:rsidR="00911CFD"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Practical Engineering. (2018, August 13). What is fluid cavitation? </w:t>
      </w:r>
      <w:hyperlink r:id="rId16" w:tgtFrame="_blank" w:history="1">
        <w:r w:rsidRPr="002D0015">
          <w:rPr>
            <w:rFonts w:ascii="Arial" w:eastAsia="Times New Roman" w:hAnsi="Arial" w:cs="Arial"/>
            <w:color w:val="000000"/>
            <w:kern w:val="0"/>
            <w:sz w:val="24"/>
            <w:szCs w:val="24"/>
            <w:u w:val="single"/>
            <w:lang w:eastAsia="en-NZ"/>
            <w14:ligatures w14:val="none"/>
          </w:rPr>
          <w:t>https://practical.engineering/blog/2018/8/13/what-is-fluid-cavitation</w:t>
        </w:r>
      </w:hyperlink>
    </w:p>
    <w:p w14:paraId="48A76978" w14:textId="4F9FFAEA" w:rsidR="00953881"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Revamps. (2003, November 1). Pump cavitation caused by entrained gas. </w:t>
      </w:r>
      <w:hyperlink r:id="rId17" w:tgtFrame="_blank" w:history="1">
        <w:r w:rsidRPr="002D0015">
          <w:rPr>
            <w:rFonts w:ascii="Arial" w:eastAsia="Times New Roman" w:hAnsi="Arial" w:cs="Arial"/>
            <w:color w:val="000000"/>
            <w:kern w:val="0"/>
            <w:sz w:val="24"/>
            <w:szCs w:val="24"/>
            <w:u w:val="single"/>
            <w:lang w:eastAsia="en-NZ"/>
            <w14:ligatures w14:val="none"/>
          </w:rPr>
          <w:t>https://www.revamps.com/articles/pump-cavitation-entrained-gas</w:t>
        </w:r>
      </w:hyperlink>
      <w:r w:rsidRPr="002D0015">
        <w:rPr>
          <w:rFonts w:ascii="Arial" w:eastAsia="Times New Roman" w:hAnsi="Arial" w:cs="Arial"/>
          <w:color w:val="000000"/>
          <w:kern w:val="0"/>
          <w:sz w:val="24"/>
          <w:szCs w:val="24"/>
          <w:lang w:eastAsia="en-NZ"/>
          <w14:ligatures w14:val="none"/>
        </w:rPr>
        <w:t xml:space="preserve"> (or PDF version available via related sources)</w:t>
      </w:r>
    </w:p>
    <w:p w14:paraId="5C1027A7" w14:textId="18DD9538" w:rsidR="00953881"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proofErr w:type="spellStart"/>
      <w:r w:rsidRPr="002D0015">
        <w:rPr>
          <w:rFonts w:ascii="Arial" w:eastAsia="Times New Roman" w:hAnsi="Arial" w:cs="Arial"/>
          <w:color w:val="000000"/>
          <w:kern w:val="0"/>
          <w:sz w:val="24"/>
          <w:szCs w:val="24"/>
          <w:lang w:eastAsia="en-NZ"/>
          <w14:ligatures w14:val="none"/>
        </w:rPr>
        <w:t>SimScale</w:t>
      </w:r>
      <w:proofErr w:type="spellEnd"/>
      <w:r w:rsidRPr="002D0015">
        <w:rPr>
          <w:rFonts w:ascii="Arial" w:eastAsia="Times New Roman" w:hAnsi="Arial" w:cs="Arial"/>
          <w:color w:val="000000"/>
          <w:kern w:val="0"/>
          <w:sz w:val="24"/>
          <w:szCs w:val="24"/>
          <w:lang w:eastAsia="en-NZ"/>
          <w14:ligatures w14:val="none"/>
        </w:rPr>
        <w:t xml:space="preserve">. </w:t>
      </w:r>
      <w:r w:rsidR="00931093">
        <w:rPr>
          <w:rFonts w:ascii="Arial" w:eastAsia="Times New Roman" w:hAnsi="Arial" w:cs="Arial"/>
          <w:color w:val="000000"/>
          <w:kern w:val="0"/>
          <w:sz w:val="24"/>
          <w:szCs w:val="24"/>
          <w:lang w:eastAsia="en-NZ"/>
          <w14:ligatures w14:val="none"/>
        </w:rPr>
        <w:t>Accessed 2026, August 19</w:t>
      </w:r>
      <w:r w:rsidRPr="002D0015">
        <w:rPr>
          <w:rFonts w:ascii="Arial" w:eastAsia="Times New Roman" w:hAnsi="Arial" w:cs="Arial"/>
          <w:color w:val="000000"/>
          <w:kern w:val="0"/>
          <w:sz w:val="24"/>
          <w:szCs w:val="24"/>
          <w:lang w:eastAsia="en-NZ"/>
          <w14:ligatures w14:val="none"/>
        </w:rPr>
        <w:t xml:space="preserve">. What is cavitation (pump cavitation)? </w:t>
      </w:r>
      <w:hyperlink r:id="rId18" w:tgtFrame="_blank" w:history="1">
        <w:r w:rsidRPr="002D0015">
          <w:rPr>
            <w:rFonts w:ascii="Arial" w:eastAsia="Times New Roman" w:hAnsi="Arial" w:cs="Arial"/>
            <w:color w:val="000000"/>
            <w:kern w:val="0"/>
            <w:sz w:val="24"/>
            <w:szCs w:val="24"/>
            <w:u w:val="single"/>
            <w:lang w:eastAsia="en-NZ"/>
            <w14:ligatures w14:val="none"/>
          </w:rPr>
          <w:t>https://www.simscale.com/docs/simwiki/cfd-computational-fluid-dynamics/what-is-cavitation/</w:t>
        </w:r>
      </w:hyperlink>
    </w:p>
    <w:p w14:paraId="712EEEA8" w14:textId="7B631958" w:rsidR="00953881"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t xml:space="preserve">Wikipedia. </w:t>
      </w:r>
      <w:r w:rsidR="00931093">
        <w:rPr>
          <w:rFonts w:ascii="Arial" w:eastAsia="Times New Roman" w:hAnsi="Arial" w:cs="Arial"/>
          <w:color w:val="000000"/>
          <w:kern w:val="0"/>
          <w:sz w:val="24"/>
          <w:szCs w:val="24"/>
          <w:lang w:eastAsia="en-NZ"/>
          <w14:ligatures w14:val="none"/>
        </w:rPr>
        <w:t>Accessed 2026, August 19</w:t>
      </w:r>
      <w:r w:rsidR="00931093" w:rsidRPr="002D0015">
        <w:rPr>
          <w:rFonts w:ascii="Arial" w:eastAsia="Times New Roman" w:hAnsi="Arial" w:cs="Arial"/>
          <w:color w:val="000000"/>
          <w:kern w:val="0"/>
          <w:sz w:val="24"/>
          <w:szCs w:val="24"/>
          <w:lang w:eastAsia="en-NZ"/>
          <w14:ligatures w14:val="none"/>
        </w:rPr>
        <w:t xml:space="preserve">. </w:t>
      </w:r>
      <w:r w:rsidRPr="002D0015">
        <w:rPr>
          <w:rFonts w:ascii="Arial" w:eastAsia="Times New Roman" w:hAnsi="Arial" w:cs="Arial"/>
          <w:color w:val="000000"/>
          <w:kern w:val="0"/>
          <w:sz w:val="24"/>
          <w:szCs w:val="24"/>
          <w:lang w:eastAsia="en-NZ"/>
          <w14:ligatures w14:val="none"/>
        </w:rPr>
        <w:t xml:space="preserve">Bernoulli’s principle. </w:t>
      </w:r>
      <w:hyperlink r:id="rId19" w:tgtFrame="_blank" w:history="1">
        <w:r w:rsidRPr="002D0015">
          <w:rPr>
            <w:rFonts w:ascii="Arial" w:eastAsia="Times New Roman" w:hAnsi="Arial" w:cs="Arial"/>
            <w:color w:val="000000"/>
            <w:kern w:val="0"/>
            <w:sz w:val="24"/>
            <w:szCs w:val="24"/>
            <w:u w:val="single"/>
            <w:lang w:eastAsia="en-NZ"/>
            <w14:ligatures w14:val="none"/>
          </w:rPr>
          <w:t>https://en.wikipedia.org/wiki/Bernoulli%27s_principle</w:t>
        </w:r>
      </w:hyperlink>
    </w:p>
    <w:p w14:paraId="44AB5F0A" w14:textId="587A9CF1" w:rsidR="00953881" w:rsidRDefault="002D0015" w:rsidP="002D0015">
      <w:pPr>
        <w:pStyle w:val="ListParagraph"/>
        <w:numPr>
          <w:ilvl w:val="0"/>
          <w:numId w:val="7"/>
        </w:numPr>
        <w:spacing w:after="0" w:line="240" w:lineRule="auto"/>
        <w:rPr>
          <w:rFonts w:ascii="Arial" w:eastAsia="Times New Roman" w:hAnsi="Arial" w:cs="Arial"/>
          <w:color w:val="000000"/>
          <w:kern w:val="0"/>
          <w:sz w:val="24"/>
          <w:szCs w:val="24"/>
          <w:lang w:eastAsia="en-NZ"/>
          <w14:ligatures w14:val="none"/>
        </w:rPr>
      </w:pPr>
      <w:r w:rsidRPr="002D0015">
        <w:rPr>
          <w:rFonts w:ascii="Arial" w:eastAsia="Times New Roman" w:hAnsi="Arial" w:cs="Arial"/>
          <w:color w:val="000000"/>
          <w:kern w:val="0"/>
          <w:sz w:val="24"/>
          <w:szCs w:val="24"/>
          <w:lang w:eastAsia="en-NZ"/>
          <w14:ligatures w14:val="none"/>
        </w:rPr>
        <w:lastRenderedPageBreak/>
        <w:t xml:space="preserve">Wikipedia. </w:t>
      </w:r>
      <w:r w:rsidR="00931093">
        <w:rPr>
          <w:rFonts w:ascii="Arial" w:eastAsia="Times New Roman" w:hAnsi="Arial" w:cs="Arial"/>
          <w:color w:val="000000"/>
          <w:kern w:val="0"/>
          <w:sz w:val="24"/>
          <w:szCs w:val="24"/>
          <w:lang w:eastAsia="en-NZ"/>
          <w14:ligatures w14:val="none"/>
        </w:rPr>
        <w:t>Accessed 2026, August 19</w:t>
      </w:r>
      <w:r w:rsidR="00931093" w:rsidRPr="002D0015">
        <w:rPr>
          <w:rFonts w:ascii="Arial" w:eastAsia="Times New Roman" w:hAnsi="Arial" w:cs="Arial"/>
          <w:color w:val="000000"/>
          <w:kern w:val="0"/>
          <w:sz w:val="24"/>
          <w:szCs w:val="24"/>
          <w:lang w:eastAsia="en-NZ"/>
          <w14:ligatures w14:val="none"/>
        </w:rPr>
        <w:t xml:space="preserve">. </w:t>
      </w:r>
      <w:r w:rsidRPr="002D0015">
        <w:rPr>
          <w:rFonts w:ascii="Arial" w:eastAsia="Times New Roman" w:hAnsi="Arial" w:cs="Arial"/>
          <w:color w:val="000000"/>
          <w:kern w:val="0"/>
          <w:sz w:val="24"/>
          <w:szCs w:val="24"/>
          <w:lang w:eastAsia="en-NZ"/>
          <w14:ligatures w14:val="none"/>
        </w:rPr>
        <w:t xml:space="preserve">Cavitation. </w:t>
      </w:r>
      <w:hyperlink r:id="rId20" w:tgtFrame="_blank" w:history="1">
        <w:r w:rsidRPr="002D0015">
          <w:rPr>
            <w:rFonts w:ascii="Arial" w:eastAsia="Times New Roman" w:hAnsi="Arial" w:cs="Arial"/>
            <w:color w:val="000000"/>
            <w:kern w:val="0"/>
            <w:sz w:val="24"/>
            <w:szCs w:val="24"/>
            <w:u w:val="single"/>
            <w:lang w:eastAsia="en-NZ"/>
            <w14:ligatures w14:val="none"/>
          </w:rPr>
          <w:t>https://en.wikipedia.org/wiki/Cavitation</w:t>
        </w:r>
      </w:hyperlink>
    </w:p>
    <w:p w14:paraId="3B4D067C" w14:textId="313ED6AF" w:rsidR="00D6003B" w:rsidRPr="00B159DB" w:rsidRDefault="002D0015" w:rsidP="00D6003B">
      <w:pPr>
        <w:numPr>
          <w:ilvl w:val="0"/>
          <w:numId w:val="7"/>
        </w:numPr>
        <w:rPr>
          <w:rFonts w:ascii="Arial" w:eastAsia="Times New Roman" w:hAnsi="Arial" w:cs="Arial"/>
          <w:color w:val="000000"/>
          <w:kern w:val="0"/>
          <w:sz w:val="24"/>
          <w:szCs w:val="24"/>
          <w:u w:val="single"/>
          <w:lang w:eastAsia="en-NZ"/>
          <w14:ligatures w14:val="none"/>
        </w:rPr>
      </w:pPr>
      <w:r w:rsidRPr="0077343C">
        <w:rPr>
          <w:rFonts w:ascii="Arial" w:eastAsia="Times New Roman" w:hAnsi="Arial" w:cs="Arial"/>
          <w:color w:val="000000"/>
          <w:kern w:val="0"/>
          <w:sz w:val="24"/>
          <w:szCs w:val="24"/>
          <w:lang w:eastAsia="en-NZ"/>
          <w14:ligatures w14:val="none"/>
        </w:rPr>
        <w:t xml:space="preserve">Wilo. </w:t>
      </w:r>
      <w:r w:rsidR="00FC3D52">
        <w:rPr>
          <w:rFonts w:ascii="Arial" w:eastAsia="Times New Roman" w:hAnsi="Arial" w:cs="Arial"/>
          <w:color w:val="000000"/>
          <w:kern w:val="0"/>
          <w:sz w:val="24"/>
          <w:szCs w:val="24"/>
          <w:lang w:eastAsia="en-NZ"/>
          <w14:ligatures w14:val="none"/>
        </w:rPr>
        <w:t>Accessed 2026, August 19</w:t>
      </w:r>
      <w:r w:rsidR="00FC3D52" w:rsidRPr="002D0015">
        <w:rPr>
          <w:rFonts w:ascii="Arial" w:eastAsia="Times New Roman" w:hAnsi="Arial" w:cs="Arial"/>
          <w:color w:val="000000"/>
          <w:kern w:val="0"/>
          <w:sz w:val="24"/>
          <w:szCs w:val="24"/>
          <w:lang w:eastAsia="en-NZ"/>
          <w14:ligatures w14:val="none"/>
        </w:rPr>
        <w:t xml:space="preserve">. </w:t>
      </w:r>
      <w:r w:rsidRPr="0077343C">
        <w:rPr>
          <w:rFonts w:ascii="Arial" w:eastAsia="Times New Roman" w:hAnsi="Arial" w:cs="Arial"/>
          <w:color w:val="000000"/>
          <w:kern w:val="0"/>
          <w:sz w:val="24"/>
          <w:szCs w:val="24"/>
          <w:lang w:eastAsia="en-NZ"/>
          <w14:ligatures w14:val="none"/>
        </w:rPr>
        <w:t xml:space="preserve">What is pump cavitation? Causes, effects, and mitigation. </w:t>
      </w:r>
      <w:hyperlink r:id="rId21" w:history="1">
        <w:r w:rsidR="009F526F" w:rsidRPr="00B159DB">
          <w:rPr>
            <w:rFonts w:ascii="Arial" w:eastAsia="Times New Roman" w:hAnsi="Arial" w:cs="Arial"/>
            <w:color w:val="000000"/>
            <w:kern w:val="0"/>
            <w:sz w:val="24"/>
            <w:szCs w:val="24"/>
            <w:u w:val="single"/>
            <w:lang w:eastAsia="en-NZ"/>
            <w14:ligatures w14:val="none"/>
          </w:rPr>
          <w:t>https://wilo.com/us/en_us/Training/On-Demand-Resources/Pump-Basics/The-Impact-of-Cavitation-on-Pumps%E2%80%8B/</w:t>
        </w:r>
      </w:hyperlink>
    </w:p>
    <w:p w14:paraId="4BE3DCF3" w14:textId="77777777" w:rsidR="00B159DB" w:rsidRPr="009F526F" w:rsidRDefault="00B159DB" w:rsidP="00B159DB">
      <w:pPr>
        <w:ind w:left="720"/>
      </w:pPr>
    </w:p>
    <w:p w14:paraId="41D998F6" w14:textId="77777777" w:rsidR="009F42D4" w:rsidRPr="001B1EDA" w:rsidRDefault="009F42D4" w:rsidP="001B1EDA"/>
    <w:sectPr w:rsidR="009F42D4" w:rsidRPr="001B1EDA" w:rsidSect="005B21CF">
      <w:headerReference w:type="default" r:id="rId22"/>
      <w:footerReference w:type="default" r:id="rId23"/>
      <w:headerReference w:type="first" r:id="rId24"/>
      <w:footerReference w:type="first" r:id="rId25"/>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4EA2" w14:textId="77777777" w:rsidR="00F628F4" w:rsidRDefault="00F628F4" w:rsidP="0061335F">
      <w:pPr>
        <w:spacing w:after="0" w:line="240" w:lineRule="auto"/>
      </w:pPr>
      <w:r>
        <w:separator/>
      </w:r>
    </w:p>
  </w:endnote>
  <w:endnote w:type="continuationSeparator" w:id="0">
    <w:p w14:paraId="7011552E" w14:textId="77777777" w:rsidR="00F628F4" w:rsidRDefault="00F628F4" w:rsidP="0061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altName w:val="Cambria"/>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Black">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348740"/>
      <w:docPartObj>
        <w:docPartGallery w:val="Page Numbers (Bottom of Page)"/>
        <w:docPartUnique/>
      </w:docPartObj>
    </w:sdtPr>
    <w:sdtEndPr>
      <w:rPr>
        <w:sz w:val="20"/>
        <w:szCs w:val="20"/>
      </w:rPr>
    </w:sdtEndPr>
    <w:sdtContent>
      <w:p w14:paraId="5FB4D0F6" w14:textId="77777777" w:rsidR="001B1EDA" w:rsidRDefault="001B1EDA">
        <w:pPr>
          <w:pStyle w:val="Footer"/>
          <w:jc w:val="right"/>
        </w:pPr>
      </w:p>
      <w:tbl>
        <w:tblPr>
          <w:tblStyle w:val="TableGrid"/>
          <w:tblW w:w="9720" w:type="dxa"/>
          <w:tblInd w:w="-5" w:type="dxa"/>
          <w:shd w:val="clear" w:color="auto" w:fill="1A546F" w:themeFill="accent1"/>
          <w:tblLook w:val="04A0" w:firstRow="1" w:lastRow="0" w:firstColumn="1" w:lastColumn="0" w:noHBand="0" w:noVBand="1"/>
        </w:tblPr>
        <w:tblGrid>
          <w:gridCol w:w="9327"/>
          <w:gridCol w:w="393"/>
        </w:tblGrid>
        <w:tr w:rsidR="001B1EDA" w14:paraId="5ED0A3CE" w14:textId="77777777" w:rsidTr="005B21CF">
          <w:trPr>
            <w:trHeight w:val="340"/>
          </w:trPr>
          <w:tc>
            <w:tcPr>
              <w:tcW w:w="9327" w:type="dxa"/>
              <w:tcBorders>
                <w:top w:val="single" w:sz="4" w:space="0" w:color="1A546F" w:themeColor="accent1"/>
                <w:bottom w:val="single" w:sz="4" w:space="0" w:color="1A546F" w:themeColor="accent1"/>
              </w:tcBorders>
              <w:shd w:val="clear" w:color="auto" w:fill="1A546F" w:themeFill="accent1"/>
              <w:vAlign w:val="center"/>
            </w:tcPr>
            <w:p w14:paraId="052D66C3" w14:textId="57846A74" w:rsidR="001B1EDA" w:rsidRPr="001B1EDA" w:rsidRDefault="00534043" w:rsidP="001B1EDA">
              <w:pPr>
                <w:pStyle w:val="Footer"/>
                <w:rPr>
                  <w:color w:val="FFFFFF" w:themeColor="background1"/>
                  <w:sz w:val="20"/>
                  <w:szCs w:val="20"/>
                </w:rPr>
              </w:pPr>
              <w:r>
                <w:rPr>
                  <w:color w:val="FFFFFF" w:themeColor="background1"/>
                  <w:sz w:val="20"/>
                  <w:szCs w:val="20"/>
                </w:rPr>
                <w:t>Reshaping how the world cools, pumps and purifies</w:t>
              </w:r>
            </w:p>
          </w:tc>
          <w:tc>
            <w:tcPr>
              <w:tcW w:w="393" w:type="dxa"/>
              <w:tcBorders>
                <w:right w:val="single" w:sz="4" w:space="0" w:color="1A546F" w:themeColor="accent1"/>
              </w:tcBorders>
              <w:shd w:val="clear" w:color="auto" w:fill="FFFFFF" w:themeFill="background1"/>
              <w:vAlign w:val="center"/>
            </w:tcPr>
            <w:p w14:paraId="39CBE9AF" w14:textId="3E6BEF42" w:rsidR="001B1EDA" w:rsidRPr="001B1EDA" w:rsidRDefault="001B1EDA" w:rsidP="001B1EDA">
              <w:pPr>
                <w:pStyle w:val="Footer"/>
                <w:jc w:val="center"/>
                <w:rPr>
                  <w:sz w:val="20"/>
                  <w:szCs w:val="20"/>
                </w:rPr>
              </w:pPr>
              <w:r w:rsidRPr="001B1EDA">
                <w:rPr>
                  <w:sz w:val="20"/>
                  <w:szCs w:val="20"/>
                </w:rPr>
                <w:fldChar w:fldCharType="begin"/>
              </w:r>
              <w:r w:rsidRPr="001B1EDA">
                <w:rPr>
                  <w:sz w:val="20"/>
                  <w:szCs w:val="20"/>
                </w:rPr>
                <w:instrText xml:space="preserve"> PAGE   \* MERGEFORMAT </w:instrText>
              </w:r>
              <w:r w:rsidRPr="001B1EDA">
                <w:rPr>
                  <w:sz w:val="20"/>
                  <w:szCs w:val="20"/>
                </w:rPr>
                <w:fldChar w:fldCharType="separate"/>
              </w:r>
              <w:r w:rsidRPr="001B1EDA">
                <w:rPr>
                  <w:sz w:val="20"/>
                  <w:szCs w:val="20"/>
                </w:rPr>
                <w:t>1</w:t>
              </w:r>
              <w:r w:rsidRPr="001B1EDA">
                <w:rPr>
                  <w:noProof/>
                  <w:sz w:val="20"/>
                  <w:szCs w:val="20"/>
                </w:rPr>
                <w:fldChar w:fldCharType="end"/>
              </w:r>
            </w:p>
          </w:tc>
        </w:tr>
      </w:tbl>
    </w:sdtContent>
  </w:sdt>
  <w:p w14:paraId="6791FFFF" w14:textId="77777777" w:rsidR="0061335F" w:rsidRDefault="00613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Ind w:w="-5" w:type="dxa"/>
      <w:shd w:val="clear" w:color="auto" w:fill="1A546F" w:themeFill="accent1"/>
      <w:tblLook w:val="04A0" w:firstRow="1" w:lastRow="0" w:firstColumn="1" w:lastColumn="0" w:noHBand="0" w:noVBand="1"/>
    </w:tblPr>
    <w:tblGrid>
      <w:gridCol w:w="9327"/>
      <w:gridCol w:w="393"/>
    </w:tblGrid>
    <w:tr w:rsidR="005B21CF" w:rsidRPr="001B1EDA" w14:paraId="44D721A4" w14:textId="77777777">
      <w:trPr>
        <w:trHeight w:val="340"/>
      </w:trPr>
      <w:tc>
        <w:tcPr>
          <w:tcW w:w="9327" w:type="dxa"/>
          <w:tcBorders>
            <w:top w:val="single" w:sz="4" w:space="0" w:color="1A546F" w:themeColor="accent1"/>
            <w:bottom w:val="single" w:sz="4" w:space="0" w:color="1A546F" w:themeColor="accent1"/>
          </w:tcBorders>
          <w:shd w:val="clear" w:color="auto" w:fill="1A546F" w:themeFill="accent1"/>
          <w:vAlign w:val="center"/>
        </w:tcPr>
        <w:p w14:paraId="26E157CF" w14:textId="7BE39A86" w:rsidR="005B21CF" w:rsidRPr="001B1EDA" w:rsidRDefault="00DD5C3E" w:rsidP="005B21CF">
          <w:pPr>
            <w:pStyle w:val="Footer"/>
            <w:rPr>
              <w:color w:val="FFFFFF" w:themeColor="background1"/>
              <w:sz w:val="20"/>
              <w:szCs w:val="20"/>
            </w:rPr>
          </w:pPr>
          <w:r w:rsidRPr="00DD5C3E">
            <w:rPr>
              <w:color w:val="FFFFFF" w:themeColor="background1"/>
              <w:sz w:val="20"/>
              <w:szCs w:val="20"/>
            </w:rPr>
            <w:t>Reshaping how the world cools, pumps and purifies</w:t>
          </w:r>
        </w:p>
      </w:tc>
      <w:tc>
        <w:tcPr>
          <w:tcW w:w="393" w:type="dxa"/>
          <w:tcBorders>
            <w:right w:val="single" w:sz="4" w:space="0" w:color="1A546F" w:themeColor="accent1"/>
          </w:tcBorders>
          <w:shd w:val="clear" w:color="auto" w:fill="FFFFFF" w:themeFill="background1"/>
          <w:vAlign w:val="center"/>
        </w:tcPr>
        <w:p w14:paraId="2DF255ED" w14:textId="77777777" w:rsidR="005B21CF" w:rsidRPr="001B1EDA" w:rsidRDefault="005B21CF" w:rsidP="005B21CF">
          <w:pPr>
            <w:pStyle w:val="Footer"/>
            <w:jc w:val="center"/>
            <w:rPr>
              <w:sz w:val="20"/>
              <w:szCs w:val="20"/>
            </w:rPr>
          </w:pPr>
          <w:r w:rsidRPr="001B1EDA">
            <w:rPr>
              <w:sz w:val="20"/>
              <w:szCs w:val="20"/>
            </w:rPr>
            <w:fldChar w:fldCharType="begin"/>
          </w:r>
          <w:r w:rsidRPr="001B1EDA">
            <w:rPr>
              <w:sz w:val="20"/>
              <w:szCs w:val="20"/>
            </w:rPr>
            <w:instrText xml:space="preserve"> PAGE   \* MERGEFORMAT </w:instrText>
          </w:r>
          <w:r w:rsidRPr="001B1EDA">
            <w:rPr>
              <w:sz w:val="20"/>
              <w:szCs w:val="20"/>
            </w:rPr>
            <w:fldChar w:fldCharType="separate"/>
          </w:r>
          <w:r w:rsidRPr="001B1EDA">
            <w:rPr>
              <w:sz w:val="20"/>
              <w:szCs w:val="20"/>
            </w:rPr>
            <w:t>1</w:t>
          </w:r>
          <w:r w:rsidRPr="001B1EDA">
            <w:rPr>
              <w:noProof/>
              <w:sz w:val="20"/>
              <w:szCs w:val="20"/>
            </w:rPr>
            <w:fldChar w:fldCharType="end"/>
          </w:r>
        </w:p>
      </w:tc>
    </w:tr>
  </w:tbl>
  <w:p w14:paraId="01D7A2C3" w14:textId="77777777" w:rsidR="005B21CF" w:rsidRPr="005B21CF" w:rsidRDefault="005B21CF" w:rsidP="005B2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90D87" w14:textId="77777777" w:rsidR="00F628F4" w:rsidRDefault="00F628F4" w:rsidP="0061335F">
      <w:pPr>
        <w:spacing w:after="0" w:line="240" w:lineRule="auto"/>
      </w:pPr>
      <w:r>
        <w:separator/>
      </w:r>
    </w:p>
  </w:footnote>
  <w:footnote w:type="continuationSeparator" w:id="0">
    <w:p w14:paraId="6935EBAC" w14:textId="77777777" w:rsidR="00F628F4" w:rsidRDefault="00F628F4" w:rsidP="00613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A171" w14:textId="77777777" w:rsidR="001B1EDA" w:rsidRPr="0061335F" w:rsidRDefault="001B1EDA" w:rsidP="001B1EDA">
    <w:pPr>
      <w:rPr>
        <w:sz w:val="2"/>
        <w:szCs w:val="2"/>
      </w:rPr>
    </w:pPr>
  </w:p>
  <w:p w14:paraId="5FD4DDDD" w14:textId="77777777" w:rsidR="001B1EDA" w:rsidRDefault="001B1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212"/>
    </w:tblGrid>
    <w:tr w:rsidR="005B21CF" w14:paraId="7EAE8DCB" w14:textId="77777777">
      <w:tc>
        <w:tcPr>
          <w:tcW w:w="4508" w:type="dxa"/>
        </w:tcPr>
        <w:p w14:paraId="66622215" w14:textId="77777777" w:rsidR="005B21CF" w:rsidRDefault="005B21CF" w:rsidP="005B21CF">
          <w:r>
            <w:rPr>
              <w:noProof/>
            </w:rPr>
            <w:drawing>
              <wp:inline distT="0" distB="0" distL="0" distR="0" wp14:anchorId="72D0FDAD" wp14:editId="56A0C7E3">
                <wp:extent cx="1554480" cy="1009483"/>
                <wp:effectExtent l="0" t="0" r="7620" b="635"/>
                <wp:docPr id="529991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665070" name="Picture 1887665070"/>
                        <pic:cNvPicPr/>
                      </pic:nvPicPr>
                      <pic:blipFill>
                        <a:blip r:embed="rId1">
                          <a:extLst>
                            <a:ext uri="{28A0092B-C50C-407E-A947-70E740481C1C}">
                              <a14:useLocalDpi xmlns:a14="http://schemas.microsoft.com/office/drawing/2010/main" val="0"/>
                            </a:ext>
                          </a:extLst>
                        </a:blip>
                        <a:stretch>
                          <a:fillRect/>
                        </a:stretch>
                      </pic:blipFill>
                      <pic:spPr>
                        <a:xfrm>
                          <a:off x="0" y="0"/>
                          <a:ext cx="1554480" cy="1009483"/>
                        </a:xfrm>
                        <a:prstGeom prst="rect">
                          <a:avLst/>
                        </a:prstGeom>
                      </pic:spPr>
                    </pic:pic>
                  </a:graphicData>
                </a:graphic>
              </wp:inline>
            </w:drawing>
          </w:r>
        </w:p>
      </w:tc>
      <w:tc>
        <w:tcPr>
          <w:tcW w:w="5212" w:type="dxa"/>
        </w:tcPr>
        <w:p w14:paraId="5DC26096" w14:textId="77777777" w:rsidR="005B21CF" w:rsidRDefault="005B21CF" w:rsidP="005B21CF">
          <w:pPr>
            <w:jc w:val="right"/>
            <w:rPr>
              <w:b/>
              <w:bCs/>
              <w:color w:val="1A546F" w:themeColor="accent1"/>
              <w:sz w:val="20"/>
              <w:szCs w:val="20"/>
            </w:rPr>
          </w:pPr>
        </w:p>
        <w:p w14:paraId="050035FC" w14:textId="77777777" w:rsidR="005B21CF" w:rsidRPr="005B21CF" w:rsidRDefault="005B21CF" w:rsidP="005B21CF">
          <w:pPr>
            <w:jc w:val="right"/>
            <w:rPr>
              <w:b/>
              <w:bCs/>
              <w:color w:val="1A546F" w:themeColor="accent1"/>
            </w:rPr>
          </w:pPr>
          <w:r w:rsidRPr="005B21CF">
            <w:rPr>
              <w:b/>
              <w:bCs/>
              <w:color w:val="1A546F" w:themeColor="accent1"/>
            </w:rPr>
            <w:t>Changing State Technologies</w:t>
          </w:r>
        </w:p>
        <w:p w14:paraId="7423AFB4" w14:textId="77777777" w:rsidR="005B21CF" w:rsidRPr="005B21CF" w:rsidRDefault="005B21CF" w:rsidP="005B21CF">
          <w:pPr>
            <w:jc w:val="right"/>
            <w:rPr>
              <w:color w:val="1A546F" w:themeColor="accent1"/>
            </w:rPr>
          </w:pPr>
          <w:r w:rsidRPr="005B21CF">
            <w:rPr>
              <w:color w:val="1A546F" w:themeColor="accent1"/>
            </w:rPr>
            <w:t>Auckland, N</w:t>
          </w:r>
          <w:r>
            <w:rPr>
              <w:color w:val="1A546F" w:themeColor="accent1"/>
            </w:rPr>
            <w:t>ew Zealand</w:t>
          </w:r>
        </w:p>
        <w:p w14:paraId="18187E36" w14:textId="77777777" w:rsidR="005B21CF" w:rsidRPr="005B21CF" w:rsidRDefault="005B21CF" w:rsidP="005B21CF">
          <w:pPr>
            <w:jc w:val="right"/>
            <w:rPr>
              <w:color w:val="1A546F" w:themeColor="accent1"/>
              <w:sz w:val="20"/>
              <w:szCs w:val="20"/>
            </w:rPr>
          </w:pPr>
          <w:hyperlink r:id="rId2" w:history="1">
            <w:r w:rsidRPr="005B21CF">
              <w:rPr>
                <w:rStyle w:val="Hyperlink"/>
                <w:u w:val="none"/>
              </w:rPr>
              <w:t>www.changingstatetechnologies.com</w:t>
            </w:r>
          </w:hyperlink>
        </w:p>
      </w:tc>
    </w:tr>
  </w:tbl>
  <w:p w14:paraId="09829D16" w14:textId="77777777" w:rsidR="005B21CF" w:rsidRPr="00031D15" w:rsidRDefault="005B21CF" w:rsidP="005B21CF">
    <w:r>
      <w:rPr>
        <w:noProof/>
      </w:rPr>
      <mc:AlternateContent>
        <mc:Choice Requires="wps">
          <w:drawing>
            <wp:anchor distT="0" distB="0" distL="114300" distR="114300" simplePos="0" relativeHeight="251658240" behindDoc="0" locked="0" layoutInCell="1" allowOverlap="1" wp14:anchorId="71213AFC" wp14:editId="22E0C87D">
              <wp:simplePos x="0" y="0"/>
              <wp:positionH relativeFrom="column">
                <wp:posOffset>0</wp:posOffset>
              </wp:positionH>
              <wp:positionV relativeFrom="paragraph">
                <wp:posOffset>205740</wp:posOffset>
              </wp:positionV>
              <wp:extent cx="6172200" cy="0"/>
              <wp:effectExtent l="0" t="0" r="0" b="0"/>
              <wp:wrapNone/>
              <wp:docPr id="1592192967" name="Straight Connector 3"/>
              <wp:cNvGraphicFramePr/>
              <a:graphic xmlns:a="http://schemas.openxmlformats.org/drawingml/2006/main">
                <a:graphicData uri="http://schemas.microsoft.com/office/word/2010/wordprocessingShape">
                  <wps:wsp>
                    <wps:cNvCnPr/>
                    <wps:spPr>
                      <a:xfrm>
                        <a:off x="0" y="0"/>
                        <a:ext cx="6172200" cy="0"/>
                      </a:xfrm>
                      <a:prstGeom prst="line">
                        <a:avLst/>
                      </a:prstGeom>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15DC3867">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5897b [3205]" strokeweight="1pt" from="0,16.2pt" to="486pt,16.2pt" w14:anchorId="66626E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">
              <v:stroke joinstyle="miter"/>
            </v:line>
          </w:pict>
        </mc:Fallback>
      </mc:AlternateContent>
    </w:r>
  </w:p>
  <w:p w14:paraId="7B6A99D0" w14:textId="77777777" w:rsidR="005B21CF" w:rsidRDefault="005B21C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026C"/>
    <w:multiLevelType w:val="multilevel"/>
    <w:tmpl w:val="55CE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CA3D3A"/>
    <w:multiLevelType w:val="multilevel"/>
    <w:tmpl w:val="3ED85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D50D15"/>
    <w:multiLevelType w:val="multilevel"/>
    <w:tmpl w:val="FBA4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063A00"/>
    <w:multiLevelType w:val="multilevel"/>
    <w:tmpl w:val="7F12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FC2FB0"/>
    <w:multiLevelType w:val="multilevel"/>
    <w:tmpl w:val="79B6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457215"/>
    <w:multiLevelType w:val="multilevel"/>
    <w:tmpl w:val="BDCA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8E3A00"/>
    <w:multiLevelType w:val="multilevel"/>
    <w:tmpl w:val="7F682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91D2D2A"/>
    <w:multiLevelType w:val="multilevel"/>
    <w:tmpl w:val="9F48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8704109">
    <w:abstractNumId w:val="4"/>
  </w:num>
  <w:num w:numId="2" w16cid:durableId="405611997">
    <w:abstractNumId w:val="6"/>
  </w:num>
  <w:num w:numId="3" w16cid:durableId="239751786">
    <w:abstractNumId w:val="0"/>
  </w:num>
  <w:num w:numId="4" w16cid:durableId="879052019">
    <w:abstractNumId w:val="7"/>
  </w:num>
  <w:num w:numId="5" w16cid:durableId="1555770489">
    <w:abstractNumId w:val="5"/>
  </w:num>
  <w:num w:numId="6" w16cid:durableId="634799974">
    <w:abstractNumId w:val="1"/>
  </w:num>
  <w:num w:numId="7" w16cid:durableId="1977636107">
    <w:abstractNumId w:val="3"/>
  </w:num>
  <w:num w:numId="8" w16cid:durableId="1241602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15"/>
    <w:rsid w:val="00012989"/>
    <w:rsid w:val="00016FD7"/>
    <w:rsid w:val="00031D15"/>
    <w:rsid w:val="00043C9C"/>
    <w:rsid w:val="00062387"/>
    <w:rsid w:val="0008730F"/>
    <w:rsid w:val="00096E2A"/>
    <w:rsid w:val="000A2134"/>
    <w:rsid w:val="000B3A4B"/>
    <w:rsid w:val="000E2860"/>
    <w:rsid w:val="00105F3F"/>
    <w:rsid w:val="00133F8E"/>
    <w:rsid w:val="00177645"/>
    <w:rsid w:val="001B1EDA"/>
    <w:rsid w:val="001E765E"/>
    <w:rsid w:val="001E7D28"/>
    <w:rsid w:val="001F7416"/>
    <w:rsid w:val="00205976"/>
    <w:rsid w:val="00211C16"/>
    <w:rsid w:val="00226D56"/>
    <w:rsid w:val="0026550C"/>
    <w:rsid w:val="00265F62"/>
    <w:rsid w:val="00272540"/>
    <w:rsid w:val="00292A47"/>
    <w:rsid w:val="002A408B"/>
    <w:rsid w:val="002A75E0"/>
    <w:rsid w:val="002A76B3"/>
    <w:rsid w:val="002C63E2"/>
    <w:rsid w:val="002D0015"/>
    <w:rsid w:val="002E0F39"/>
    <w:rsid w:val="002E1FD7"/>
    <w:rsid w:val="002E7CAF"/>
    <w:rsid w:val="002F3A08"/>
    <w:rsid w:val="0030291C"/>
    <w:rsid w:val="00346579"/>
    <w:rsid w:val="00354292"/>
    <w:rsid w:val="0037484C"/>
    <w:rsid w:val="00387CC5"/>
    <w:rsid w:val="003B08BD"/>
    <w:rsid w:val="003B13DF"/>
    <w:rsid w:val="003B4869"/>
    <w:rsid w:val="003B73DF"/>
    <w:rsid w:val="003C347A"/>
    <w:rsid w:val="003C495D"/>
    <w:rsid w:val="003C5DC1"/>
    <w:rsid w:val="003D05DD"/>
    <w:rsid w:val="003D1106"/>
    <w:rsid w:val="003E22B6"/>
    <w:rsid w:val="003F549B"/>
    <w:rsid w:val="00404BD4"/>
    <w:rsid w:val="00404C10"/>
    <w:rsid w:val="00405AF7"/>
    <w:rsid w:val="004076EE"/>
    <w:rsid w:val="00410EE2"/>
    <w:rsid w:val="00425529"/>
    <w:rsid w:val="00435570"/>
    <w:rsid w:val="00443F7F"/>
    <w:rsid w:val="00452C7E"/>
    <w:rsid w:val="00470F19"/>
    <w:rsid w:val="0047EE1F"/>
    <w:rsid w:val="004856D8"/>
    <w:rsid w:val="00492DA7"/>
    <w:rsid w:val="00493FB6"/>
    <w:rsid w:val="004948BE"/>
    <w:rsid w:val="00496DEF"/>
    <w:rsid w:val="004A4B45"/>
    <w:rsid w:val="004A7FC7"/>
    <w:rsid w:val="004D262C"/>
    <w:rsid w:val="004D7695"/>
    <w:rsid w:val="004F6535"/>
    <w:rsid w:val="0051463F"/>
    <w:rsid w:val="00534043"/>
    <w:rsid w:val="00545CFD"/>
    <w:rsid w:val="005804DB"/>
    <w:rsid w:val="0058106D"/>
    <w:rsid w:val="00582E72"/>
    <w:rsid w:val="00586D2E"/>
    <w:rsid w:val="005A2C40"/>
    <w:rsid w:val="005A5344"/>
    <w:rsid w:val="005B21CF"/>
    <w:rsid w:val="005B5503"/>
    <w:rsid w:val="005C1204"/>
    <w:rsid w:val="005F1E8B"/>
    <w:rsid w:val="005F52D5"/>
    <w:rsid w:val="0061335F"/>
    <w:rsid w:val="00617E99"/>
    <w:rsid w:val="006224DF"/>
    <w:rsid w:val="006254E6"/>
    <w:rsid w:val="006402C3"/>
    <w:rsid w:val="00640576"/>
    <w:rsid w:val="00657FBA"/>
    <w:rsid w:val="006B3523"/>
    <w:rsid w:val="006C4896"/>
    <w:rsid w:val="006D1EEE"/>
    <w:rsid w:val="006D6BAE"/>
    <w:rsid w:val="006F03B9"/>
    <w:rsid w:val="007037B4"/>
    <w:rsid w:val="007067F6"/>
    <w:rsid w:val="0073571C"/>
    <w:rsid w:val="00735A5E"/>
    <w:rsid w:val="00742458"/>
    <w:rsid w:val="00772944"/>
    <w:rsid w:val="00772D5B"/>
    <w:rsid w:val="0077343C"/>
    <w:rsid w:val="00775408"/>
    <w:rsid w:val="0078230B"/>
    <w:rsid w:val="007A032C"/>
    <w:rsid w:val="007B0FB9"/>
    <w:rsid w:val="007E6656"/>
    <w:rsid w:val="008137B7"/>
    <w:rsid w:val="00814153"/>
    <w:rsid w:val="00814858"/>
    <w:rsid w:val="00820454"/>
    <w:rsid w:val="00831159"/>
    <w:rsid w:val="00836BC9"/>
    <w:rsid w:val="00861497"/>
    <w:rsid w:val="0087011C"/>
    <w:rsid w:val="008726E2"/>
    <w:rsid w:val="00886347"/>
    <w:rsid w:val="00891055"/>
    <w:rsid w:val="00891940"/>
    <w:rsid w:val="008963E6"/>
    <w:rsid w:val="008A648D"/>
    <w:rsid w:val="008AABEB"/>
    <w:rsid w:val="008E11EB"/>
    <w:rsid w:val="008E2C1B"/>
    <w:rsid w:val="008E3674"/>
    <w:rsid w:val="008F2930"/>
    <w:rsid w:val="00911CFD"/>
    <w:rsid w:val="00924BC7"/>
    <w:rsid w:val="009257CE"/>
    <w:rsid w:val="00931093"/>
    <w:rsid w:val="0093214D"/>
    <w:rsid w:val="0093634B"/>
    <w:rsid w:val="00937D30"/>
    <w:rsid w:val="00953881"/>
    <w:rsid w:val="009673B7"/>
    <w:rsid w:val="0099AB93"/>
    <w:rsid w:val="009A04CB"/>
    <w:rsid w:val="009A6176"/>
    <w:rsid w:val="009C2652"/>
    <w:rsid w:val="009C6B7E"/>
    <w:rsid w:val="009F42D4"/>
    <w:rsid w:val="009F526F"/>
    <w:rsid w:val="00A132C7"/>
    <w:rsid w:val="00A15008"/>
    <w:rsid w:val="00A3034A"/>
    <w:rsid w:val="00A666D9"/>
    <w:rsid w:val="00A70E95"/>
    <w:rsid w:val="00A747E8"/>
    <w:rsid w:val="00A86C61"/>
    <w:rsid w:val="00A96E5B"/>
    <w:rsid w:val="00A9748C"/>
    <w:rsid w:val="00A9768E"/>
    <w:rsid w:val="00AB1E1E"/>
    <w:rsid w:val="00AB3355"/>
    <w:rsid w:val="00AC18EB"/>
    <w:rsid w:val="00AC37AF"/>
    <w:rsid w:val="00AD2330"/>
    <w:rsid w:val="00B02689"/>
    <w:rsid w:val="00B036CF"/>
    <w:rsid w:val="00B07281"/>
    <w:rsid w:val="00B1506C"/>
    <w:rsid w:val="00B159C5"/>
    <w:rsid w:val="00B159DB"/>
    <w:rsid w:val="00B46058"/>
    <w:rsid w:val="00B96498"/>
    <w:rsid w:val="00BB0FB0"/>
    <w:rsid w:val="00BB36C8"/>
    <w:rsid w:val="00BB5220"/>
    <w:rsid w:val="00BC7A10"/>
    <w:rsid w:val="00BD0566"/>
    <w:rsid w:val="00BF749D"/>
    <w:rsid w:val="00C04AB7"/>
    <w:rsid w:val="00C227F9"/>
    <w:rsid w:val="00C37F78"/>
    <w:rsid w:val="00C5497D"/>
    <w:rsid w:val="00C63DB3"/>
    <w:rsid w:val="00CC62BD"/>
    <w:rsid w:val="00CE5D25"/>
    <w:rsid w:val="00D0359F"/>
    <w:rsid w:val="00D107B5"/>
    <w:rsid w:val="00D1597C"/>
    <w:rsid w:val="00D317BA"/>
    <w:rsid w:val="00D350B7"/>
    <w:rsid w:val="00D6003B"/>
    <w:rsid w:val="00D64CD9"/>
    <w:rsid w:val="00D72957"/>
    <w:rsid w:val="00DA29A8"/>
    <w:rsid w:val="00DA7D14"/>
    <w:rsid w:val="00DC4AFE"/>
    <w:rsid w:val="00DC7345"/>
    <w:rsid w:val="00DD5C3E"/>
    <w:rsid w:val="00E10B9E"/>
    <w:rsid w:val="00E23F96"/>
    <w:rsid w:val="00E27541"/>
    <w:rsid w:val="00E366EA"/>
    <w:rsid w:val="00E6516A"/>
    <w:rsid w:val="00E80D12"/>
    <w:rsid w:val="00E829B3"/>
    <w:rsid w:val="00E954ED"/>
    <w:rsid w:val="00E971D5"/>
    <w:rsid w:val="00EA491A"/>
    <w:rsid w:val="00ED58FE"/>
    <w:rsid w:val="00EE0632"/>
    <w:rsid w:val="00EF2842"/>
    <w:rsid w:val="00F02B7D"/>
    <w:rsid w:val="00F302D1"/>
    <w:rsid w:val="00F3744F"/>
    <w:rsid w:val="00F40575"/>
    <w:rsid w:val="00F41984"/>
    <w:rsid w:val="00F44DDB"/>
    <w:rsid w:val="00F628F4"/>
    <w:rsid w:val="00F671D7"/>
    <w:rsid w:val="00F83369"/>
    <w:rsid w:val="00F90E46"/>
    <w:rsid w:val="00F95B52"/>
    <w:rsid w:val="00FB20DE"/>
    <w:rsid w:val="00FC3D52"/>
    <w:rsid w:val="00FD171E"/>
    <w:rsid w:val="00FD2876"/>
    <w:rsid w:val="018F6D36"/>
    <w:rsid w:val="02050692"/>
    <w:rsid w:val="02765CFD"/>
    <w:rsid w:val="0399E3B4"/>
    <w:rsid w:val="03CAE6F1"/>
    <w:rsid w:val="03D6D5D3"/>
    <w:rsid w:val="041A92D5"/>
    <w:rsid w:val="05168E52"/>
    <w:rsid w:val="06D01196"/>
    <w:rsid w:val="0702C38E"/>
    <w:rsid w:val="07E691AA"/>
    <w:rsid w:val="085460CA"/>
    <w:rsid w:val="08B88FBB"/>
    <w:rsid w:val="0968DD17"/>
    <w:rsid w:val="0B2A2887"/>
    <w:rsid w:val="0B321463"/>
    <w:rsid w:val="0B37452C"/>
    <w:rsid w:val="0BA06C12"/>
    <w:rsid w:val="0BFFE343"/>
    <w:rsid w:val="0C728EDD"/>
    <w:rsid w:val="0C835D45"/>
    <w:rsid w:val="0CB19CCB"/>
    <w:rsid w:val="0CC85BF7"/>
    <w:rsid w:val="0CD028B8"/>
    <w:rsid w:val="0D0F6518"/>
    <w:rsid w:val="0D612959"/>
    <w:rsid w:val="0DB0C97E"/>
    <w:rsid w:val="0DDE7556"/>
    <w:rsid w:val="0DEF730D"/>
    <w:rsid w:val="0F0A19B0"/>
    <w:rsid w:val="0F348F51"/>
    <w:rsid w:val="0F4ABF2D"/>
    <w:rsid w:val="0F69B48E"/>
    <w:rsid w:val="0F7C13EA"/>
    <w:rsid w:val="0FD786F4"/>
    <w:rsid w:val="1028B7CD"/>
    <w:rsid w:val="103DC0B7"/>
    <w:rsid w:val="1054471D"/>
    <w:rsid w:val="1099079D"/>
    <w:rsid w:val="109BBEE0"/>
    <w:rsid w:val="10B73EA2"/>
    <w:rsid w:val="10BDD5C8"/>
    <w:rsid w:val="116BCA22"/>
    <w:rsid w:val="11719566"/>
    <w:rsid w:val="119A5E82"/>
    <w:rsid w:val="11C7833A"/>
    <w:rsid w:val="120EA05E"/>
    <w:rsid w:val="12758E6E"/>
    <w:rsid w:val="12A9A337"/>
    <w:rsid w:val="12D2EE66"/>
    <w:rsid w:val="1359C215"/>
    <w:rsid w:val="1439301E"/>
    <w:rsid w:val="1445C8B2"/>
    <w:rsid w:val="14D4F1C9"/>
    <w:rsid w:val="15C21DDD"/>
    <w:rsid w:val="162D62D7"/>
    <w:rsid w:val="16440D00"/>
    <w:rsid w:val="16B846B7"/>
    <w:rsid w:val="17E9F668"/>
    <w:rsid w:val="17FF2BC4"/>
    <w:rsid w:val="1805790E"/>
    <w:rsid w:val="18BFAE8F"/>
    <w:rsid w:val="1950362A"/>
    <w:rsid w:val="199034C5"/>
    <w:rsid w:val="1A0DFE97"/>
    <w:rsid w:val="1AD06B8E"/>
    <w:rsid w:val="1ADEE262"/>
    <w:rsid w:val="1B6807E6"/>
    <w:rsid w:val="1BA3571C"/>
    <w:rsid w:val="1C4B6820"/>
    <w:rsid w:val="1C563ADC"/>
    <w:rsid w:val="1CF638A6"/>
    <w:rsid w:val="1D4CDBB5"/>
    <w:rsid w:val="1D8D9586"/>
    <w:rsid w:val="1E025190"/>
    <w:rsid w:val="1E7D0FCB"/>
    <w:rsid w:val="1E807957"/>
    <w:rsid w:val="1EC9FFE0"/>
    <w:rsid w:val="1EF76E86"/>
    <w:rsid w:val="1F1A557F"/>
    <w:rsid w:val="1FFCB05B"/>
    <w:rsid w:val="204947DD"/>
    <w:rsid w:val="205CFCCB"/>
    <w:rsid w:val="20740128"/>
    <w:rsid w:val="2100B964"/>
    <w:rsid w:val="235105EB"/>
    <w:rsid w:val="23D7787B"/>
    <w:rsid w:val="259046A3"/>
    <w:rsid w:val="25AB0B14"/>
    <w:rsid w:val="28D6A644"/>
    <w:rsid w:val="295399FA"/>
    <w:rsid w:val="29B430E0"/>
    <w:rsid w:val="2A36F27C"/>
    <w:rsid w:val="2A42E0D2"/>
    <w:rsid w:val="2BDCD22D"/>
    <w:rsid w:val="2C054C1B"/>
    <w:rsid w:val="2C16DFD9"/>
    <w:rsid w:val="2C2CCE10"/>
    <w:rsid w:val="2CD8CC93"/>
    <w:rsid w:val="2CFA1D26"/>
    <w:rsid w:val="2D654FC7"/>
    <w:rsid w:val="2E39848A"/>
    <w:rsid w:val="2E52D625"/>
    <w:rsid w:val="2F3C8A01"/>
    <w:rsid w:val="2F459C09"/>
    <w:rsid w:val="2FD2037C"/>
    <w:rsid w:val="3023F44A"/>
    <w:rsid w:val="30E65329"/>
    <w:rsid w:val="3108F666"/>
    <w:rsid w:val="311811F0"/>
    <w:rsid w:val="319C610D"/>
    <w:rsid w:val="31F76AF9"/>
    <w:rsid w:val="324A03F7"/>
    <w:rsid w:val="324FFB63"/>
    <w:rsid w:val="32A79E95"/>
    <w:rsid w:val="32DB12DE"/>
    <w:rsid w:val="330FF1C6"/>
    <w:rsid w:val="3366CA9A"/>
    <w:rsid w:val="3372B945"/>
    <w:rsid w:val="340C0AA5"/>
    <w:rsid w:val="3424A149"/>
    <w:rsid w:val="34A0A682"/>
    <w:rsid w:val="353A4B81"/>
    <w:rsid w:val="359EE13C"/>
    <w:rsid w:val="359FC90E"/>
    <w:rsid w:val="35E33BF5"/>
    <w:rsid w:val="361FBF2B"/>
    <w:rsid w:val="3631D94C"/>
    <w:rsid w:val="363C97BC"/>
    <w:rsid w:val="36E6D0D9"/>
    <w:rsid w:val="372E62D1"/>
    <w:rsid w:val="3784C45F"/>
    <w:rsid w:val="38BB6DF8"/>
    <w:rsid w:val="392AFB00"/>
    <w:rsid w:val="3AF919C0"/>
    <w:rsid w:val="3B5F5C39"/>
    <w:rsid w:val="3B8B04DC"/>
    <w:rsid w:val="3B8F79C3"/>
    <w:rsid w:val="3BA4BBC5"/>
    <w:rsid w:val="3C320510"/>
    <w:rsid w:val="3C4F3E21"/>
    <w:rsid w:val="3DADA94E"/>
    <w:rsid w:val="3DDD2F7B"/>
    <w:rsid w:val="3DF350BE"/>
    <w:rsid w:val="3DFF5A9F"/>
    <w:rsid w:val="3E0BC2FB"/>
    <w:rsid w:val="3E221BB2"/>
    <w:rsid w:val="3E2A8BA9"/>
    <w:rsid w:val="3E56AA09"/>
    <w:rsid w:val="3E68B032"/>
    <w:rsid w:val="3FBE0D3F"/>
    <w:rsid w:val="3FF66C09"/>
    <w:rsid w:val="400B9EFC"/>
    <w:rsid w:val="403C2E6C"/>
    <w:rsid w:val="40624FB0"/>
    <w:rsid w:val="40FDB0B9"/>
    <w:rsid w:val="412F1B1E"/>
    <w:rsid w:val="41394BDC"/>
    <w:rsid w:val="414EF3B1"/>
    <w:rsid w:val="4160790C"/>
    <w:rsid w:val="416A2280"/>
    <w:rsid w:val="41AE51DB"/>
    <w:rsid w:val="41BE7660"/>
    <w:rsid w:val="41D70F14"/>
    <w:rsid w:val="41EDB998"/>
    <w:rsid w:val="4213ADCD"/>
    <w:rsid w:val="4246E758"/>
    <w:rsid w:val="42AF9B98"/>
    <w:rsid w:val="43C1EFC2"/>
    <w:rsid w:val="43ED9E99"/>
    <w:rsid w:val="43FF20E5"/>
    <w:rsid w:val="440C59F5"/>
    <w:rsid w:val="440E6A7D"/>
    <w:rsid w:val="4416196F"/>
    <w:rsid w:val="45466DA0"/>
    <w:rsid w:val="4570FB5C"/>
    <w:rsid w:val="45965E69"/>
    <w:rsid w:val="45A8F0C1"/>
    <w:rsid w:val="46158C1B"/>
    <w:rsid w:val="461C55B8"/>
    <w:rsid w:val="4670E0A0"/>
    <w:rsid w:val="469D9D2A"/>
    <w:rsid w:val="4725E27C"/>
    <w:rsid w:val="47435401"/>
    <w:rsid w:val="479BEB4D"/>
    <w:rsid w:val="47BDE3BD"/>
    <w:rsid w:val="482A319E"/>
    <w:rsid w:val="48B15523"/>
    <w:rsid w:val="48E7CCE0"/>
    <w:rsid w:val="49139F2C"/>
    <w:rsid w:val="493FDFE9"/>
    <w:rsid w:val="496E52D0"/>
    <w:rsid w:val="4991C101"/>
    <w:rsid w:val="49E7D8FC"/>
    <w:rsid w:val="4A3E5199"/>
    <w:rsid w:val="4A939434"/>
    <w:rsid w:val="4AE4A4A8"/>
    <w:rsid w:val="4B0320A8"/>
    <w:rsid w:val="4B55E866"/>
    <w:rsid w:val="4B6A887C"/>
    <w:rsid w:val="4BA125FA"/>
    <w:rsid w:val="4C015518"/>
    <w:rsid w:val="4C4E6F45"/>
    <w:rsid w:val="4CBF9D5D"/>
    <w:rsid w:val="4D226944"/>
    <w:rsid w:val="4D6FF2EC"/>
    <w:rsid w:val="4E41A286"/>
    <w:rsid w:val="4E7E63CE"/>
    <w:rsid w:val="4E7E74B2"/>
    <w:rsid w:val="4E9D66EB"/>
    <w:rsid w:val="4EB069F5"/>
    <w:rsid w:val="4EB375A4"/>
    <w:rsid w:val="4EB83C48"/>
    <w:rsid w:val="4EBA5E07"/>
    <w:rsid w:val="4EF1097F"/>
    <w:rsid w:val="50707B26"/>
    <w:rsid w:val="50991A58"/>
    <w:rsid w:val="50999869"/>
    <w:rsid w:val="50D80A01"/>
    <w:rsid w:val="51D0CF2F"/>
    <w:rsid w:val="51F70C0A"/>
    <w:rsid w:val="530303E6"/>
    <w:rsid w:val="54112F0F"/>
    <w:rsid w:val="5421ED08"/>
    <w:rsid w:val="544735C1"/>
    <w:rsid w:val="547EE250"/>
    <w:rsid w:val="55661D87"/>
    <w:rsid w:val="55ABF53C"/>
    <w:rsid w:val="56A2EBA7"/>
    <w:rsid w:val="58DA0732"/>
    <w:rsid w:val="58E5273D"/>
    <w:rsid w:val="593CD6A8"/>
    <w:rsid w:val="594F212C"/>
    <w:rsid w:val="5A19EC5E"/>
    <w:rsid w:val="5A39F133"/>
    <w:rsid w:val="5A4AC0A8"/>
    <w:rsid w:val="5A9FBA02"/>
    <w:rsid w:val="5BB5ECAE"/>
    <w:rsid w:val="5CEF5230"/>
    <w:rsid w:val="5D80A002"/>
    <w:rsid w:val="5D898A2C"/>
    <w:rsid w:val="5EAEC13A"/>
    <w:rsid w:val="5F1222AD"/>
    <w:rsid w:val="5F39465A"/>
    <w:rsid w:val="5F6D5318"/>
    <w:rsid w:val="5FF428FC"/>
    <w:rsid w:val="603D88F8"/>
    <w:rsid w:val="60848B35"/>
    <w:rsid w:val="60FB892E"/>
    <w:rsid w:val="6138BA15"/>
    <w:rsid w:val="61478301"/>
    <w:rsid w:val="61CAEE6B"/>
    <w:rsid w:val="61EB433E"/>
    <w:rsid w:val="6217D0B9"/>
    <w:rsid w:val="63CEBF91"/>
    <w:rsid w:val="6454B603"/>
    <w:rsid w:val="64AF002B"/>
    <w:rsid w:val="6552CA7A"/>
    <w:rsid w:val="6601C33F"/>
    <w:rsid w:val="662FA879"/>
    <w:rsid w:val="6656676E"/>
    <w:rsid w:val="66BAA8BC"/>
    <w:rsid w:val="66BBA653"/>
    <w:rsid w:val="6723F604"/>
    <w:rsid w:val="675F3505"/>
    <w:rsid w:val="67B1EF45"/>
    <w:rsid w:val="68574527"/>
    <w:rsid w:val="688A4ECE"/>
    <w:rsid w:val="69532340"/>
    <w:rsid w:val="697D821D"/>
    <w:rsid w:val="69BC2AB4"/>
    <w:rsid w:val="6A444F4A"/>
    <w:rsid w:val="6A6B95FE"/>
    <w:rsid w:val="6B1976EC"/>
    <w:rsid w:val="6B6EC6FC"/>
    <w:rsid w:val="6C2323AB"/>
    <w:rsid w:val="6C560DBE"/>
    <w:rsid w:val="6C663EC8"/>
    <w:rsid w:val="6C87B87E"/>
    <w:rsid w:val="6CCC6286"/>
    <w:rsid w:val="6DA09E51"/>
    <w:rsid w:val="6DD82050"/>
    <w:rsid w:val="6E950E9F"/>
    <w:rsid w:val="6E9E4616"/>
    <w:rsid w:val="6F7BFECC"/>
    <w:rsid w:val="6FED8C65"/>
    <w:rsid w:val="707ACE5B"/>
    <w:rsid w:val="708A9418"/>
    <w:rsid w:val="70B62B78"/>
    <w:rsid w:val="70E9ED40"/>
    <w:rsid w:val="71088F90"/>
    <w:rsid w:val="715DC2EC"/>
    <w:rsid w:val="72262D50"/>
    <w:rsid w:val="723AA68A"/>
    <w:rsid w:val="725CBCD0"/>
    <w:rsid w:val="728F1663"/>
    <w:rsid w:val="72E87977"/>
    <w:rsid w:val="72E97016"/>
    <w:rsid w:val="72EE33E1"/>
    <w:rsid w:val="73B2860A"/>
    <w:rsid w:val="73CE7286"/>
    <w:rsid w:val="73D7F075"/>
    <w:rsid w:val="73DDAF7C"/>
    <w:rsid w:val="73ECFFB3"/>
    <w:rsid w:val="75286C68"/>
    <w:rsid w:val="7561D974"/>
    <w:rsid w:val="75A4BCA3"/>
    <w:rsid w:val="75AA8FE0"/>
    <w:rsid w:val="76472F1A"/>
    <w:rsid w:val="767DCFF9"/>
    <w:rsid w:val="76A6BE81"/>
    <w:rsid w:val="771B3DFC"/>
    <w:rsid w:val="77736F80"/>
    <w:rsid w:val="77DBF1B2"/>
    <w:rsid w:val="77FD5021"/>
    <w:rsid w:val="78E472F4"/>
    <w:rsid w:val="78F2143D"/>
    <w:rsid w:val="794117DB"/>
    <w:rsid w:val="79624B0E"/>
    <w:rsid w:val="798A2029"/>
    <w:rsid w:val="7A21B0AE"/>
    <w:rsid w:val="7A7C52ED"/>
    <w:rsid w:val="7A853DCB"/>
    <w:rsid w:val="7B63F918"/>
    <w:rsid w:val="7C441D18"/>
    <w:rsid w:val="7C46CC57"/>
    <w:rsid w:val="7CB55E07"/>
    <w:rsid w:val="7CC6FC1C"/>
    <w:rsid w:val="7CD44063"/>
    <w:rsid w:val="7D07CBF0"/>
    <w:rsid w:val="7D835B7F"/>
    <w:rsid w:val="7DEFD91A"/>
    <w:rsid w:val="7DF327B0"/>
    <w:rsid w:val="7E1C2A0A"/>
    <w:rsid w:val="7E33516F"/>
    <w:rsid w:val="7E407310"/>
    <w:rsid w:val="7E58FCB9"/>
    <w:rsid w:val="7EC6CD20"/>
    <w:rsid w:val="7F107383"/>
    <w:rsid w:val="7F2E799F"/>
    <w:rsid w:val="7F3807A8"/>
    <w:rsid w:val="7F75A287"/>
    <w:rsid w:val="7F95DB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F3E66"/>
  <w15:chartTrackingRefBased/>
  <w15:docId w15:val="{509EBFE5-2325-4D9B-B792-35B0CD52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3E22B6"/>
    <w:pPr>
      <w:keepNext/>
      <w:keepLines/>
      <w:spacing w:before="360" w:after="80"/>
      <w:outlineLvl w:val="0"/>
    </w:pPr>
    <w:rPr>
      <w:rFonts w:ascii="Montserrat" w:eastAsiaTheme="majorEastAsia" w:hAnsi="Montserrat" w:cstheme="majorBidi"/>
      <w:b/>
      <w:color w:val="133E52" w:themeColor="accent1" w:themeShade="BF"/>
      <w:sz w:val="40"/>
      <w:szCs w:val="40"/>
    </w:rPr>
  </w:style>
  <w:style w:type="paragraph" w:styleId="Heading2">
    <w:name w:val="heading 2"/>
    <w:basedOn w:val="Normal"/>
    <w:next w:val="Normal"/>
    <w:link w:val="Heading2Char"/>
    <w:autoRedefine/>
    <w:uiPriority w:val="9"/>
    <w:unhideWhenUsed/>
    <w:qFormat/>
    <w:rsid w:val="003E22B6"/>
    <w:pPr>
      <w:keepNext/>
      <w:keepLines/>
      <w:spacing w:before="160" w:after="80"/>
      <w:outlineLvl w:val="1"/>
    </w:pPr>
    <w:rPr>
      <w:rFonts w:ascii="Montserrat" w:eastAsiaTheme="majorEastAsia" w:hAnsi="Montserrat" w:cstheme="majorBidi"/>
      <w:b/>
      <w:color w:val="133E52" w:themeColor="accent1" w:themeShade="BF"/>
      <w:sz w:val="32"/>
      <w:szCs w:val="32"/>
    </w:rPr>
  </w:style>
  <w:style w:type="paragraph" w:styleId="Heading3">
    <w:name w:val="heading 3"/>
    <w:basedOn w:val="Normal"/>
    <w:next w:val="Normal"/>
    <w:link w:val="Heading3Char"/>
    <w:uiPriority w:val="9"/>
    <w:unhideWhenUsed/>
    <w:qFormat/>
    <w:rsid w:val="00031D15"/>
    <w:pPr>
      <w:keepNext/>
      <w:keepLines/>
      <w:spacing w:before="160" w:after="80"/>
      <w:outlineLvl w:val="2"/>
    </w:pPr>
    <w:rPr>
      <w:rFonts w:eastAsiaTheme="majorEastAsia" w:cstheme="majorBidi"/>
      <w:color w:val="133E52" w:themeColor="accent1" w:themeShade="BF"/>
      <w:sz w:val="28"/>
      <w:szCs w:val="28"/>
    </w:rPr>
  </w:style>
  <w:style w:type="paragraph" w:styleId="Heading4">
    <w:name w:val="heading 4"/>
    <w:basedOn w:val="Normal"/>
    <w:next w:val="Normal"/>
    <w:link w:val="Heading4Char"/>
    <w:uiPriority w:val="9"/>
    <w:unhideWhenUsed/>
    <w:qFormat/>
    <w:rsid w:val="00031D15"/>
    <w:pPr>
      <w:keepNext/>
      <w:keepLines/>
      <w:spacing w:before="80" w:after="40"/>
      <w:outlineLvl w:val="3"/>
    </w:pPr>
    <w:rPr>
      <w:rFonts w:eastAsiaTheme="majorEastAsia" w:cstheme="majorBidi"/>
      <w:i/>
      <w:iCs/>
      <w:color w:val="133E52" w:themeColor="accent1" w:themeShade="BF"/>
    </w:rPr>
  </w:style>
  <w:style w:type="paragraph" w:styleId="Heading5">
    <w:name w:val="heading 5"/>
    <w:basedOn w:val="Normal"/>
    <w:next w:val="Normal"/>
    <w:link w:val="Heading5Char"/>
    <w:uiPriority w:val="9"/>
    <w:semiHidden/>
    <w:unhideWhenUsed/>
    <w:qFormat/>
    <w:rsid w:val="00031D15"/>
    <w:pPr>
      <w:keepNext/>
      <w:keepLines/>
      <w:spacing w:before="80" w:after="40"/>
      <w:outlineLvl w:val="4"/>
    </w:pPr>
    <w:rPr>
      <w:rFonts w:eastAsiaTheme="majorEastAsia" w:cstheme="majorBidi"/>
      <w:color w:val="133E52" w:themeColor="accent1" w:themeShade="BF"/>
    </w:rPr>
  </w:style>
  <w:style w:type="paragraph" w:styleId="Heading6">
    <w:name w:val="heading 6"/>
    <w:basedOn w:val="Normal"/>
    <w:next w:val="Normal"/>
    <w:link w:val="Heading6Char"/>
    <w:uiPriority w:val="9"/>
    <w:semiHidden/>
    <w:unhideWhenUsed/>
    <w:qFormat/>
    <w:rsid w:val="0003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2B6"/>
    <w:rPr>
      <w:rFonts w:ascii="Montserrat" w:eastAsiaTheme="majorEastAsia" w:hAnsi="Montserrat" w:cstheme="majorBidi"/>
      <w:b/>
      <w:color w:val="133E52" w:themeColor="accent1" w:themeShade="BF"/>
      <w:sz w:val="40"/>
      <w:szCs w:val="40"/>
    </w:rPr>
  </w:style>
  <w:style w:type="character" w:customStyle="1" w:styleId="Heading2Char">
    <w:name w:val="Heading 2 Char"/>
    <w:basedOn w:val="DefaultParagraphFont"/>
    <w:link w:val="Heading2"/>
    <w:uiPriority w:val="9"/>
    <w:rsid w:val="003E22B6"/>
    <w:rPr>
      <w:rFonts w:ascii="Montserrat" w:eastAsiaTheme="majorEastAsia" w:hAnsi="Montserrat" w:cstheme="majorBidi"/>
      <w:b/>
      <w:color w:val="133E52" w:themeColor="accent1" w:themeShade="BF"/>
      <w:sz w:val="32"/>
      <w:szCs w:val="32"/>
    </w:rPr>
  </w:style>
  <w:style w:type="character" w:customStyle="1" w:styleId="Heading3Char">
    <w:name w:val="Heading 3 Char"/>
    <w:basedOn w:val="DefaultParagraphFont"/>
    <w:link w:val="Heading3"/>
    <w:uiPriority w:val="9"/>
    <w:rsid w:val="00031D15"/>
    <w:rPr>
      <w:rFonts w:eastAsiaTheme="majorEastAsia" w:cstheme="majorBidi"/>
      <w:color w:val="133E52" w:themeColor="accent1" w:themeShade="BF"/>
      <w:sz w:val="28"/>
      <w:szCs w:val="28"/>
    </w:rPr>
  </w:style>
  <w:style w:type="character" w:customStyle="1" w:styleId="Heading4Char">
    <w:name w:val="Heading 4 Char"/>
    <w:basedOn w:val="DefaultParagraphFont"/>
    <w:link w:val="Heading4"/>
    <w:uiPriority w:val="9"/>
    <w:rsid w:val="00031D15"/>
    <w:rPr>
      <w:rFonts w:eastAsiaTheme="majorEastAsia" w:cstheme="majorBidi"/>
      <w:i/>
      <w:iCs/>
      <w:color w:val="133E52" w:themeColor="accent1" w:themeShade="BF"/>
    </w:rPr>
  </w:style>
  <w:style w:type="character" w:customStyle="1" w:styleId="Heading5Char">
    <w:name w:val="Heading 5 Char"/>
    <w:basedOn w:val="DefaultParagraphFont"/>
    <w:link w:val="Heading5"/>
    <w:uiPriority w:val="9"/>
    <w:semiHidden/>
    <w:rsid w:val="00031D15"/>
    <w:rPr>
      <w:rFonts w:eastAsiaTheme="majorEastAsia" w:cstheme="majorBidi"/>
      <w:color w:val="133E52" w:themeColor="accent1" w:themeShade="BF"/>
    </w:rPr>
  </w:style>
  <w:style w:type="character" w:customStyle="1" w:styleId="Heading6Char">
    <w:name w:val="Heading 6 Char"/>
    <w:basedOn w:val="DefaultParagraphFont"/>
    <w:link w:val="Heading6"/>
    <w:uiPriority w:val="9"/>
    <w:semiHidden/>
    <w:rsid w:val="0003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D15"/>
    <w:rPr>
      <w:rFonts w:eastAsiaTheme="majorEastAsia" w:cstheme="majorBidi"/>
      <w:color w:val="272727" w:themeColor="text1" w:themeTint="D8"/>
    </w:rPr>
  </w:style>
  <w:style w:type="paragraph" w:styleId="Title">
    <w:name w:val="Title"/>
    <w:basedOn w:val="Normal"/>
    <w:next w:val="Normal"/>
    <w:link w:val="TitleChar"/>
    <w:uiPriority w:val="10"/>
    <w:qFormat/>
    <w:rsid w:val="003E22B6"/>
    <w:pPr>
      <w:spacing w:after="80" w:line="240" w:lineRule="auto"/>
      <w:contextualSpacing/>
    </w:pPr>
    <w:rPr>
      <w:rFonts w:ascii="Montserrat" w:eastAsiaTheme="majorEastAsia" w:hAnsi="Montserrat" w:cstheme="majorBidi"/>
      <w:b/>
      <w:color w:val="05897B" w:themeColor="accent2"/>
      <w:spacing w:val="-10"/>
      <w:kern w:val="28"/>
      <w:sz w:val="56"/>
      <w:szCs w:val="56"/>
    </w:rPr>
  </w:style>
  <w:style w:type="character" w:customStyle="1" w:styleId="TitleChar">
    <w:name w:val="Title Char"/>
    <w:basedOn w:val="DefaultParagraphFont"/>
    <w:link w:val="Title"/>
    <w:uiPriority w:val="10"/>
    <w:rsid w:val="003E22B6"/>
    <w:rPr>
      <w:rFonts w:ascii="Montserrat" w:eastAsiaTheme="majorEastAsia" w:hAnsi="Montserrat" w:cstheme="majorBidi"/>
      <w:b/>
      <w:color w:val="05897B" w:themeColor="accent2"/>
      <w:spacing w:val="-10"/>
      <w:kern w:val="28"/>
      <w:sz w:val="56"/>
      <w:szCs w:val="56"/>
    </w:rPr>
  </w:style>
  <w:style w:type="paragraph" w:styleId="Subtitle">
    <w:name w:val="Subtitle"/>
    <w:basedOn w:val="Normal"/>
    <w:next w:val="Normal"/>
    <w:link w:val="SubtitleChar"/>
    <w:uiPriority w:val="11"/>
    <w:qFormat/>
    <w:rsid w:val="0003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D15"/>
    <w:pPr>
      <w:spacing w:before="160"/>
      <w:jc w:val="center"/>
    </w:pPr>
    <w:rPr>
      <w:i/>
      <w:iCs/>
      <w:color w:val="404040" w:themeColor="text1" w:themeTint="BF"/>
    </w:rPr>
  </w:style>
  <w:style w:type="character" w:customStyle="1" w:styleId="QuoteChar">
    <w:name w:val="Quote Char"/>
    <w:basedOn w:val="DefaultParagraphFont"/>
    <w:link w:val="Quote"/>
    <w:uiPriority w:val="29"/>
    <w:rsid w:val="00031D15"/>
    <w:rPr>
      <w:i/>
      <w:iCs/>
      <w:color w:val="404040" w:themeColor="text1" w:themeTint="BF"/>
    </w:rPr>
  </w:style>
  <w:style w:type="paragraph" w:styleId="ListParagraph">
    <w:name w:val="List Paragraph"/>
    <w:basedOn w:val="Normal"/>
    <w:uiPriority w:val="34"/>
    <w:qFormat/>
    <w:rsid w:val="00031D15"/>
    <w:pPr>
      <w:ind w:left="720"/>
      <w:contextualSpacing/>
    </w:pPr>
  </w:style>
  <w:style w:type="character" w:styleId="IntenseEmphasis">
    <w:name w:val="Intense Emphasis"/>
    <w:basedOn w:val="DefaultParagraphFont"/>
    <w:uiPriority w:val="21"/>
    <w:qFormat/>
    <w:rsid w:val="00031D15"/>
    <w:rPr>
      <w:i/>
      <w:iCs/>
      <w:color w:val="133E52" w:themeColor="accent1" w:themeShade="BF"/>
    </w:rPr>
  </w:style>
  <w:style w:type="paragraph" w:styleId="IntenseQuote">
    <w:name w:val="Intense Quote"/>
    <w:basedOn w:val="Normal"/>
    <w:next w:val="Normal"/>
    <w:link w:val="IntenseQuoteChar"/>
    <w:uiPriority w:val="30"/>
    <w:qFormat/>
    <w:rsid w:val="00031D15"/>
    <w:pPr>
      <w:pBdr>
        <w:top w:val="single" w:sz="4" w:space="10" w:color="133E52" w:themeColor="accent1" w:themeShade="BF"/>
        <w:bottom w:val="single" w:sz="4" w:space="10" w:color="133E52" w:themeColor="accent1" w:themeShade="BF"/>
      </w:pBdr>
      <w:spacing w:before="360" w:after="360"/>
      <w:ind w:left="864" w:right="864"/>
      <w:jc w:val="center"/>
    </w:pPr>
    <w:rPr>
      <w:i/>
      <w:iCs/>
      <w:color w:val="133E52" w:themeColor="accent1" w:themeShade="BF"/>
    </w:rPr>
  </w:style>
  <w:style w:type="character" w:customStyle="1" w:styleId="IntenseQuoteChar">
    <w:name w:val="Intense Quote Char"/>
    <w:basedOn w:val="DefaultParagraphFont"/>
    <w:link w:val="IntenseQuote"/>
    <w:uiPriority w:val="30"/>
    <w:rsid w:val="00031D15"/>
    <w:rPr>
      <w:i/>
      <w:iCs/>
      <w:color w:val="133E52" w:themeColor="accent1" w:themeShade="BF"/>
    </w:rPr>
  </w:style>
  <w:style w:type="character" w:styleId="IntenseReference">
    <w:name w:val="Intense Reference"/>
    <w:basedOn w:val="DefaultParagraphFont"/>
    <w:uiPriority w:val="32"/>
    <w:qFormat/>
    <w:rsid w:val="00031D15"/>
    <w:rPr>
      <w:b/>
      <w:bCs/>
      <w:smallCaps/>
      <w:color w:val="133E52" w:themeColor="accent1" w:themeShade="BF"/>
      <w:spacing w:val="5"/>
    </w:rPr>
  </w:style>
  <w:style w:type="table" w:styleId="TableGrid">
    <w:name w:val="Table Grid"/>
    <w:basedOn w:val="TableNormal"/>
    <w:uiPriority w:val="39"/>
    <w:rsid w:val="00613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335F"/>
    <w:rPr>
      <w:color w:val="05897B" w:themeColor="hyperlink"/>
      <w:u w:val="single"/>
    </w:rPr>
  </w:style>
  <w:style w:type="character" w:styleId="UnresolvedMention">
    <w:name w:val="Unresolved Mention"/>
    <w:basedOn w:val="DefaultParagraphFont"/>
    <w:uiPriority w:val="99"/>
    <w:semiHidden/>
    <w:unhideWhenUsed/>
    <w:rsid w:val="0061335F"/>
    <w:rPr>
      <w:color w:val="605E5C"/>
      <w:shd w:val="clear" w:color="auto" w:fill="E1DFDD"/>
    </w:rPr>
  </w:style>
  <w:style w:type="paragraph" w:styleId="Header">
    <w:name w:val="header"/>
    <w:basedOn w:val="Normal"/>
    <w:link w:val="HeaderChar"/>
    <w:uiPriority w:val="99"/>
    <w:unhideWhenUsed/>
    <w:rsid w:val="00613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35F"/>
  </w:style>
  <w:style w:type="paragraph" w:styleId="Footer">
    <w:name w:val="footer"/>
    <w:basedOn w:val="Normal"/>
    <w:link w:val="FooterChar"/>
    <w:uiPriority w:val="99"/>
    <w:unhideWhenUsed/>
    <w:rsid w:val="00613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35F"/>
  </w:style>
  <w:style w:type="paragraph" w:styleId="Revision">
    <w:name w:val="Revision"/>
    <w:hidden/>
    <w:uiPriority w:val="99"/>
    <w:semiHidden/>
    <w:rsid w:val="00211C16"/>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D2330"/>
    <w:rPr>
      <w:b/>
      <w:bCs/>
    </w:rPr>
  </w:style>
  <w:style w:type="character" w:customStyle="1" w:styleId="CommentSubjectChar">
    <w:name w:val="Comment Subject Char"/>
    <w:basedOn w:val="CommentTextChar"/>
    <w:link w:val="CommentSubject"/>
    <w:uiPriority w:val="99"/>
    <w:semiHidden/>
    <w:rsid w:val="00AD2330"/>
    <w:rPr>
      <w:b/>
      <w:bCs/>
      <w:sz w:val="20"/>
      <w:szCs w:val="20"/>
    </w:rPr>
  </w:style>
  <w:style w:type="character" w:customStyle="1" w:styleId="css-1jxf684">
    <w:name w:val="css-1jxf684"/>
    <w:basedOn w:val="DefaultParagraphFont"/>
    <w:rsid w:val="002D0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moloy.com/cavitation-causes-effects-and-solutions/" TargetMode="External"/><Relationship Id="rId13" Type="http://schemas.openxmlformats.org/officeDocument/2006/relationships/hyperlink" Target="https://highperformancehvac.com/hydronic-pump-cavitation/" TargetMode="External"/><Relationship Id="rId18" Type="http://schemas.openxmlformats.org/officeDocument/2006/relationships/hyperlink" Target="https://www.simscale.com/docs/simwiki/cfd-computational-fluid-dynamics/what-is-cavit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ilo.com/us/en_us/Training/On-Demand-Resources/Pump-Basics/The-Impact-of-Cavitation-on-Pumps%E2%80%8B/" TargetMode="External"/><Relationship Id="rId7" Type="http://schemas.openxmlformats.org/officeDocument/2006/relationships/endnotes" Target="endnotes.xml"/><Relationship Id="rId12" Type="http://schemas.openxmlformats.org/officeDocument/2006/relationships/hyperlink" Target="https://blogs.heattransfersales.com/blog/pump-cavitation-technically-it-aint-air" TargetMode="External"/><Relationship Id="rId17" Type="http://schemas.openxmlformats.org/officeDocument/2006/relationships/hyperlink" Target="https://www.revamps.com/articles/pump-cavitation-entrained-g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ractical.engineering/blog/2018/8/13/what-is-fluid-cavitation" TargetMode="External"/><Relationship Id="rId20" Type="http://schemas.openxmlformats.org/officeDocument/2006/relationships/hyperlink" Target="https://en.wikipedia.org/wiki/Cavit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luimac.com/en/cavitation-in-pumps-meaning-and-useful-tips-to-prevent-it/"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ichael-smith-engineers.co.uk/resources/useful-info/npsh" TargetMode="External"/><Relationship Id="rId23" Type="http://schemas.openxmlformats.org/officeDocument/2006/relationships/footer" Target="footer1.xml"/><Relationship Id="rId28" Type="http://schemas.microsoft.com/office/2020/10/relationships/intelligence" Target="intelligence2.xml"/><Relationship Id="rId10" Type="http://schemas.openxmlformats.org/officeDocument/2006/relationships/hyperlink" Target="https://baumann-us.com/2024/11/05/pump-cavitation-and-its-effects-in-closed-loop-systems/" TargetMode="External"/><Relationship Id="rId19" Type="http://schemas.openxmlformats.org/officeDocument/2006/relationships/hyperlink" Target="https://en.wikipedia.org/wiki/Bernoulli's_principle" TargetMode="External"/><Relationship Id="rId4" Type="http://schemas.openxmlformats.org/officeDocument/2006/relationships/settings" Target="settings.xml"/><Relationship Id="rId9" Type="http://schemas.openxmlformats.org/officeDocument/2006/relationships/hyperlink" Target="https://blog.armstrongfluidtechnology.com/what-is-pump-cavitation-understand-how-cavitation-can-damage-your-system" TargetMode="External"/><Relationship Id="rId14" Type="http://schemas.openxmlformats.org/officeDocument/2006/relationships/hyperlink" Target="https://iwakiamerica.com/blog/role-of-npsh-in-preventing-pump-cavitation/"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www.changingstatetechnologie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ST Technologies">
      <a:dk1>
        <a:srgbClr val="000000"/>
      </a:dk1>
      <a:lt1>
        <a:sysClr val="window" lastClr="FFFFFF"/>
      </a:lt1>
      <a:dk2>
        <a:srgbClr val="5E5E5E"/>
      </a:dk2>
      <a:lt2>
        <a:srgbClr val="DDDDDD"/>
      </a:lt2>
      <a:accent1>
        <a:srgbClr val="1A546F"/>
      </a:accent1>
      <a:accent2>
        <a:srgbClr val="05897B"/>
      </a:accent2>
      <a:accent3>
        <a:srgbClr val="C36131"/>
      </a:accent3>
      <a:accent4>
        <a:srgbClr val="F2A036"/>
      </a:accent4>
      <a:accent5>
        <a:srgbClr val="89B9D4"/>
      </a:accent5>
      <a:accent6>
        <a:srgbClr val="FFBE60"/>
      </a:accent6>
      <a:hlink>
        <a:srgbClr val="05897B"/>
      </a:hlink>
      <a:folHlink>
        <a:srgbClr val="B2B2B2"/>
      </a:folHlink>
    </a:clrScheme>
    <a:fontScheme name="CST">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00971-6BFD-4958-B908-344AA13EB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2882</Words>
  <Characters>16428</Characters>
  <Application>Microsoft Office Word</Application>
  <DocSecurity>0</DocSecurity>
  <Lines>136</Lines>
  <Paragraphs>38</Paragraphs>
  <ScaleCrop>false</ScaleCrop>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 Vos</dc:creator>
  <cp:keywords/>
  <dc:description/>
  <cp:lastModifiedBy>Martin Riegel</cp:lastModifiedBy>
  <cp:revision>176</cp:revision>
  <dcterms:created xsi:type="dcterms:W3CDTF">2026-07-16T00:39:00Z</dcterms:created>
  <dcterms:modified xsi:type="dcterms:W3CDTF">2026-08-19T21:58:00Z</dcterms:modified>
</cp:coreProperties>
</file>