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body>
    <w:p w:rsidR="5A59BAC8" w:rsidP="777F8934" w:rsidRDefault="5A59BAC8" w14:paraId="4C83C749" w14:textId="162C5975">
      <w:pPr>
        <w:spacing w:before="500" w:after="120"/>
        <w:jc w:val="center"/>
      </w:pPr>
      <w:r w:rsidRPr="334715D2" w:rsidR="5A59BAC8">
        <w:rPr>
          <w:b w:val="1"/>
          <w:bCs w:val="1"/>
          <w:color w:val="1D7044"/>
          <w:sz w:val="40"/>
          <w:szCs w:val="40"/>
        </w:rPr>
        <w:t>Documento Auxiliar de Validação</w:t>
      </w:r>
    </w:p>
    <w:tbl>
      <w:tblPr>
        <w:tblStyle w:val="Tabelanormal"/>
        <w:bidiVisual w:val="0"/>
        <w:tblW w:w="0" w:type="auto"/>
        <w:tblLook w:val="06A0" w:firstRow="1" w:lastRow="0" w:firstColumn="1" w:lastColumn="0" w:noHBand="1" w:noVBand="1"/>
      </w:tblPr>
      <w:tblGrid>
        <w:gridCol w:w="2400"/>
        <w:gridCol w:w="7095"/>
      </w:tblGrid>
      <w:tr xmlns:wp14="http://schemas.microsoft.com/office/word/2010/wordml" w:rsidR="334715D2" w:rsidTr="334715D2" w14:paraId="6B9BE688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39378C50" w14:textId="05D0D3A2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  <w:t>Nome do Projeto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60E9C0AB" w14:textId="36CA627F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color w:val="0070C0"/>
                <w:sz w:val="19"/>
                <w:szCs w:val="19"/>
              </w:rPr>
              <w:t>[Nome do Projeto]</w:t>
            </w:r>
          </w:p>
        </w:tc>
      </w:tr>
      <w:tr xmlns:wp14="http://schemas.microsoft.com/office/word/2010/wordml" w:rsidR="334715D2" w:rsidTr="334715D2" w14:paraId="28EAE1B8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7149C15C" w14:textId="3599BDCE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  <w:t>Código do Projeto (Tropical Carbon)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5B756893" w14:textId="5140F2DF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color w:val="0070C0"/>
                <w:sz w:val="19"/>
                <w:szCs w:val="19"/>
              </w:rPr>
              <w:t>[Código atribuído pela Tropical Carbon, se já existente]</w:t>
            </w:r>
          </w:p>
        </w:tc>
      </w:tr>
      <w:tr xmlns:wp14="http://schemas.microsoft.com/office/word/2010/wordml" w:rsidR="334715D2" w:rsidTr="334715D2" w14:paraId="048AFC7D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036648A3" w14:textId="1A5AB0D4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  <w:t>Localidade (Município/UF)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645F7469" w14:textId="02492C5B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color w:val="0070C0"/>
                <w:sz w:val="19"/>
                <w:szCs w:val="19"/>
              </w:rPr>
              <w:t>[Município/UF]</w:t>
            </w:r>
          </w:p>
        </w:tc>
      </w:tr>
      <w:tr xmlns:wp14="http://schemas.microsoft.com/office/word/2010/wordml" w:rsidR="334715D2" w:rsidTr="334715D2" w14:paraId="377469BF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31936286" w14:textId="530879C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  <w:t>Metodologia aplicável e versão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363B7B6D" w14:textId="69524876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color w:val="0070C0"/>
                <w:sz w:val="19"/>
                <w:szCs w:val="19"/>
              </w:rPr>
              <w:t>[Ex.: MET TC 001 V1.0]</w:t>
            </w:r>
          </w:p>
        </w:tc>
      </w:tr>
      <w:tr xmlns:wp14="http://schemas.microsoft.com/office/word/2010/wordml" w:rsidR="334715D2" w:rsidTr="334715D2" w14:paraId="4AD5D6C3" wp14:textId="77777777">
        <w:trPr>
          <w:trHeight w:val="300"/>
        </w:trPr>
        <w:tc>
          <w:tcPr>
            <w:tcW w:w="24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5C646D27" w14:textId="5B14DB2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</w:pPr>
            <w:r w:rsidRPr="334715D2" w:rsidR="334715D2">
              <w:rPr>
                <w:rFonts w:ascii="Calibri" w:hAnsi="Calibri" w:eastAsia="Calibri" w:cs="Calibri"/>
                <w:b w:val="1"/>
                <w:bCs w:val="1"/>
                <w:color w:val="1A1A1A"/>
                <w:sz w:val="19"/>
                <w:szCs w:val="19"/>
              </w:rPr>
              <w:t>OVV responsável</w:t>
            </w:r>
          </w:p>
        </w:tc>
        <w:tc>
          <w:tcPr>
            <w:tcW w:w="709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4715D2" w:rsidP="334715D2" w:rsidRDefault="334715D2" w14:paraId="5B4E227D" w14:textId="31F6D8E3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70C0"/>
                <w:sz w:val="19"/>
                <w:szCs w:val="19"/>
              </w:rPr>
            </w:pPr>
          </w:p>
        </w:tc>
      </w:tr>
    </w:tbl>
    <w:p w:rsidR="334715D2" w:rsidP="334715D2" w:rsidRDefault="334715D2" w14:paraId="0745D8A5" w14:textId="53503E57">
      <w:pPr>
        <w:spacing w:before="500" w:after="120"/>
        <w:jc w:val="center"/>
        <w:rPr>
          <w:b w:val="1"/>
          <w:bCs w:val="1"/>
          <w:color w:val="1D7044"/>
          <w:sz w:val="40"/>
          <w:szCs w:val="40"/>
        </w:rPr>
      </w:pPr>
    </w:p>
    <w:p w:rsidR="00C2687D" w:rsidP="08DFB62A" w:rsidRDefault="00000000" w14:paraId="06A7EA85" w14:textId="77777777">
      <w:pPr>
        <w:pStyle w:val="Ttulo1"/>
        <w:pBdr>
          <w:bottom w:val="single" w:color="1D7044" w:sz="6" w:space="4"/>
        </w:pBdr>
        <w:spacing w:before="360" w:after="160"/>
        <w:rPr>
          <w:color w:val="155234"/>
          <w:sz w:val="30"/>
          <w:szCs w:val="30"/>
        </w:rPr>
      </w:pPr>
      <w:r>
        <w:rPr>
          <w:b/>
          <w:bCs/>
          <w:color w:val="155234"/>
          <w:sz w:val="30"/>
          <w:szCs w:val="30"/>
        </w:rPr>
        <w:t>1. Objetivo</w:t>
      </w:r>
    </w:p>
    <w:p w:rsidR="777F8934" w:rsidP="33EF49C1" w:rsidRDefault="777F8934" w14:paraId="76705036" w14:textId="5EF14EF6">
      <w:pPr>
        <w:spacing w:before="0" w:beforeAutospacing="off" w:after="0" w:afterAutospacing="off" w:line="276" w:lineRule="auto"/>
        <w:ind w:firstLine="708"/>
        <w:jc w:val="both"/>
        <w:rPr>
          <w:color w:val="1A1A1A"/>
        </w:rPr>
      </w:pPr>
      <w:r w:rsidRPr="6A5AA607" w:rsidR="777F8934">
        <w:rPr>
          <w:color w:val="1A1A1A"/>
        </w:rPr>
        <w:t>O Documento Auxiliar de Validação (FORM TC 017) tem por objetivo orienta</w:t>
      </w:r>
      <w:r w:rsidRPr="6A5AA607" w:rsidR="28CBF457">
        <w:rPr>
          <w:color w:val="1A1A1A"/>
        </w:rPr>
        <w:t>r os</w:t>
      </w:r>
      <w:r w:rsidRPr="6A5AA607" w:rsidR="777F8934">
        <w:rPr>
          <w:color w:val="1A1A1A"/>
        </w:rPr>
        <w:t xml:space="preserve"> </w:t>
      </w:r>
      <w:r w:rsidRPr="6A5AA607" w:rsidR="777F8934">
        <w:rPr>
          <w:color w:val="1A1A1A"/>
        </w:rPr>
        <w:t>Organi</w:t>
      </w:r>
      <w:r w:rsidRPr="6A5AA607" w:rsidR="3E79BAD4">
        <w:rPr>
          <w:color w:val="1A1A1A"/>
        </w:rPr>
        <w:t>smos</w:t>
      </w:r>
      <w:r w:rsidRPr="6A5AA607" w:rsidR="777F8934">
        <w:rPr>
          <w:color w:val="1A1A1A"/>
        </w:rPr>
        <w:t xml:space="preserve"> de Validação e Verificação (</w:t>
      </w:r>
      <w:r w:rsidRPr="6A5AA607" w:rsidR="777F8934">
        <w:rPr>
          <w:color w:val="1A1A1A"/>
        </w:rPr>
        <w:t>OVVs</w:t>
      </w:r>
      <w:r w:rsidRPr="6A5AA607" w:rsidR="777F8934">
        <w:rPr>
          <w:color w:val="1A1A1A"/>
        </w:rPr>
        <w:t xml:space="preserve">) </w:t>
      </w:r>
      <w:r w:rsidRPr="6A5AA607" w:rsidR="06C15D6B">
        <w:rPr>
          <w:color w:val="1A1A1A"/>
        </w:rPr>
        <w:t>aprovadas</w:t>
      </w:r>
      <w:r w:rsidRPr="6A5AA607" w:rsidR="777F8934">
        <w:rPr>
          <w:color w:val="1A1A1A"/>
        </w:rPr>
        <w:t xml:space="preserve"> pela Tropical Carbon</w:t>
      </w:r>
      <w:r w:rsidRPr="6A5AA607" w:rsidR="4F083149">
        <w:rPr>
          <w:color w:val="1A1A1A"/>
        </w:rPr>
        <w:t xml:space="preserve">, </w:t>
      </w:r>
      <w:r w:rsidRPr="6A5AA607" w:rsidR="777F8934">
        <w:rPr>
          <w:color w:val="1A1A1A"/>
        </w:rPr>
        <w:t>na condução do processo de validação de projetos no âmbito do Programa de Certificação de Créditos de Carbono</w:t>
      </w:r>
      <w:r w:rsidRPr="6A5AA607" w:rsidR="331F0DEC">
        <w:rPr>
          <w:color w:val="1A1A1A"/>
        </w:rPr>
        <w:t xml:space="preserve"> da Tropical Carbon</w:t>
      </w:r>
      <w:r w:rsidRPr="6A5AA607" w:rsidR="777F8934">
        <w:rPr>
          <w:color w:val="1A1A1A"/>
        </w:rPr>
        <w:t>, com o objetivo de confirmar a constituição inicial da biomassa de carbono existente na área e a elegibilidade do projeto</w:t>
      </w:r>
      <w:r w:rsidRPr="6A5AA607" w:rsidR="3CC36A9D">
        <w:rPr>
          <w:color w:val="1A1A1A"/>
        </w:rPr>
        <w:t xml:space="preserve"> e os resultados apresentados no Projeto. </w:t>
      </w:r>
    </w:p>
    <w:p w:rsidR="00C2687D" w:rsidP="777F8934" w:rsidRDefault="00000000" w14:paraId="12E3D2AF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 w:val="1"/>
          <w:bCs w:val="1"/>
          <w:color w:val="155234"/>
          <w:sz w:val="30"/>
          <w:szCs w:val="30"/>
        </w:rPr>
        <w:t>2. Escopo</w:t>
      </w:r>
    </w:p>
    <w:p w:rsidR="00C2687D" w:rsidP="33EF49C1" w:rsidRDefault="0031653F" w14:paraId="49163BD8" w14:textId="6576A5A9">
      <w:pPr>
        <w:spacing w:before="0" w:beforeAutospacing="off" w:after="140" w:afterAutospacing="off" w:line="276" w:lineRule="auto"/>
        <w:ind w:firstLine="708"/>
        <w:jc w:val="both"/>
      </w:pPr>
      <w:r w:rsidRPr="33EF49C1" w:rsidR="4251A73D">
        <w:rPr>
          <w:color w:val="1A1A1A"/>
        </w:rPr>
        <w:t>Trata-se de uma f</w:t>
      </w:r>
      <w:r w:rsidRPr="33EF49C1" w:rsidR="0031653F">
        <w:rPr>
          <w:color w:val="1A1A1A"/>
        </w:rPr>
        <w:t>erramenta</w:t>
      </w:r>
      <w:r w:rsidRPr="33EF49C1" w:rsidR="3A287361">
        <w:rPr>
          <w:color w:val="1A1A1A"/>
        </w:rPr>
        <w:t xml:space="preserve"> auxiliar</w:t>
      </w:r>
      <w:r w:rsidRPr="33EF49C1" w:rsidR="0031653F">
        <w:rPr>
          <w:color w:val="1A1A1A"/>
        </w:rPr>
        <w:t xml:space="preserve"> de validação de projetos de conservação florestal submetidos ao Programa de Certificação da Tropical Carbon, com base na metodologia</w:t>
      </w:r>
      <w:r w:rsidRPr="33EF49C1" w:rsidR="7DC7F33B">
        <w:rPr>
          <w:color w:val="1A1A1A"/>
        </w:rPr>
        <w:t xml:space="preserve"> </w:t>
      </w:r>
      <w:r w:rsidRPr="33EF49C1" w:rsidR="26E3DC41">
        <w:rPr>
          <w:color w:val="1A1A1A"/>
        </w:rPr>
        <w:t>MET TC</w:t>
      </w:r>
      <w:r w:rsidRPr="33EF49C1" w:rsidR="0031653F">
        <w:rPr>
          <w:color w:val="1A1A1A"/>
        </w:rPr>
        <w:t xml:space="preserve"> 001. </w:t>
      </w:r>
    </w:p>
    <w:p w:rsidR="003A130F" w:rsidP="33EF49C1" w:rsidRDefault="00000000" w14:paraId="7502B71D" w14:textId="77777777">
      <w:pPr>
        <w:spacing w:before="0" w:beforeAutospacing="off" w:after="0" w:afterAutospacing="off" w:line="276" w:lineRule="auto"/>
        <w:ind w:firstLine="708"/>
        <w:jc w:val="both"/>
      </w:pPr>
      <w:r w:rsidRPr="33EF49C1">
        <w:rPr>
          <w:color w:val="1A1A1A"/>
        </w:rPr>
        <w:t>Este documento descreve, ao longo de cada capítulo, os elementos que devem ser analisados pela OVV. A partir do Capítulo 5, cada capítulo indica o Anexo correspondente no qual deve ser registrada, de forma consolidada, a conclusão de cada item avaliado naquele capítulo.</w:t>
      </w:r>
    </w:p>
    <w:p w:rsidR="777F8934" w:rsidP="777F8934" w:rsidRDefault="777F8934" w14:paraId="5347A2B6" w14:textId="48BB739F">
      <w:pPr>
        <w:spacing w:before="0" w:beforeAutospacing="off" w:after="0" w:afterAutospacing="off" w:line="276" w:lineRule="auto"/>
        <w:jc w:val="both"/>
        <w:rPr>
          <w:color w:val="1A1A1A"/>
        </w:rPr>
      </w:pPr>
    </w:p>
    <w:p w:rsidR="00C2687D" w:rsidP="777F8934" w:rsidRDefault="0031653F" w14:paraId="0437D816" w14:textId="77777777">
      <w:pPr>
        <w:pStyle w:val="Ttulo1"/>
        <w:pBdr>
          <w:bottom w:val="single" w:color="1D7044" w:sz="6" w:space="4"/>
        </w:pBdr>
        <w:spacing w:before="0" w:beforeAutospacing="off" w:after="0" w:afterAutospacing="off"/>
      </w:pPr>
      <w:r>
        <w:rPr>
          <w:b w:val="1"/>
          <w:bCs w:val="1"/>
          <w:color w:val="155234"/>
          <w:sz w:val="30"/>
          <w:szCs w:val="30"/>
        </w:rPr>
        <w:t>3. Princípios da Validação</w:t>
      </w:r>
    </w:p>
    <w:p w:rsidR="00C2687D" w:rsidP="33EF49C1" w:rsidRDefault="00000000" w14:paraId="6D6983E7" w14:textId="37AD2EA4">
      <w:pPr>
        <w:spacing w:before="0" w:beforeAutospacing="off" w:after="0" w:afterAutospacing="off" w:line="276" w:lineRule="auto"/>
        <w:ind w:firstLine="708"/>
        <w:jc w:val="both"/>
      </w:pPr>
      <w:r w:rsidRPr="6A5AA607">
        <w:rPr>
          <w:color w:val="1A1A1A"/>
        </w:rPr>
        <w:t xml:space="preserve">A validação conduzida no âmbito do Programa de Certificação da Tropical Carbon </w:t>
      </w:r>
      <w:r w:rsidRPr="6A5AA607" w:rsidR="476FBE96">
        <w:rPr>
          <w:color w:val="1A1A1A"/>
        </w:rPr>
        <w:t xml:space="preserve">deverá observar </w:t>
      </w:r>
      <w:r w:rsidRPr="6A5AA607">
        <w:rPr>
          <w:color w:val="1A1A1A"/>
        </w:rPr>
        <w:t>os seguintes princípios, que devem orientar toda decisão técnica d</w:t>
      </w:r>
      <w:r w:rsidRPr="6A5AA607" w:rsidR="03F3BA35">
        <w:rPr>
          <w:color w:val="1A1A1A"/>
        </w:rPr>
        <w:t>o</w:t>
      </w:r>
      <w:r w:rsidRPr="6A5AA607">
        <w:rPr>
          <w:color w:val="1A1A1A"/>
        </w:rPr>
        <w:t xml:space="preserve"> OVV, inclusive diante de situações não expressamente previstas neste documento:</w:t>
      </w:r>
    </w:p>
    <w:p w:rsidR="777F8934" w:rsidP="777F8934" w:rsidRDefault="777F8934" w14:paraId="67C0C0A1" w14:textId="17EEE2A4">
      <w:pPr>
        <w:spacing w:before="0" w:beforeAutospacing="off" w:after="0" w:afterAutospacing="off" w:line="276" w:lineRule="auto"/>
        <w:jc w:val="both"/>
        <w:rPr>
          <w:color w:val="1A1A1A"/>
        </w:rPr>
      </w:pPr>
    </w:p>
    <w:p w:rsidR="00C2687D" w:rsidP="6A5AA607" w:rsidRDefault="00000000" w14:paraId="03F632CD" w14:textId="77777777">
      <w:pPr>
        <w:pStyle w:val="Ttulo2"/>
        <w:spacing w:before="0" w:beforeAutospacing="off" w:after="0" w:afterAutospacing="off"/>
        <w:rPr>
          <w:b w:val="1"/>
          <w:bCs w:val="1"/>
          <w:color w:val="1D7044"/>
          <w:sz w:val="22"/>
          <w:szCs w:val="22"/>
        </w:rPr>
      </w:pPr>
      <w:r w:rsidRPr="6A5AA607">
        <w:rPr>
          <w:b w:val="1"/>
          <w:bCs w:val="1"/>
          <w:color w:val="1D7044"/>
          <w:sz w:val="22"/>
          <w:szCs w:val="22"/>
        </w:rPr>
        <w:t>3.1. Independência e Imparcialidade</w:t>
      </w:r>
    </w:p>
    <w:p w:rsidR="00C2687D" w:rsidP="33EF49C1" w:rsidRDefault="00000000" w14:paraId="17079BF2" w14:textId="63E45313">
      <w:pPr>
        <w:spacing w:before="0" w:beforeAutospacing="off" w:after="0" w:afterAutospacing="off" w:line="276" w:lineRule="auto"/>
        <w:ind w:firstLine="708"/>
        <w:jc w:val="both"/>
        <w:rPr>
          <w:color w:val="1A1A1A"/>
        </w:rPr>
      </w:pPr>
      <w:r w:rsidRPr="33EF49C1">
        <w:rPr>
          <w:color w:val="1A1A1A"/>
        </w:rPr>
        <w:t>A equipe responsável pela validação não deve possuir vínculo financeiro, societário, familiar ou profissional com o proponente do projeto, com o elaborador da documentação técnica ou com qualquer parte que possa comprometer, ou aparentar comprometer, a objetividade da avaliação, nos termos da POL TC 003</w:t>
      </w:r>
      <w:r w:rsidRPr="33EF49C1" w:rsidR="7663F280">
        <w:rPr>
          <w:color w:val="1A1A1A"/>
        </w:rPr>
        <w:t xml:space="preserve"> da Tropical Carbon. </w:t>
      </w:r>
    </w:p>
    <w:p w:rsidR="777F8934" w:rsidP="777F8934" w:rsidRDefault="777F8934" w14:paraId="30EBDF3D" w14:textId="457A5C84">
      <w:pPr>
        <w:spacing w:before="0" w:beforeAutospacing="off" w:after="0" w:afterAutospacing="off" w:line="276" w:lineRule="auto"/>
        <w:jc w:val="both"/>
        <w:rPr>
          <w:color w:val="1A1A1A"/>
        </w:rPr>
      </w:pPr>
    </w:p>
    <w:p w:rsidR="00C2687D" w:rsidP="6A5AA607" w:rsidRDefault="00000000" w14:paraId="19F6529B" w14:textId="77777777">
      <w:pPr>
        <w:pStyle w:val="Ttulo2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color w:val="1D7044"/>
          <w:sz w:val="22"/>
          <w:szCs w:val="22"/>
        </w:rPr>
      </w:pPr>
      <w:r w:rsidRPr="6A5AA607">
        <w:rPr>
          <w:b w:val="1"/>
          <w:bCs w:val="1"/>
          <w:color w:val="1D7044"/>
          <w:sz w:val="22"/>
          <w:szCs w:val="22"/>
        </w:rPr>
        <w:t>3.2. Profissionalismo</w:t>
      </w:r>
    </w:p>
    <w:p w:rsidR="5A59BAC8" w:rsidP="33EF49C1" w:rsidRDefault="5A59BAC8" w14:paraId="294C545F" w14:textId="3A4E9BED">
      <w:pPr>
        <w:spacing w:before="0" w:beforeAutospacing="off" w:after="0" w:afterAutospacing="off" w:line="276" w:lineRule="auto"/>
        <w:ind w:firstLine="708"/>
        <w:jc w:val="both"/>
      </w:pPr>
      <w:r w:rsidRPr="33EF49C1" w:rsidR="30FBBDC2">
        <w:rPr>
          <w:color w:val="1A1A1A"/>
        </w:rPr>
        <w:t>O</w:t>
      </w:r>
      <w:r w:rsidRPr="33EF49C1" w:rsidR="5A59BAC8">
        <w:rPr>
          <w:color w:val="1A1A1A"/>
        </w:rPr>
        <w:t xml:space="preserve"> OVV deve manter postura questionadora diante das evidências apresentadas, sem presumir a correção da documentação submetida pelo proponente. Declarações não sustentadas por evidência verificável não devem ser aceitas como suficientes.</w:t>
      </w:r>
    </w:p>
    <w:p w:rsidR="777F8934" w:rsidP="777F8934" w:rsidRDefault="777F8934" w14:paraId="62B98ED5" w14:textId="23469BAA">
      <w:pPr>
        <w:spacing w:before="0" w:beforeAutospacing="off" w:after="0" w:afterAutospacing="off" w:line="276" w:lineRule="auto"/>
        <w:jc w:val="both"/>
        <w:rPr>
          <w:color w:val="1A1A1A"/>
        </w:rPr>
      </w:pPr>
    </w:p>
    <w:p w:rsidR="00C2687D" w:rsidP="6A5AA607" w:rsidRDefault="00000000" w14:paraId="399B1191" w14:textId="77777777">
      <w:pPr>
        <w:pStyle w:val="Ttulo2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color w:val="1D7044"/>
          <w:sz w:val="22"/>
          <w:szCs w:val="22"/>
        </w:rPr>
      </w:pPr>
      <w:r w:rsidRPr="6A5AA607">
        <w:rPr>
          <w:b w:val="1"/>
          <w:bCs w:val="1"/>
          <w:color w:val="1D7044"/>
          <w:sz w:val="22"/>
          <w:szCs w:val="22"/>
        </w:rPr>
        <w:t>3.3. Materialidade</w:t>
      </w:r>
    </w:p>
    <w:p w:rsidR="33EF49C1" w:rsidP="6A5AA607" w:rsidRDefault="33EF49C1" w14:paraId="151036CD" w14:textId="52C44A1A">
      <w:pPr>
        <w:spacing w:before="0" w:beforeAutospacing="off" w:after="0" w:afterAutospacing="off" w:line="276" w:lineRule="auto"/>
        <w:ind w:firstLine="708"/>
        <w:jc w:val="both"/>
      </w:pPr>
      <w:r w:rsidRPr="6A5AA607">
        <w:rPr>
          <w:color w:val="1A1A1A"/>
        </w:rPr>
        <w:t xml:space="preserve">Nem todo desvio identificado compromete a validação. </w:t>
      </w:r>
      <w:r w:rsidRPr="6A5AA607" w:rsidR="5A091372">
        <w:rPr>
          <w:color w:val="1A1A1A"/>
        </w:rPr>
        <w:t xml:space="preserve">O </w:t>
      </w:r>
      <w:r w:rsidRPr="6A5AA607">
        <w:rPr>
          <w:color w:val="1A1A1A"/>
        </w:rPr>
        <w:t xml:space="preserve">OVV deve avaliar cada achado quanto à sua materialidade — ou seja, quanto ao potencial </w:t>
      </w:r>
      <w:r w:rsidRPr="6A5AA607" w:rsidR="47FDE67D">
        <w:rPr>
          <w:color w:val="1A1A1A"/>
        </w:rPr>
        <w:t>de isolada</w:t>
      </w:r>
      <w:r w:rsidRPr="6A5AA607">
        <w:rPr>
          <w:color w:val="1A1A1A"/>
        </w:rPr>
        <w:t xml:space="preserve"> ou cumulativamente, distorcer o resultado da quantificação, comprometer a elegibilidade do projeto ou reduzir a integridade ambiental da certificação.</w:t>
      </w:r>
    </w:p>
    <w:p w:rsidR="33EF49C1" w:rsidP="33EF49C1" w:rsidRDefault="33EF49C1" w14:paraId="09BF5DBB" w14:textId="1B787F86">
      <w:pPr>
        <w:spacing w:before="0" w:beforeAutospacing="off" w:after="0" w:afterAutospacing="off" w:line="276" w:lineRule="auto"/>
        <w:jc w:val="both"/>
        <w:rPr>
          <w:color w:val="1A1A1A"/>
        </w:rPr>
      </w:pPr>
    </w:p>
    <w:p w:rsidR="00C2687D" w:rsidP="6A5AA607" w:rsidRDefault="00000000" w14:paraId="7F9F237B" w14:textId="77777777">
      <w:pPr>
        <w:pStyle w:val="Ttulo2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color w:val="1D7044"/>
          <w:sz w:val="22"/>
          <w:szCs w:val="22"/>
        </w:rPr>
      </w:pPr>
      <w:r w:rsidRPr="6A5AA607">
        <w:rPr>
          <w:b w:val="1"/>
          <w:bCs w:val="1"/>
          <w:color w:val="1D7044"/>
          <w:sz w:val="22"/>
          <w:szCs w:val="22"/>
        </w:rPr>
        <w:t>3.4. Conservadorismo</w:t>
      </w:r>
    </w:p>
    <w:p w:rsidR="777F8934" w:rsidP="33EF49C1" w:rsidRDefault="777F8934" w14:paraId="0C1C88EA" w14:textId="575AD5FE">
      <w:pPr>
        <w:spacing w:before="0" w:beforeAutospacing="off" w:after="0" w:afterAutospacing="off" w:line="276" w:lineRule="auto"/>
        <w:ind w:firstLine="708"/>
        <w:jc w:val="both"/>
      </w:pPr>
      <w:r w:rsidRPr="33EF49C1">
        <w:rPr>
          <w:color w:val="1A1A1A"/>
        </w:rPr>
        <w:t xml:space="preserve">Diante de dúvida técnica relevante não sanável no curso da validação, </w:t>
      </w:r>
      <w:r w:rsidRPr="33EF49C1" w:rsidR="56E79B12">
        <w:rPr>
          <w:color w:val="1A1A1A"/>
        </w:rPr>
        <w:t>o</w:t>
      </w:r>
      <w:r w:rsidRPr="33EF49C1">
        <w:rPr>
          <w:color w:val="1A1A1A"/>
        </w:rPr>
        <w:t xml:space="preserve"> OVV deve adotar a interpretação mais conservadora, privilegiando a que resulte em menor volume de créditos ou maior exigência de evidência, e registrar expressamente a dúvida e o tratamento adotado.</w:t>
      </w:r>
    </w:p>
    <w:p w:rsidR="33EF49C1" w:rsidP="33EF49C1" w:rsidRDefault="33EF49C1" w14:paraId="2B392A94" w14:textId="61251A9E">
      <w:pPr>
        <w:spacing w:before="0" w:beforeAutospacing="off" w:after="0" w:afterAutospacing="off" w:line="276" w:lineRule="auto"/>
        <w:ind w:firstLine="708"/>
        <w:jc w:val="both"/>
        <w:rPr>
          <w:color w:val="1A1A1A"/>
        </w:rPr>
      </w:pPr>
    </w:p>
    <w:p w:rsidR="5A59BAC8" w:rsidP="777F8934" w:rsidRDefault="5A59BAC8" w14:paraId="470644A7" w14:textId="20D9880A">
      <w:pPr>
        <w:pStyle w:val="Ttulo2"/>
        <w:spacing w:before="0" w:beforeAutospacing="off" w:after="0" w:afterAutospacing="off"/>
      </w:pPr>
      <w:r>
        <w:rPr>
          <w:b w:val="1"/>
          <w:bCs w:val="1"/>
          <w:color w:val="1D7044"/>
          <w:sz w:val="25"/>
          <w:szCs w:val="25"/>
        </w:rPr>
        <w:t>3.5. Rastreabilidade</w:t>
      </w:r>
    </w:p>
    <w:p w:rsidR="00B91A62" w:rsidP="33EF49C1" w:rsidRDefault="00B91A62" w14:paraId="750675A2" w14:textId="32E8E114">
      <w:pPr>
        <w:spacing w:before="0" w:beforeAutospacing="off" w:after="0" w:afterAutospacing="off" w:line="276" w:lineRule="auto"/>
        <w:ind w:firstLine="708"/>
        <w:jc w:val="both"/>
        <w:rPr>
          <w:color w:val="1A1A1A"/>
        </w:rPr>
      </w:pPr>
      <w:r w:rsidRPr="33EF49C1" w:rsidR="00B91A62">
        <w:rPr>
          <w:color w:val="1A1A1A"/>
        </w:rPr>
        <w:t>Toda conclusão d</w:t>
      </w:r>
      <w:r w:rsidRPr="33EF49C1" w:rsidR="0C2F23AF">
        <w:rPr>
          <w:color w:val="1A1A1A"/>
        </w:rPr>
        <w:t>o</w:t>
      </w:r>
      <w:r w:rsidRPr="33EF49C1" w:rsidR="00B91A62">
        <w:rPr>
          <w:color w:val="1A1A1A"/>
        </w:rPr>
        <w:t xml:space="preserve"> OVV deve ser lastreada em evidência documentada, identificável e recuperável, de modo que um terceiro tecnicamente qualificado, sem acesso ao raciocínio original do auditor, consiga reconstituir o caminho que levou à conclusão registrada.</w:t>
      </w:r>
    </w:p>
    <w:p w:rsidRPr="00B91A62" w:rsidR="00B91A62" w:rsidP="777F8934" w:rsidRDefault="00B91A62" w14:paraId="6E69175B" w14:textId="77777777">
      <w:pPr>
        <w:spacing w:before="0" w:beforeAutospacing="off" w:after="0" w:afterAutospacing="off" w:line="276" w:lineRule="auto"/>
        <w:jc w:val="both"/>
        <w:rPr>
          <w:color w:val="1A1A1A"/>
        </w:rPr>
      </w:pPr>
    </w:p>
    <w:p w:rsidR="00B91A62" w:rsidP="777F8934" w:rsidRDefault="4FF12D5E" w14:paraId="414D2931" w14:textId="77777777">
      <w:pPr>
        <w:pStyle w:val="Ttulo2"/>
        <w:spacing w:before="0" w:beforeAutospacing="off" w:after="0" w:afterAutospacing="off" w:line="276" w:lineRule="auto"/>
      </w:pPr>
      <w:r>
        <w:rPr>
          <w:b w:val="1"/>
          <w:bCs w:val="1"/>
          <w:color w:val="1D7044"/>
          <w:sz w:val="25"/>
          <w:szCs w:val="25"/>
        </w:rPr>
        <w:t>3.6. Competência Técnica</w:t>
      </w:r>
    </w:p>
    <w:p w:rsidR="4FF12D5E" w:rsidP="33EF49C1" w:rsidRDefault="4FF12D5E" w14:paraId="13822441" w14:textId="7009C165">
      <w:pPr>
        <w:spacing w:before="0" w:beforeAutospacing="off" w:after="0" w:afterAutospacing="off" w:line="276" w:lineRule="auto"/>
        <w:ind w:firstLine="708"/>
        <w:jc w:val="both"/>
      </w:pPr>
      <w:r w:rsidRPr="33EF49C1" w:rsidR="4FF12D5E">
        <w:rPr>
          <w:color w:val="000000" w:themeColor="text1" w:themeTint="FF" w:themeShade="FF"/>
        </w:rPr>
        <w:t>A validação deve ser conduzida por equipe que possua competência comprovada nas áreas técnicas relevantes ao projeto, incluindo sensoriamento remoto, inventário florestal, geoprocessamento, estatística, direito fundiário e demais disciplinas aplicáveis ao escopo da metodologia.</w:t>
      </w:r>
    </w:p>
    <w:p w:rsidR="777F8934" w:rsidP="777F8934" w:rsidRDefault="777F8934" w14:paraId="16E6FC6E" w14:textId="70EDFE2E">
      <w:pPr>
        <w:spacing w:before="0" w:beforeAutospacing="off" w:after="0" w:afterAutospacing="off" w:line="276" w:lineRule="auto"/>
        <w:jc w:val="both"/>
        <w:rPr>
          <w:color w:val="000000" w:themeColor="text1" w:themeTint="FF" w:themeShade="FF"/>
        </w:rPr>
      </w:pPr>
    </w:p>
    <w:p w:rsidR="678655F2" w:rsidP="777F8934" w:rsidRDefault="678655F2" w14:paraId="02B59547" w14:textId="77777777">
      <w:pPr>
        <w:pStyle w:val="Ttulo2"/>
        <w:spacing w:before="0" w:beforeAutospacing="off" w:after="0" w:afterAutospacing="off" w:line="253" w:lineRule="auto"/>
        <w:rPr>
          <w:b w:val="1"/>
          <w:bCs w:val="1"/>
          <w:color w:val="1D7044"/>
          <w:sz w:val="25"/>
          <w:szCs w:val="25"/>
        </w:rPr>
      </w:pPr>
      <w:r>
        <w:rPr>
          <w:b w:val="1"/>
          <w:bCs w:val="1"/>
          <w:color w:val="1D7044"/>
          <w:sz w:val="25"/>
          <w:szCs w:val="25"/>
        </w:rPr>
        <w:t xml:space="preserve">3.7. Confidencialidade</w:t>
      </w:r>
    </w:p>
    <w:p w:rsidR="78D0C6FD" w:rsidP="33EF49C1" w:rsidRDefault="78D0C6FD" w14:paraId="0B2C7919" w14:textId="77777777">
      <w:pPr>
        <w:spacing w:before="0" w:beforeAutospacing="off" w:after="0" w:afterAutospacing="off" w:line="253" w:lineRule="auto"/>
        <w:ind w:firstLine="708"/>
        <w:jc w:val="both"/>
        <w:rPr>
          <w:color w:val="000000" w:themeColor="text1"/>
        </w:rPr>
      </w:pPr>
      <w:r w:rsidRPr="33EF49C1" w:rsidR="78D0C6FD">
        <w:rPr>
          <w:color w:val="000000" w:themeColor="text1" w:themeTint="FF" w:themeShade="FF"/>
        </w:rPr>
        <w:t>Informações do proponente e demais dados obtidos no âmbito da validação e da verificação devem ser protegidos e utilizados exclusivamente para os fins da avaliação, em conformidade com a LGPD e com a política de confidencialidade da Tropical Carbon.</w:t>
      </w:r>
    </w:p>
    <w:p w:rsidR="00104FB3" w:rsidP="777F8934" w:rsidRDefault="00104FB3" w14:paraId="65F54F0F" w14:textId="77777777">
      <w:pPr>
        <w:spacing w:before="0" w:beforeAutospacing="off" w:after="0" w:afterAutospacing="off" w:line="253" w:lineRule="auto"/>
        <w:jc w:val="both"/>
        <w:rPr>
          <w:color w:val="000000" w:themeColor="text1"/>
        </w:rPr>
      </w:pPr>
    </w:p>
    <w:p w:rsidRPr="00104FB3" w:rsidR="00104FB3" w:rsidP="33EF49C1" w:rsidRDefault="00104FB3" w14:paraId="48C1D2D6" w14:textId="417DA973">
      <w:pPr>
        <w:spacing w:before="0" w:beforeAutospacing="off" w:after="0" w:afterAutospacing="off" w:line="276" w:lineRule="auto"/>
        <w:ind w:firstLine="708"/>
        <w:jc w:val="both"/>
        <w:rPr>
          <w:color w:val="1A1A1A"/>
        </w:rPr>
      </w:pPr>
      <w:r w:rsidRPr="33EF49C1" w:rsidR="00104FB3">
        <w:rPr>
          <w:color w:val="1A1A1A"/>
        </w:rPr>
        <w:t>Não obstante os princípios estabelecidos neste capítulo, as atividades de validação e verificação conduzidas pel</w:t>
      </w:r>
      <w:r w:rsidRPr="33EF49C1" w:rsidR="17AA234C">
        <w:rPr>
          <w:color w:val="1A1A1A"/>
        </w:rPr>
        <w:t>o</w:t>
      </w:r>
      <w:r w:rsidRPr="33EF49C1" w:rsidR="00104FB3">
        <w:rPr>
          <w:color w:val="1A1A1A"/>
        </w:rPr>
        <w:t xml:space="preserve">s </w:t>
      </w:r>
      <w:r w:rsidRPr="33EF49C1" w:rsidR="00104FB3">
        <w:rPr>
          <w:color w:val="1A1A1A"/>
        </w:rPr>
        <w:t>OVVs</w:t>
      </w:r>
      <w:r w:rsidRPr="33EF49C1" w:rsidR="00104FB3">
        <w:rPr>
          <w:color w:val="1A1A1A"/>
        </w:rPr>
        <w:t xml:space="preserve"> deverão observar integralmente os procedimentos operacionais, políticas e demais documentos normativos emitidos pela Tropical Carbon, em especial o </w:t>
      </w:r>
      <w:r w:rsidRPr="33EF49C1" w:rsidR="00104FB3">
        <w:rPr>
          <w:b w:val="1"/>
          <w:bCs w:val="1"/>
          <w:color w:val="1A1A1A"/>
        </w:rPr>
        <w:t>PRO TC 006 – Procedimento de Aprovação e Supervisão de Organizações de Validação e Verificação (</w:t>
      </w:r>
      <w:r w:rsidRPr="33EF49C1" w:rsidR="00104FB3">
        <w:rPr>
          <w:b w:val="1"/>
          <w:bCs w:val="1"/>
          <w:color w:val="1A1A1A"/>
        </w:rPr>
        <w:t>OVVs</w:t>
      </w:r>
      <w:r w:rsidRPr="33EF49C1" w:rsidR="00104FB3">
        <w:rPr>
          <w:b w:val="1"/>
          <w:bCs w:val="1"/>
          <w:color w:val="1A1A1A"/>
        </w:rPr>
        <w:t>)</w:t>
      </w:r>
      <w:r w:rsidRPr="33EF49C1" w:rsidR="00104FB3">
        <w:rPr>
          <w:color w:val="1A1A1A"/>
        </w:rPr>
        <w:t xml:space="preserve">, prevalecendo seus requisitos específicos sempre que disciplinarem aspectos operacionais, de competência, supervisão ou controle das atividades das </w:t>
      </w:r>
      <w:r w:rsidRPr="33EF49C1" w:rsidR="00104FB3">
        <w:rPr>
          <w:color w:val="1A1A1A"/>
        </w:rPr>
        <w:t>OVVs</w:t>
      </w:r>
      <w:r w:rsidRPr="33EF49C1" w:rsidR="00104FB3">
        <w:rPr>
          <w:color w:val="1A1A1A"/>
        </w:rPr>
        <w:t>.</w:t>
      </w:r>
    </w:p>
    <w:p w:rsidR="00C2687D" w:rsidP="08DFB62A" w:rsidRDefault="0031653F" w14:paraId="442E5F51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4. Planejamento da Validação</w:t>
      </w:r>
    </w:p>
    <w:p w:rsidR="00C2687D" w:rsidP="33EF49C1" w:rsidRDefault="00000000" w14:paraId="420B8FD7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A validação deve ser precedida de planejamento formal, documentado em plano de auditoria, que estabeleça, no mínimo:</w:t>
      </w:r>
    </w:p>
    <w:p w:rsidR="00C2687D" w:rsidRDefault="00000000" w14:paraId="509A0B7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Identificação do projeto, do proponente e da metodologia aplicável;</w:t>
      </w:r>
    </w:p>
    <w:p w:rsidR="00C2687D" w:rsidRDefault="00000000" w14:paraId="40B69E5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Composição da equipe auditora e respectivas atribuições;</w:t>
      </w:r>
    </w:p>
    <w:p w:rsidR="00C2687D" w:rsidRDefault="00000000" w14:paraId="38E5155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Escopo da validação, incluindo eventuais limitações previamente identificadas;</w:t>
      </w:r>
    </w:p>
    <w:p w:rsidR="00C2687D" w:rsidRDefault="00000000" w14:paraId="4771A5F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Cronograma estimado, incluindo prazo para revisão documental, eventual visita ao local e emissão do Relatório de Validação;</w:t>
      </w:r>
    </w:p>
    <w:p w:rsidR="00C2687D" w:rsidRDefault="00000000" w14:paraId="6DF8E75E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Estratégia de amostragem documental e, quando aplicável, critérios preliminares para definição da amostragem de campo a ser conferida em visita ao local;</w:t>
      </w:r>
    </w:p>
    <w:p w:rsidR="00C2687D" w:rsidP="08DFB62A" w:rsidRDefault="00000000" w14:paraId="00D0FDE9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 w:rsidRPr="33EF49C1">
        <w:rPr>
          <w:color w:val="1A1A1A"/>
        </w:rPr>
        <w:t>Identificação de riscos específicos do projeto que possam demandar atenção adicional (ex.: histórico de conflito fundiário, sobreposição com terras indígenas, área extensa com heterogeneidade relevante).</w:t>
      </w:r>
    </w:p>
    <w:p w:rsidR="33EF49C1" w:rsidP="33EF49C1" w:rsidRDefault="33EF49C1" w14:paraId="3ECE1B48" w14:textId="1C777A28">
      <w:pPr>
        <w:pStyle w:val="PargrafodaLista"/>
        <w:spacing w:after="80" w:line="264" w:lineRule="auto"/>
        <w:ind w:left="360"/>
        <w:jc w:val="both"/>
        <w:rPr>
          <w:color w:val="1A1A1A"/>
        </w:rPr>
      </w:pPr>
    </w:p>
    <w:p w:rsidR="384DA127" w:rsidP="33EF49C1" w:rsidRDefault="384DA127" w14:paraId="6CA97163" w14:textId="59FC0A2F">
      <w:pPr>
        <w:spacing w:after="80" w:line="264" w:lineRule="auto"/>
        <w:ind w:firstLine="708"/>
        <w:jc w:val="both"/>
      </w:pPr>
      <w:r w:rsidRPr="33EF49C1" w:rsidR="1701969F">
        <w:rPr>
          <w:color w:val="000000" w:themeColor="text1" w:themeTint="FF" w:themeShade="FF"/>
        </w:rPr>
        <w:t>O</w:t>
      </w:r>
      <w:r w:rsidRPr="33EF49C1" w:rsidR="384DA127">
        <w:rPr>
          <w:color w:val="000000" w:themeColor="text1" w:themeTint="FF" w:themeShade="FF"/>
        </w:rPr>
        <w:t xml:space="preserve"> OVV poderá utilizar instrumentos próprios de planejamento, controle e registro das atividades de validação, desde que compatíveis com os requisitos deste procedimento e da metodologia aplicável.</w:t>
      </w:r>
    </w:p>
    <w:p w:rsidR="00C2687D" w:rsidP="08DFB62A" w:rsidRDefault="00EB1FFD" w14:paraId="3B6FE771" w14:textId="77777777">
      <w:pPr>
        <w:pStyle w:val="Ttulo1"/>
        <w:pBdr>
          <w:bottom w:val="single" w:color="1D7044" w:sz="6" w:space="4"/>
        </w:pBdr>
        <w:spacing w:before="360" w:after="160" w:line="264" w:lineRule="auto"/>
      </w:pPr>
      <w:r>
        <w:rPr>
          <w:b/>
          <w:bCs/>
          <w:color w:val="155234"/>
          <w:sz w:val="30"/>
          <w:szCs w:val="30"/>
        </w:rPr>
        <w:t>5. Revisão Documental — Elegibilidade, Titularidade e Regularidade Fundiária</w:t>
      </w:r>
    </w:p>
    <w:p w:rsidR="00C2687D" w:rsidP="33EF49C1" w:rsidRDefault="00000000" w14:paraId="4F0E9E76" w14:textId="0BB3A0D0">
      <w:pPr>
        <w:spacing w:after="140" w:line="276" w:lineRule="auto"/>
        <w:ind w:firstLine="708"/>
        <w:jc w:val="both"/>
      </w:pPr>
      <w:r w:rsidRPr="33EF49C1" w:rsidR="707BA72C">
        <w:rPr>
          <w:color w:val="1A1A1A"/>
        </w:rPr>
        <w:t>O</w:t>
      </w:r>
      <w:r w:rsidRPr="33EF49C1">
        <w:rPr>
          <w:color w:val="1A1A1A"/>
        </w:rPr>
        <w:t xml:space="preserve"> OVV deve revisar a documentação a</w:t>
      </w:r>
      <w:r w:rsidRPr="33EF49C1" w:rsidR="31823759">
        <w:rPr>
          <w:color w:val="1A1A1A"/>
        </w:rPr>
        <w:t>presentada pelo proponente</w:t>
      </w:r>
      <w:r w:rsidRPr="33EF49C1">
        <w:rPr>
          <w:color w:val="1A1A1A"/>
        </w:rPr>
        <w:t>, registrando suas conclusões nos moldes do Anexo I.</w:t>
      </w:r>
    </w:p>
    <w:p w:rsidR="003A130F" w:rsidP="33EF49C1" w:rsidRDefault="00000000" w14:paraId="7EE1E87C" w14:textId="3EFB0BEA">
      <w:pPr>
        <w:spacing w:after="140" w:line="276" w:lineRule="auto"/>
        <w:ind w:firstLine="708"/>
        <w:jc w:val="both"/>
      </w:pPr>
      <w:r w:rsidRPr="33EF49C1">
        <w:rPr>
          <w:color w:val="1A1A1A"/>
        </w:rPr>
        <w:t>A</w:t>
      </w:r>
      <w:r w:rsidRPr="33EF49C1">
        <w:rPr>
          <w:color w:val="1A1A1A"/>
        </w:rPr>
        <w:t xml:space="preserve">s conclusões consolidadas de cada item avaliado neste capítulo </w:t>
      </w:r>
      <w:r w:rsidRPr="33EF49C1" w:rsidR="1063E607">
        <w:rPr>
          <w:color w:val="1A1A1A"/>
        </w:rPr>
        <w:t xml:space="preserve">5 </w:t>
      </w:r>
      <w:r w:rsidRPr="33EF49C1">
        <w:rPr>
          <w:color w:val="1A1A1A"/>
        </w:rPr>
        <w:t>devem ser registradas na Ficha d</w:t>
      </w:r>
      <w:r w:rsidRPr="33EF49C1" w:rsidR="320BFD36">
        <w:rPr>
          <w:color w:val="1A1A1A"/>
        </w:rPr>
        <w:t xml:space="preserve">o </w:t>
      </w:r>
      <w:r w:rsidRPr="33EF49C1">
        <w:rPr>
          <w:color w:val="1A1A1A"/>
        </w:rPr>
        <w:t>Anexo II.</w:t>
      </w:r>
    </w:p>
    <w:p w:rsidR="00C2687D" w:rsidRDefault="00EB1FFD" w14:paraId="3BA0D229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5.1. Elegibilidade do Projeto</w:t>
      </w:r>
    </w:p>
    <w:p w:rsidR="54D5D20A" w:rsidP="33EF49C1" w:rsidRDefault="54D5D20A" w14:paraId="444C4691" w14:textId="0BBE244A">
      <w:pPr>
        <w:spacing w:after="140" w:line="276" w:lineRule="auto"/>
        <w:ind w:firstLine="708"/>
        <w:jc w:val="both"/>
        <w:rPr>
          <w:color w:val="1A1A1A"/>
        </w:rPr>
      </w:pPr>
      <w:r w:rsidRPr="33EF49C1" w:rsidR="54D5D20A">
        <w:rPr>
          <w:color w:val="1A1A1A"/>
        </w:rPr>
        <w:t>O</w:t>
      </w:r>
      <w:r w:rsidRPr="33EF49C1">
        <w:rPr>
          <w:color w:val="1A1A1A"/>
        </w:rPr>
        <w:t xml:space="preserve"> OVV deverá confirmar que o projeto atende aos critérios de elegibilidade estabelecidos pelo Programa de Certificação e pela metodologia aplicável, </w:t>
      </w:r>
      <w:r w:rsidRPr="33EF49C1">
        <w:rPr>
          <w:b w:val="1"/>
          <w:bCs w:val="1"/>
          <w:color w:val="1A1A1A"/>
        </w:rPr>
        <w:t>incluindo escopo geográfico, tipologia de vegetação e ausência de fatores de exclusão</w:t>
      </w:r>
      <w:r w:rsidRPr="33EF49C1" w:rsidR="180FA1DA">
        <w:rPr>
          <w:b w:val="1"/>
          <w:bCs w:val="1"/>
          <w:color w:val="1A1A1A"/>
        </w:rPr>
        <w:t xml:space="preserve">, bem como </w:t>
      </w:r>
      <w:r w:rsidRPr="33EF49C1" w:rsidR="180FA1DA">
        <w:rPr>
          <w:color w:val="1A1A1A"/>
        </w:rPr>
        <w:t>critérios técnicos específicos de elegibilidade e exclusão de área (ex.: linha de base, adicionalidade, vazamento, salvaguardas socioambientais). O OVV deve confirmar a correta aplicação de cada critério.</w:t>
      </w:r>
    </w:p>
    <w:p w:rsidR="00C2687D" w:rsidRDefault="00EB1FFD" w14:paraId="7C882C2C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5.2. Legitimidade do Proponente</w:t>
      </w:r>
    </w:p>
    <w:p w:rsidR="00C2687D" w:rsidP="33EF49C1" w:rsidRDefault="00000000" w14:paraId="0F1399BC" w14:textId="5580A987">
      <w:pPr>
        <w:spacing w:after="140" w:line="276" w:lineRule="auto"/>
        <w:ind w:firstLine="708"/>
        <w:jc w:val="both"/>
      </w:pPr>
      <w:r w:rsidRPr="33EF49C1" w:rsidR="2ACF4DB9">
        <w:rPr>
          <w:color w:val="1A1A1A"/>
        </w:rPr>
        <w:t>O</w:t>
      </w:r>
      <w:r w:rsidRPr="33EF49C1">
        <w:rPr>
          <w:color w:val="1A1A1A"/>
        </w:rPr>
        <w:t xml:space="preserve"> OVV deve confirmar que a pessoa física ou jurídica que submete o projeto possui capacidade legal para tanto, mediante análise de:</w:t>
      </w:r>
    </w:p>
    <w:p w:rsidR="00C2687D" w:rsidRDefault="00000000" w14:paraId="7DFD7D9C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Atos constitutivos e representação legal, quando pessoa jurídica;</w:t>
      </w:r>
    </w:p>
    <w:p w:rsidR="00C2687D" w:rsidRDefault="00000000" w14:paraId="00C8D25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Procuração ou instrumento de representação, quando o projeto for submetido por terceiro em nome do titular da área;</w:t>
      </w:r>
    </w:p>
    <w:p w:rsidR="00C2687D" w:rsidRDefault="00000000" w14:paraId="333A396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Regularidade cadastral perante órgãos competentes (ex.: CNPJ ativo, inscrição estadual, quando aplicável);</w:t>
      </w:r>
    </w:p>
    <w:p w:rsidR="00C2687D" w:rsidRDefault="00000000" w14:paraId="5BBA2B6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Ausência de restrições legais que impeçam o proponente de figurar como titular de créditos de carbono (ex.: sanções, interdições judiciais específicas ao objeto).</w:t>
      </w:r>
    </w:p>
    <w:p w:rsidR="00C2687D" w:rsidRDefault="00EB1FFD" w14:paraId="101F9F64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5.3. Titularidade da Área e Direitos sobre o Carbono</w:t>
      </w:r>
    </w:p>
    <w:p w:rsidR="00C2687D" w:rsidP="33EF49C1" w:rsidRDefault="00000000" w14:paraId="28328B75" w14:textId="6287F4CB">
      <w:pPr>
        <w:spacing w:after="140" w:line="276" w:lineRule="auto"/>
        <w:ind w:firstLine="708"/>
        <w:jc w:val="both"/>
      </w:pPr>
      <w:r w:rsidRPr="33EF49C1" w:rsidR="4E6E1CD0">
        <w:rPr>
          <w:color w:val="1A1A1A"/>
        </w:rPr>
        <w:t>O</w:t>
      </w:r>
      <w:r w:rsidRPr="33EF49C1">
        <w:rPr>
          <w:color w:val="1A1A1A"/>
        </w:rPr>
        <w:t xml:space="preserve"> OVV deve confirmar a propriedade, posse legítima ou instrumento contratual específico (ex.: contrato de cessão de direitos/concessão/arrendamento).</w:t>
      </w:r>
    </w:p>
    <w:p w:rsidR="00C2687D" w:rsidRDefault="00000000" w14:paraId="361CCFF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Matrícula atualizada do imóvel (validade recomendada: emitida em até 90 dias da submissão) e cadeia dominial sem lacunas relevantes;</w:t>
      </w:r>
    </w:p>
    <w:p w:rsidR="00C2687D" w:rsidRDefault="00000000" w14:paraId="0A62DCA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Nos casos de posse, documentação que demonstre exercício pacífico e de boa-fé, por prazo compatível com o exigido pela legislação aplicável, acompanhada de parecer jurídico quando a titularidade não decorrer de registro formal;</w:t>
      </w:r>
    </w:p>
    <w:p w:rsidR="00C2687D" w:rsidRDefault="00000000" w14:paraId="0DB77C5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Instrumento de cessão de direitos de carbono, quando o proponente não for o titular da área, com identificação clara do prazo de vigência (que deve, no mínimo, cobrir o período de creditação) e da extensão dos direitos cedidos;</w:t>
      </w:r>
    </w:p>
    <w:p w:rsidR="00C2687D" w:rsidP="33EF49C1" w:rsidRDefault="00000000" w14:paraId="5329B34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 w:rsidRPr="33EF49C1">
        <w:rPr>
          <w:color w:val="1A1A1A"/>
        </w:rPr>
        <w:t>Ausência de gravames, ônus reais ou cláusulas contratuais (ex.: hipoteca, usufruto, arrendamento) incompatíveis com o compromisso de conservação assumido perante a Tropical Carbon, ou, quando existentes, evidência de anuência do terceiro titular do gravame.</w:t>
      </w:r>
    </w:p>
    <w:p w:rsidR="33EF49C1" w:rsidP="33EF49C1" w:rsidRDefault="33EF49C1" w14:paraId="023F746A" w14:textId="7E4B3455">
      <w:pPr>
        <w:pStyle w:val="Normal"/>
        <w:spacing w:after="80" w:line="264" w:lineRule="auto"/>
        <w:jc w:val="both"/>
        <w:rPr>
          <w:color w:val="1A1A1A"/>
        </w:rPr>
      </w:pPr>
    </w:p>
    <w:p w:rsidR="00C2687D" w:rsidRDefault="00EB1FFD" w14:paraId="01CF81F0" w14:textId="21408265">
      <w:pPr>
        <w:pStyle w:val="Ttulo2"/>
        <w:spacing w:before="280" w:after="120"/>
      </w:pPr>
      <w:r w:rsidRPr="334715D2" w:rsidR="00EB1FFD">
        <w:rPr>
          <w:b w:val="1"/>
          <w:bCs w:val="1"/>
          <w:color w:val="1D7044"/>
          <w:sz w:val="25"/>
          <w:szCs w:val="25"/>
        </w:rPr>
        <w:t>5.4. Documentos Fundiários</w:t>
      </w:r>
      <w:r w:rsidRPr="334715D2" w:rsidR="459A57E5">
        <w:rPr>
          <w:b w:val="1"/>
          <w:bCs w:val="1"/>
          <w:color w:val="1D7044"/>
          <w:sz w:val="25"/>
          <w:szCs w:val="25"/>
        </w:rPr>
        <w:t xml:space="preserve">, </w:t>
      </w:r>
      <w:r w:rsidRPr="334715D2" w:rsidR="00EB1FFD">
        <w:rPr>
          <w:b w:val="1"/>
          <w:bCs w:val="1"/>
          <w:color w:val="1D7044"/>
          <w:sz w:val="25"/>
          <w:szCs w:val="25"/>
        </w:rPr>
        <w:t>Cadastro Ambiental Rural (</w:t>
      </w:r>
      <w:r w:rsidRPr="334715D2" w:rsidR="3706A46A">
        <w:rPr>
          <w:b w:val="1"/>
          <w:bCs w:val="1"/>
          <w:color w:val="1D7044"/>
          <w:sz w:val="25"/>
          <w:szCs w:val="25"/>
        </w:rPr>
        <w:t>CAR) e</w:t>
      </w:r>
      <w:r w:rsidRPr="334715D2" w:rsidR="248C1F0B">
        <w:rPr>
          <w:rFonts w:ascii="Calibri" w:hAnsi="Calibri" w:eastAsia="Calibri" w:cs="Calibri"/>
          <w:b w:val="1"/>
          <w:bCs w:val="1"/>
          <w:color w:val="1D7044"/>
          <w:sz w:val="25"/>
          <w:szCs w:val="25"/>
          <w:lang w:eastAsia="pt-BR" w:bidi="he-IL"/>
        </w:rPr>
        <w:t xml:space="preserve"> SIGEF</w:t>
      </w:r>
    </w:p>
    <w:p w:rsidR="22496AC2" w:rsidP="334715D2" w:rsidRDefault="22496AC2" w14:paraId="0A8EBF15" w14:textId="3A886150">
      <w:pPr>
        <w:pStyle w:val="Normal"/>
        <w:spacing w:after="140" w:line="276" w:lineRule="auto"/>
        <w:ind w:left="0" w:firstLine="708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t-BR"/>
        </w:rPr>
      </w:pPr>
      <w:r w:rsidRPr="334715D2" w:rsidR="22496AC2">
        <w:rPr>
          <w:rFonts w:ascii="Calibri" w:hAnsi="Calibri" w:eastAsia="Calibri" w:cs="Calibri"/>
          <w:noProof w:val="0"/>
          <w:color w:val="auto"/>
          <w:sz w:val="21"/>
          <w:szCs w:val="21"/>
          <w:lang w:val="pt-BR"/>
        </w:rPr>
        <w:t xml:space="preserve">Quando aplicável, a OVV deverá consultar o Sistema de Gestão Fundiária – SIGEF/INCRA e verificar a existência de parcela georreferenciada </w:t>
      </w:r>
      <w:r w:rsidRPr="334715D2" w:rsidR="22496AC2">
        <w:rPr>
          <w:rFonts w:ascii="Calibri" w:hAnsi="Calibri" w:eastAsia="Calibri" w:cs="Calibri"/>
          <w:noProof w:val="0"/>
          <w:color w:val="auto"/>
          <w:sz w:val="21"/>
          <w:szCs w:val="21"/>
          <w:lang w:val="pt-BR"/>
        </w:rPr>
        <w:t>certificado incidente</w:t>
      </w:r>
      <w:r w:rsidRPr="334715D2" w:rsidR="22496AC2">
        <w:rPr>
          <w:rFonts w:ascii="Calibri" w:hAnsi="Calibri" w:eastAsia="Calibri" w:cs="Calibri"/>
          <w:noProof w:val="0"/>
          <w:color w:val="auto"/>
          <w:sz w:val="21"/>
          <w:szCs w:val="21"/>
          <w:lang w:val="pt-BR"/>
        </w:rPr>
        <w:t xml:space="preserve"> sobre o imóvel ou sobre a área do projeto, confrontando seus limites, área, identificação e titularidade com a matrícula, o CAR, a poligonal submetida ao projeto e os demais documentos fundiários apresentados. Eventuais divergências ou sobreposições relevantes deverão ser esclarecidas pelo proponente e avaliadas quanto ao seu impacto sobre a titularidade, a delimitação e a elegibilidade da área.</w:t>
      </w:r>
    </w:p>
    <w:p w:rsidR="334715D2" w:rsidP="334715D2" w:rsidRDefault="334715D2" w14:paraId="47569DE4" w14:textId="0A0F051A">
      <w:pPr>
        <w:pStyle w:val="Normal"/>
        <w:spacing w:after="140" w:line="276" w:lineRule="auto"/>
        <w:ind w:left="0" w:firstLine="708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1"/>
          <w:szCs w:val="21"/>
          <w:lang w:val="pt-BR"/>
        </w:rPr>
      </w:pPr>
    </w:p>
    <w:p w:rsidR="00C2687D" w:rsidP="33EF49C1" w:rsidRDefault="00000000" w14:paraId="10B8912F" w14:textId="08F0BA2F">
      <w:pPr>
        <w:spacing w:after="140" w:line="276" w:lineRule="auto"/>
        <w:ind w:left="0" w:firstLine="708"/>
        <w:jc w:val="both"/>
      </w:pPr>
      <w:r w:rsidRPr="33EF49C1" w:rsidR="0C013C68">
        <w:rPr>
          <w:color w:val="1A1A1A"/>
        </w:rPr>
        <w:t>O</w:t>
      </w:r>
      <w:r w:rsidRPr="33EF49C1">
        <w:rPr>
          <w:color w:val="1A1A1A"/>
        </w:rPr>
        <w:t xml:space="preserve"> OVV deve verificar a existência e regularidade do CAR da área do projeto, confirmando que o polígono georreferenciado submetido para certificação é compatível com o perímetro registrado no CAR e com os demais documentos fundiários apresentados.</w:t>
      </w:r>
    </w:p>
    <w:p w:rsidR="00C2687D" w:rsidRDefault="00000000" w14:paraId="13A66603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Confrontar poligonal do CAR com a poligonal do projeto submetida à metodologia — divergências de área superiores ao limite de tolerância definido pela Tropical Carbon devem ser tratadas como não conformidade;</w:t>
      </w:r>
    </w:p>
    <w:p w:rsidR="00C2687D" w:rsidRDefault="00000000" w14:paraId="71A4327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Verificar pendências, embargos ou autuações ambientais associadas ao imóvel no órgão estadual competente;</w:t>
      </w:r>
    </w:p>
    <w:p w:rsidR="00C2687D" w:rsidRDefault="00000000" w14:paraId="4330F3F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Verificar compatibilidade entre a Reserva Legal, Áreas de Preservação Permanente (APP) averbadas ou inscritas no CAR e a área submetida à certificação, evitando dupla finalidade normativa não esclarecida (ex.: área de Reserva Legal cuja conservação já é obrigação legal deve ser tratada à luz do critério de adicionalidade previsto na metodologia aplicável).</w:t>
      </w:r>
    </w:p>
    <w:p w:rsidR="00C2687D" w:rsidRDefault="00EB1FFD" w14:paraId="480C4AC8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5.5. Sobreposições, Áreas Protegidas e Terras Indígenas</w:t>
      </w:r>
    </w:p>
    <w:p w:rsidR="00C2687D" w:rsidP="33EF49C1" w:rsidRDefault="00000000" w14:paraId="1A9DC4C2" w14:textId="61EC3161">
      <w:pPr>
        <w:spacing w:after="140" w:line="276" w:lineRule="auto"/>
        <w:ind w:firstLine="708"/>
        <w:jc w:val="both"/>
      </w:pPr>
      <w:r w:rsidRPr="33EF49C1" w:rsidR="563FABAD">
        <w:rPr>
          <w:color w:val="1A1A1A"/>
        </w:rPr>
        <w:t>O</w:t>
      </w:r>
      <w:r w:rsidRPr="33EF49C1">
        <w:rPr>
          <w:color w:val="1A1A1A"/>
        </w:rPr>
        <w:t xml:space="preserve"> OVV deve verificar, com base em bases cartográficas oficiais (ex.: FUNAI, </w:t>
      </w:r>
      <w:r w:rsidRPr="33EF49C1">
        <w:rPr>
          <w:color w:val="1A1A1A"/>
        </w:rPr>
        <w:t>ICMBio</w:t>
      </w:r>
      <w:r w:rsidRPr="33EF49C1">
        <w:rPr>
          <w:color w:val="1A1A1A"/>
        </w:rPr>
        <w:t>, órgãos estaduais de meio ambiente, cartório de registro de imóveis), a existência de sobreposição entre a área do projeto e:</w:t>
      </w:r>
    </w:p>
    <w:p w:rsidR="00C2687D" w:rsidRDefault="00000000" w14:paraId="319201B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Terras indígenas homologadas, em processo de demarcação ou objeto de portaria de restrição de uso;</w:t>
      </w:r>
    </w:p>
    <w:p w:rsidR="00C2687D" w:rsidRDefault="00000000" w14:paraId="4959C9D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Unidades de conservação de proteção integral ou uso sustentável, públicas ou privadas (ex.: Reservas Particulares do Patrimônio Natural);</w:t>
      </w:r>
    </w:p>
    <w:p w:rsidR="00C2687D" w:rsidRDefault="00000000" w14:paraId="14A1F61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Territórios quilombolas ou de outras comunidades tradicionais reconhecidos;</w:t>
      </w:r>
    </w:p>
    <w:p w:rsidR="00C2687D" w:rsidRDefault="00000000" w14:paraId="246A527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Outros projetos de certificação de carbono registrados na mesma área, em qualquer programa (vide também Seção de Prevenção de Dupla Contagem da metodologia aplicável).</w:t>
      </w:r>
    </w:p>
    <w:p w:rsidR="00C2687D" w:rsidP="334715D2" w:rsidRDefault="00000000" w14:paraId="1DEA0947" w14:textId="77777777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  <w:jc w:val="both"/>
      </w:pPr>
      <w:r w:rsidRPr="334715D2">
        <w:rPr>
          <w:i w:val="1"/>
          <w:iCs w:val="1"/>
          <w:color w:val="155234"/>
          <w:sz w:val="20"/>
          <w:szCs w:val="20"/>
        </w:rPr>
        <w:t>Sobreposição identificada não implica automaticamente a inelegibilidade do projeto, mas exige análise fundamentada quanto à compatibilidade jurídica e à ausência de dupla contagem ou dupla reivindicação de direitos, devendo o resultado dessa análise constar expressamente do Relatório de Validação.</w:t>
      </w:r>
    </w:p>
    <w:p w:rsidR="00C2687D" w:rsidRDefault="00EB1FFD" w14:paraId="3672BA2A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5.6. Restrições Legais e Conflitos Territoriais</w:t>
      </w:r>
    </w:p>
    <w:p w:rsidR="00C2687D" w:rsidP="33EF49C1" w:rsidRDefault="00000000" w14:paraId="6A5CC123" w14:textId="6D50CC42">
      <w:pPr>
        <w:spacing w:after="140" w:line="276" w:lineRule="auto"/>
        <w:ind w:firstLine="708"/>
        <w:jc w:val="both"/>
      </w:pPr>
      <w:r w:rsidRPr="33EF49C1" w:rsidR="22129654">
        <w:rPr>
          <w:color w:val="1A1A1A"/>
        </w:rPr>
        <w:t xml:space="preserve">O </w:t>
      </w:r>
      <w:r w:rsidRPr="33EF49C1">
        <w:rPr>
          <w:color w:val="1A1A1A"/>
        </w:rPr>
        <w:t>OVV deve verificar a existência de restrições legais supervenientes ou conflitos territoriais que possam comprometer a viabilidade jurídica do compromisso de conservação, incluindo ações judiciais ou administrativas relativas à titularidade da terra, embargos ambientais ativos, ou registro de conflito fundiário perante órgão competente ou entidade de mediação reconhecida.</w:t>
      </w:r>
    </w:p>
    <w:p w:rsidR="00C2687D" w:rsidP="08DFB62A" w:rsidRDefault="00CA39A1" w14:paraId="1D5031DB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6. Revisão Documental — Aplicação da Metodologia</w:t>
      </w:r>
    </w:p>
    <w:p w:rsidR="003A130F" w:rsidP="33EF49C1" w:rsidRDefault="00000000" w14:paraId="28955243" w14:textId="4CC322A8">
      <w:pPr>
        <w:spacing w:after="140" w:line="276" w:lineRule="auto"/>
        <w:ind w:firstLine="708"/>
        <w:jc w:val="both"/>
      </w:pPr>
      <w:r w:rsidRPr="33EF49C1" w:rsidR="07C66557">
        <w:rPr>
          <w:color w:val="1A1A1A"/>
        </w:rPr>
        <w:t xml:space="preserve">O </w:t>
      </w:r>
      <w:r w:rsidRPr="33EF49C1">
        <w:rPr>
          <w:color w:val="1A1A1A"/>
        </w:rPr>
        <w:t>OVV deve revisar os elementos abaixo relacionados, referentes à aplicação da metodologia pelo proponente, registrando as conclusões consolidadas na Ficha de Preenchimento do Capítulo 6 (Anexo III).</w:t>
      </w:r>
    </w:p>
    <w:p w:rsidR="00C2687D" w:rsidRDefault="00CA39A1" w14:paraId="0381948F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6.1. Documentação da Metodologia e Relatório Técnico</w:t>
      </w:r>
    </w:p>
    <w:p w:rsidR="33EF49C1" w:rsidP="33EF49C1" w:rsidRDefault="33EF49C1" w14:paraId="636269DB" w14:textId="356CFE93">
      <w:pPr>
        <w:spacing w:after="140" w:line="276" w:lineRule="auto"/>
        <w:ind w:firstLine="708"/>
        <w:jc w:val="both"/>
      </w:pPr>
      <w:r w:rsidRPr="334715D2" w:rsidR="0517AE69">
        <w:rPr>
          <w:color w:val="1A1A1A"/>
        </w:rPr>
        <w:t>O OVV</w:t>
      </w:r>
      <w:r w:rsidRPr="334715D2">
        <w:rPr>
          <w:color w:val="1A1A1A"/>
        </w:rPr>
        <w:t xml:space="preserve"> deve confirmar que o relatório técnico de aplicação da metodologia contém todos os elementos exigidos pela metodologia aplicável</w:t>
      </w:r>
      <w:r w:rsidRPr="334715D2" w:rsidR="40631C24">
        <w:rPr>
          <w:color w:val="1A1A1A"/>
        </w:rPr>
        <w:t xml:space="preserve">. </w:t>
      </w:r>
    </w:p>
    <w:p w:rsidR="334715D2" w:rsidP="334715D2" w:rsidRDefault="334715D2" w14:paraId="077E5978" w14:textId="0C7C195F">
      <w:pPr>
        <w:spacing w:after="140" w:line="276" w:lineRule="auto"/>
        <w:ind w:firstLine="708"/>
        <w:jc w:val="both"/>
        <w:rPr>
          <w:color w:val="1A1A1A"/>
        </w:rPr>
      </w:pPr>
    </w:p>
    <w:p w:rsidR="334715D2" w:rsidP="334715D2" w:rsidRDefault="334715D2" w14:paraId="6B142ED0" w14:textId="29B429D5">
      <w:pPr>
        <w:spacing w:after="140" w:line="276" w:lineRule="auto"/>
        <w:ind w:firstLine="708"/>
        <w:jc w:val="both"/>
        <w:rPr>
          <w:color w:val="1A1A1A"/>
        </w:rPr>
      </w:pPr>
    </w:p>
    <w:p w:rsidR="00C2687D" w:rsidRDefault="00CA39A1" w14:paraId="07C06D28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6.2. Dados de Entrada, Imagens, Bases Cartográficas e Metadados</w:t>
      </w:r>
    </w:p>
    <w:p w:rsidR="00C2687D" w:rsidP="33EF49C1" w:rsidRDefault="00000000" w14:paraId="7C284C0D" w14:textId="2A203E29">
      <w:pPr>
        <w:spacing w:after="140" w:line="276" w:lineRule="auto"/>
        <w:ind w:firstLine="708"/>
        <w:jc w:val="both"/>
      </w:pPr>
      <w:r w:rsidRPr="33EF49C1" w:rsidR="62293F0B">
        <w:rPr>
          <w:color w:val="1A1A1A"/>
        </w:rPr>
        <w:t>O</w:t>
      </w:r>
      <w:r w:rsidRPr="33EF49C1">
        <w:rPr>
          <w:color w:val="1A1A1A"/>
        </w:rPr>
        <w:t xml:space="preserve"> OVV deve confirmar a rastreabilidade de todos os dados de entrada utilizados, verificando, no mínimo, fonte, </w:t>
      </w:r>
      <w:r w:rsidRPr="33EF49C1" w:rsidR="38176358">
        <w:rPr>
          <w:color w:val="1A1A1A"/>
        </w:rPr>
        <w:t>data, versão</w:t>
      </w:r>
      <w:r w:rsidRPr="33EF49C1">
        <w:rPr>
          <w:color w:val="1A1A1A"/>
        </w:rPr>
        <w:t>, resolução espacial e temporal, e método de processamento de cada repositório ou imagem utilizada, cotejando com os metadados declarados no relatório técnico.</w:t>
      </w:r>
    </w:p>
    <w:p w:rsidR="00C2687D" w:rsidRDefault="00000000" w14:paraId="30FA9B9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Repositórios geoespaciais obrigatórios e complementares utilizados foram corretamente identificados, com versão e data de acesso;</w:t>
      </w:r>
    </w:p>
    <w:p w:rsidR="00C2687D" w:rsidRDefault="00000000" w14:paraId="192FB5EB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Poligonal do projeto e estratos declarados são espacialmente consistentes com os arquivos vetoriais (shapefile, KML/KMZ ou formato equivalente) fornecidos como evidência;</w:t>
      </w:r>
    </w:p>
    <w:p w:rsidR="00C2687D" w:rsidP="08DFB62A" w:rsidRDefault="00000000" w14:paraId="5662A57A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Ausência de manipulação não documentada dos dados brutos (ex.: reclassificação de estratos sem justificativa registrada).</w:t>
      </w:r>
    </w:p>
    <w:p w:rsidRPr="00B91A62" w:rsidR="08DFB62A" w:rsidP="00B91A62" w:rsidRDefault="01E22827" w14:paraId="53E07D9A" w14:textId="0EB192BF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000000" w:themeColor="text1"/>
        </w:rPr>
      </w:pPr>
      <w:r w:rsidRPr="334715D2" w:rsidR="01E22827">
        <w:rPr>
          <w:color w:val="000000" w:themeColor="text1" w:themeTint="FF" w:themeShade="FF"/>
        </w:rPr>
        <w:t xml:space="preserve">Confirmar que os dados e parâmetros disponibilizados são suficientes para permitir a reprodução </w:t>
      </w:r>
      <w:r w:rsidRPr="334715D2" w:rsidR="10B20DD0">
        <w:rPr>
          <w:color w:val="000000" w:themeColor="text1" w:themeTint="FF" w:themeShade="FF"/>
        </w:rPr>
        <w:t>independentemente</w:t>
      </w:r>
      <w:r w:rsidRPr="334715D2" w:rsidR="01E22827">
        <w:rPr>
          <w:color w:val="000000" w:themeColor="text1" w:themeTint="FF" w:themeShade="FF"/>
        </w:rPr>
        <w:t xml:space="preserve"> dos resultados apresentados.</w:t>
      </w:r>
    </w:p>
    <w:p w:rsidR="00C2687D" w:rsidRDefault="00CA39A1" w14:paraId="245BD2BF" w14:textId="57B7F075">
      <w:pPr>
        <w:pStyle w:val="Ttulo2"/>
        <w:spacing w:before="280" w:after="120"/>
      </w:pPr>
      <w:r w:rsidRPr="33EF49C1" w:rsidR="00CA39A1">
        <w:rPr>
          <w:b w:val="1"/>
          <w:bCs w:val="1"/>
          <w:color w:val="1D7044"/>
          <w:sz w:val="25"/>
          <w:szCs w:val="25"/>
        </w:rPr>
        <w:t>6.</w:t>
      </w:r>
      <w:r w:rsidRPr="33EF49C1" w:rsidR="66DAA08A">
        <w:rPr>
          <w:b w:val="1"/>
          <w:bCs w:val="1"/>
          <w:color w:val="1D7044"/>
          <w:sz w:val="25"/>
          <w:szCs w:val="25"/>
        </w:rPr>
        <w:t>3</w:t>
      </w:r>
      <w:r w:rsidRPr="33EF49C1" w:rsidR="00CA39A1">
        <w:rPr>
          <w:b w:val="1"/>
          <w:bCs w:val="1"/>
          <w:color w:val="1D7044"/>
          <w:sz w:val="25"/>
          <w:szCs w:val="25"/>
        </w:rPr>
        <w:t>. Delimitação e Estratificação da Área</w:t>
      </w:r>
    </w:p>
    <w:p w:rsidR="00C2687D" w:rsidP="33EF49C1" w:rsidRDefault="00000000" w14:paraId="71B0A314" w14:textId="6D1B7208">
      <w:pPr>
        <w:spacing w:after="140" w:line="276" w:lineRule="auto"/>
        <w:ind w:firstLine="708"/>
        <w:jc w:val="both"/>
      </w:pPr>
      <w:r w:rsidRPr="33EF49C1" w:rsidR="668F3CDF">
        <w:rPr>
          <w:color w:val="1A1A1A"/>
        </w:rPr>
        <w:t>O</w:t>
      </w:r>
      <w:r w:rsidRPr="33EF49C1">
        <w:rPr>
          <w:color w:val="1A1A1A"/>
        </w:rPr>
        <w:t xml:space="preserve"> OVV deve confirmar que a delimitação da área do projeto observou controle de consistência espacial adequado e que a estratificação adotada é tecnicamente justificada frente à heterogeneidade real da área, evitando que uma média geral mascare diferenças relevantes entre porções distintas do projeto.</w:t>
      </w:r>
    </w:p>
    <w:p w:rsidR="00C2687D" w:rsidRDefault="00CA39A1" w14:paraId="18063465" w14:textId="58A40D2A">
      <w:pPr>
        <w:pStyle w:val="Ttulo2"/>
        <w:spacing w:before="280" w:after="120"/>
      </w:pPr>
      <w:r w:rsidRPr="33EF49C1" w:rsidR="00CA39A1">
        <w:rPr>
          <w:b w:val="1"/>
          <w:bCs w:val="1"/>
          <w:color w:val="1D7044"/>
          <w:sz w:val="25"/>
          <w:szCs w:val="25"/>
        </w:rPr>
        <w:t>6.</w:t>
      </w:r>
      <w:r w:rsidRPr="33EF49C1" w:rsidR="647968EF">
        <w:rPr>
          <w:b w:val="1"/>
          <w:bCs w:val="1"/>
          <w:color w:val="1D7044"/>
          <w:sz w:val="25"/>
          <w:szCs w:val="25"/>
        </w:rPr>
        <w:t>4</w:t>
      </w:r>
      <w:r w:rsidRPr="33EF49C1" w:rsidR="00CA39A1">
        <w:rPr>
          <w:b w:val="1"/>
          <w:bCs w:val="1"/>
          <w:color w:val="1D7044"/>
          <w:sz w:val="25"/>
          <w:szCs w:val="25"/>
        </w:rPr>
        <w:t>. Compartimentos de Carbono, Qualidade dos Dados, Incerteza e Consistência Técnica</w:t>
      </w:r>
    </w:p>
    <w:p w:rsidR="00C2687D" w:rsidP="33EF49C1" w:rsidRDefault="00000000" w14:paraId="4114D49E" w14:textId="1474DE86">
      <w:pPr>
        <w:spacing w:after="140" w:line="276" w:lineRule="auto"/>
        <w:ind w:firstLine="708"/>
        <w:jc w:val="both"/>
      </w:pPr>
      <w:r w:rsidRPr="334715D2" w:rsidR="502FBB6D">
        <w:rPr>
          <w:color w:val="1A1A1A"/>
        </w:rPr>
        <w:t>O</w:t>
      </w:r>
      <w:r w:rsidRPr="334715D2">
        <w:rPr>
          <w:color w:val="1A1A1A"/>
        </w:rPr>
        <w:t xml:space="preserve"> OVV deve avaliar a consistência técnica global da aplicação da metodologia, incluindo os compartimentos de carbono considerados, a qualidade e o desempenho da modelagem estatística empregada, e o tratamento da incerteza e eventual dedução aplicada ao estoque bruto.</w:t>
      </w:r>
    </w:p>
    <w:p w:rsidR="00C2687D" w:rsidP="334715D2" w:rsidRDefault="00000000" w14:paraId="08B97B0B" w14:textId="41AE1F69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  <w:jc w:val="both"/>
      </w:pPr>
      <w:r w:rsidRPr="334715D2">
        <w:rPr>
          <w:i w:val="1"/>
          <w:iCs w:val="1"/>
          <w:color w:val="155234"/>
          <w:sz w:val="20"/>
          <w:szCs w:val="20"/>
        </w:rPr>
        <w:t xml:space="preserve">Recomenda-se que </w:t>
      </w:r>
      <w:r w:rsidRPr="334715D2" w:rsidR="63F15E01">
        <w:rPr>
          <w:i w:val="1"/>
          <w:iCs w:val="1"/>
          <w:color w:val="155234"/>
          <w:sz w:val="20"/>
          <w:szCs w:val="20"/>
        </w:rPr>
        <w:t>o</w:t>
      </w:r>
      <w:r w:rsidRPr="334715D2">
        <w:rPr>
          <w:i w:val="1"/>
          <w:iCs w:val="1"/>
          <w:color w:val="155234"/>
          <w:sz w:val="20"/>
          <w:szCs w:val="20"/>
        </w:rPr>
        <w:t xml:space="preserve"> OVV reproduza, de forma independente e por amostragem, ao menos parte dos cálculos apresentados (ex.: </w:t>
      </w:r>
      <w:r w:rsidRPr="334715D2">
        <w:rPr>
          <w:i w:val="1"/>
          <w:iCs w:val="1"/>
          <w:color w:val="155234"/>
          <w:sz w:val="20"/>
          <w:szCs w:val="20"/>
        </w:rPr>
        <w:t>recomputar</w:t>
      </w:r>
      <w:r w:rsidRPr="334715D2">
        <w:rPr>
          <w:i w:val="1"/>
          <w:iCs w:val="1"/>
          <w:color w:val="155234"/>
          <w:sz w:val="20"/>
          <w:szCs w:val="20"/>
        </w:rPr>
        <w:t xml:space="preserve"> a incerteza total da área a partir das incertezas por estrato declaradas), de modo a confirmar a consistência aritmética e metodológica dos resultados, e não apenas sua plausibilidade aparente.</w:t>
      </w:r>
    </w:p>
    <w:p w:rsidR="00C2687D" w:rsidP="08DFB62A" w:rsidRDefault="00CA39A1" w14:paraId="4EB20E04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7. Avaliação de Riscos de Não Permanência</w:t>
      </w:r>
    </w:p>
    <w:p w:rsidR="00C2687D" w:rsidP="33EF49C1" w:rsidRDefault="00000000" w14:paraId="1FD09210" w14:textId="277457C6">
      <w:pPr>
        <w:spacing w:after="140" w:line="276" w:lineRule="auto"/>
        <w:ind w:firstLine="708"/>
        <w:jc w:val="both"/>
      </w:pPr>
      <w:r w:rsidRPr="33EF49C1" w:rsidR="72F50E8C">
        <w:rPr>
          <w:color w:val="1A1A1A"/>
        </w:rPr>
        <w:t>O</w:t>
      </w:r>
      <w:r w:rsidRPr="33EF49C1">
        <w:rPr>
          <w:color w:val="1A1A1A"/>
        </w:rPr>
        <w:t xml:space="preserve"> OVV deve revisar a avaliação de risco elaborada pelo proponente para fins de cálculo do percentual de retenção da reserva de não permanência, confirmando a classificação atribuída a cada fator de risco ou exigindo ajuste fundamentado quando entender que a autoavaliação subestima o risco real, nos termos da metodologia aplicável.</w:t>
      </w:r>
    </w:p>
    <w:p w:rsidR="003A130F" w:rsidP="334715D2" w:rsidRDefault="00000000" w14:paraId="1F8024CA" w14:textId="77777777">
      <w:pPr>
        <w:spacing w:before="40" w:after="140" w:line="276" w:lineRule="auto"/>
        <w:ind w:firstLine="708"/>
        <w:jc w:val="both"/>
      </w:pPr>
      <w:r w:rsidRPr="334715D2">
        <w:rPr>
          <w:color w:val="1A1A1A"/>
        </w:rPr>
        <w:t>A conclusão deste capítulo deve ser registrada na Ficha de Preenchimento do Capítulo 7 (Anexo IV).</w:t>
      </w:r>
    </w:p>
    <w:p w:rsidR="33EF49C1" w:rsidP="334715D2" w:rsidRDefault="33EF49C1" w14:paraId="22940E0D" w14:textId="18D50889">
      <w:pPr>
        <w:pBdr>
          <w:top w:val="single" w:color="1D7044" w:sz="4" w:space="4"/>
          <w:left w:val="single" w:color="1D7044" w:sz="4" w:space="4"/>
          <w:bottom w:val="single" w:color="1D7044" w:sz="4" w:space="4"/>
          <w:right w:val="single" w:color="1D7044" w:sz="4" w:space="4"/>
        </w:pBdr>
        <w:shd w:val="clear" w:color="auto" w:fill="E8F5EC"/>
        <w:spacing w:before="60" w:after="160"/>
      </w:pPr>
      <w:r w:rsidRPr="334715D2">
        <w:rPr>
          <w:i w:val="1"/>
          <w:iCs w:val="1"/>
          <w:color w:val="155234"/>
          <w:sz w:val="20"/>
          <w:szCs w:val="20"/>
        </w:rPr>
        <w:t>Em caso de discordância entre o proponente e a OVV quanto ao percentual de retenção aplicável, prevalece a classificação mais conservadora (percentual mais alto), sem prejuízo do direito de recurso do proponente perante a Tropical Carbon, conforme a metodologia aplicável.</w:t>
      </w:r>
    </w:p>
    <w:p w:rsidR="00C2687D" w:rsidP="08DFB62A" w:rsidRDefault="00CA39A1" w14:paraId="0F3429CB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8. Avaliação do Plano de Monitoramento</w:t>
      </w:r>
    </w:p>
    <w:p w:rsidR="00C2687D" w:rsidP="33EF49C1" w:rsidRDefault="00000000" w14:paraId="5F340019" w14:textId="5CCB2448">
      <w:pPr>
        <w:spacing w:after="140" w:line="276" w:lineRule="auto"/>
        <w:ind w:firstLine="708"/>
        <w:jc w:val="both"/>
      </w:pPr>
      <w:r w:rsidRPr="33EF49C1" w:rsidR="30996BD9">
        <w:rPr>
          <w:color w:val="1A1A1A"/>
        </w:rPr>
        <w:t xml:space="preserve">O </w:t>
      </w:r>
      <w:r w:rsidRPr="33EF49C1">
        <w:rPr>
          <w:color w:val="1A1A1A"/>
        </w:rPr>
        <w:t>OVV deve confirmar que o projeto apresenta plano de monitoramento compatível com os requisitos da metodologia aplicável e do Programa de Certificação, capaz de sustentar a apresentação dos relatórios de monitoramento simplificados anuais e a verificação prevista para o desbloqueio final da reserva de não permanência.</w:t>
      </w:r>
    </w:p>
    <w:p w:rsidR="00C2687D" w:rsidRDefault="00000000" w14:paraId="68F4B77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Periodicidade e responsável técnico pelo monitoramento estão claramente definidos;</w:t>
      </w:r>
    </w:p>
    <w:p w:rsidR="00C2687D" w:rsidRDefault="00000000" w14:paraId="0F3032A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Metodologia de detecção de regressão (perda de estoque de carbono) está descrita e é tecnicamente compatível com os repositórios e métodos utilizados na quantificação inicial;</w:t>
      </w:r>
    </w:p>
    <w:p w:rsidR="00C2687D" w:rsidRDefault="00000000" w14:paraId="47139D9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Existe estrutura, própria ou contratada, capaz de sustentar o monitoramento contínuo pelo período de creditação (compatível com a avaliação de riscos de não permanência do Capítulo 7);</w:t>
      </w:r>
    </w:p>
    <w:p w:rsidRPr="00B91A62" w:rsidR="00C2687D" w:rsidRDefault="00000000" w14:paraId="56906AF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Plano de contingência para resposta a eventos de degradação pontual está formalizado e é consistente com a autoavaliação de risco.</w:t>
      </w:r>
    </w:p>
    <w:p w:rsidR="00B91A62" w:rsidP="33EF49C1" w:rsidRDefault="00B91A62" w14:paraId="720E4D3E" w14:textId="1A65BE42">
      <w:pPr>
        <w:spacing w:before="140" w:after="140" w:line="276" w:lineRule="auto"/>
        <w:ind w:firstLine="708"/>
        <w:jc w:val="both"/>
      </w:pPr>
      <w:r w:rsidRPr="33EF49C1" w:rsidR="33EF49C1">
        <w:rPr>
          <w:color w:val="1A1A1A"/>
        </w:rPr>
        <w:t>A conclusão deste capítulo deve ser registrada no Relatório de Validação (Anexo VIII, item 3).</w:t>
      </w:r>
    </w:p>
    <w:p w:rsidR="00C2687D" w:rsidP="08DFB62A" w:rsidRDefault="00CA39A1" w14:paraId="7D6359EB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9. Visita ao Local</w:t>
      </w:r>
    </w:p>
    <w:p w:rsidR="00C2687D" w:rsidRDefault="00CA39A1" w14:paraId="677D7951" w14:textId="77777777">
      <w:pPr>
        <w:pStyle w:val="Ttulo2"/>
        <w:spacing w:before="200" w:after="100"/>
      </w:pPr>
      <w:r>
        <w:rPr>
          <w:b/>
          <w:bCs/>
          <w:color w:val="1D7044"/>
          <w:sz w:val="25"/>
          <w:szCs w:val="25"/>
        </w:rPr>
        <w:t>9.1. Quando a Visita é Necessária</w:t>
      </w:r>
    </w:p>
    <w:p w:rsidR="00C2687D" w:rsidP="33EF49C1" w:rsidRDefault="00000000" w14:paraId="53A3F64F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A visita ao local não é obrigatória em todos os projetos, mas deve ser realizada de acordo com as regras constantes na metodologia.</w:t>
      </w:r>
    </w:p>
    <w:p w:rsidR="00C2687D" w:rsidP="33EF49C1" w:rsidRDefault="00000000" w14:paraId="542D2564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A decisão de dispensar a visita ao local deve ser tecnicamente fundamentada e registrada no Relatório de Validação, não podendo decorrer exclusivamente de razões de custo ou prazo.</w:t>
      </w:r>
    </w:p>
    <w:p w:rsidR="00C2687D" w:rsidRDefault="00C70DF1" w14:paraId="63004E5C" w14:textId="77777777">
      <w:pPr>
        <w:pStyle w:val="Ttulo2"/>
        <w:spacing w:before="200" w:after="100"/>
      </w:pPr>
      <w:r>
        <w:rPr>
          <w:b/>
          <w:bCs/>
          <w:color w:val="1D7044"/>
          <w:sz w:val="25"/>
          <w:szCs w:val="25"/>
        </w:rPr>
        <w:t>9.2. Como Conduzir a Visita</w:t>
      </w:r>
    </w:p>
    <w:p w:rsidR="00C2687D" w:rsidP="33EF49C1" w:rsidRDefault="00000000" w14:paraId="1DCB01E1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Fluxo recomendado para a visita ao local:</w:t>
      </w:r>
    </w:p>
    <w:p w:rsidR="00C2687D" w:rsidRDefault="00000000" w14:paraId="0AB22C0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1) Planejamento da amostragem de campo;</w:t>
      </w:r>
    </w:p>
    <w:p w:rsidR="00C2687D" w:rsidRDefault="00000000" w14:paraId="0AB22C01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2) Comunicação prévia ao proponente, sem prejuízo de verificações não anunciadas quando tecnicamente justificável;</w:t>
      </w:r>
    </w:p>
    <w:p w:rsidR="00C2687D" w:rsidRDefault="00000000" w14:paraId="0AB22C02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3) Reconhecimento georreferenciado dos pontos amostrais selecionados;</w:t>
      </w:r>
    </w:p>
    <w:p w:rsidR="00C2687D" w:rsidRDefault="00000000" w14:paraId="0AB22C03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4) Verificação visual e fotográfica da cobertura florestal nos pontos e no seu entorno;</w:t>
      </w:r>
    </w:p>
    <w:p w:rsidR="00C2687D" w:rsidRDefault="00000000" w14:paraId="0AB22C0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5) Cotejamento com a classificação de estrato declarada para o ponto;</w:t>
      </w:r>
    </w:p>
    <w:p w:rsidR="00C2687D" w:rsidRDefault="00000000" w14:paraId="0AB22C0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6) Registro de coordenadas, horário e condições de observação;</w:t>
      </w:r>
    </w:p>
    <w:p w:rsidR="00C2687D" w:rsidRDefault="00000000" w14:paraId="0AB22C0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7) Entrevistas com responsáveis técnicos e, quando aplicável, com moradores ou trabalhadores da área;</w:t>
      </w:r>
    </w:p>
    <w:p w:rsidR="00C2687D" w:rsidRDefault="00000000" w14:paraId="0AB22C0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8) Consolidação das evidências coletadas no Anexo V.</w:t>
      </w:r>
    </w:p>
    <w:p w:rsidR="00C2687D" w:rsidRDefault="00C70DF1" w14:paraId="65D74AE7" w14:textId="77777777">
      <w:pPr>
        <w:pStyle w:val="Ttulo2"/>
        <w:spacing w:before="200" w:after="100"/>
      </w:pPr>
      <w:r>
        <w:rPr>
          <w:b/>
          <w:bCs/>
          <w:color w:val="1D7044"/>
          <w:sz w:val="25"/>
          <w:szCs w:val="25"/>
        </w:rPr>
        <w:t>9.3. Evidências a Coletar</w:t>
      </w:r>
    </w:p>
    <w:p w:rsidR="00C2687D" w:rsidRDefault="00000000" w14:paraId="0F61793B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Fotografias georreferenciadas, com data e hora, dos pontos amostrais e de feições relevantes (trilhas, clareiras, sinais de exploração, queimadas, edificações);</w:t>
      </w:r>
    </w:p>
    <w:p w:rsidR="00C2687D" w:rsidP="49784BA0" w:rsidRDefault="00000000" w14:paraId="297482D5" w14:textId="45AE77AF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noProof w:val="0"/>
          <w:lang w:val="pt-BR"/>
        </w:rPr>
        <w:t xml:space="preserve">Coordenadas UTM (Este e Norte), em metros, referenciadas ao datum SIRGAS 2000, com indicação do fuso (ex.: 22S), de cada ponto visitado;</w:t>
      </w:r>
    </w:p>
    <w:p w:rsidR="00C2687D" w:rsidRDefault="00000000" w14:paraId="75CBFA4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Registro em campo de indicadores de estrutura florestal compatíveis com o estrato declarado (ex.: dossel fechado versus aberto, presença de sub-bosque, sinais de regeneração ou degradação);</w:t>
      </w:r>
    </w:p>
    <w:p w:rsidR="00C2687D" w:rsidRDefault="00000000" w14:paraId="2D4D218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Cópia ou fotografia de documentos apresentados fisicamente no local, quando pertinente;</w:t>
      </w:r>
    </w:p>
    <w:p w:rsidRPr="00C70DF1" w:rsidR="00C2687D" w:rsidRDefault="00000000" w14:paraId="030CFB1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Registro de eventuais divergências entre a condição observada em campo e a informação constante do relatório técnico.</w:t>
      </w:r>
    </w:p>
    <w:p w:rsidR="00C2687D" w:rsidP="08DFB62A" w:rsidRDefault="00C70DF1" w14:paraId="24084A50" w14:textId="77777777">
      <w:pPr>
        <w:pStyle w:val="Ttulo1"/>
        <w:pBdr>
          <w:bottom w:val="single" w:color="1D7044" w:sz="6" w:space="4"/>
        </w:pBdr>
        <w:spacing w:before="360" w:after="160"/>
        <w:rPr>
          <w:b/>
          <w:bCs/>
          <w:color w:val="155234"/>
          <w:sz w:val="30"/>
          <w:szCs w:val="30"/>
        </w:rPr>
      </w:pPr>
      <w:r>
        <w:rPr>
          <w:b/>
          <w:bCs/>
          <w:color w:val="155234"/>
          <w:sz w:val="30"/>
          <w:szCs w:val="30"/>
        </w:rPr>
        <w:t>10. Entrevistas</w:t>
      </w:r>
    </w:p>
    <w:p w:rsidR="00C2687D" w:rsidP="33EF49C1" w:rsidRDefault="00000000" w14:paraId="6D17AD10" w14:textId="03D0603D">
      <w:pPr>
        <w:spacing w:after="140" w:line="276" w:lineRule="auto"/>
        <w:ind w:firstLine="708"/>
        <w:jc w:val="both"/>
        <w:rPr>
          <w:color w:val="1A1A1A"/>
        </w:rPr>
      </w:pPr>
      <w:r w:rsidRPr="33EF49C1">
        <w:rPr>
          <w:color w:val="1A1A1A"/>
        </w:rPr>
        <w:t xml:space="preserve">As entrevistas têm por finalidade complementar a evidência documental e a observação de campo, permitindo </w:t>
      </w:r>
      <w:r w:rsidRPr="33EF49C1" w:rsidR="22B1B149">
        <w:rPr>
          <w:color w:val="1A1A1A"/>
        </w:rPr>
        <w:t>ao</w:t>
      </w:r>
      <w:r w:rsidRPr="33EF49C1">
        <w:rPr>
          <w:color w:val="1A1A1A"/>
        </w:rPr>
        <w:t xml:space="preserve"> OVV avaliar a consistência do relato do proponente e de seus prepostos técnicos com a documentação e as evidências físicas coletadas.</w:t>
      </w:r>
    </w:p>
    <w:p w:rsidR="00C2687D" w:rsidRDefault="00000000" w14:paraId="40573307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Devem ser conduzidas, preferencialmente, com o responsável técnico pela elaboração do relatório de aplicação da metodologia, com o responsável pela gestão da área e, quando aplicável, com representantes de comunidades ou partes interessadas relevantes;</w:t>
      </w:r>
    </w:p>
    <w:p w:rsidR="00C2687D" w:rsidRDefault="00000000" w14:paraId="6C4D62E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O roteiro de entrevista deve ser preparado previamente, com base nos pontos de atenção identificados na revisão documental;</w:t>
      </w:r>
    </w:p>
    <w:p w:rsidR="00C2687D" w:rsidRDefault="00000000" w14:paraId="6FD7AC6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As respostas devem ser registradas no Anexo VI, identificando entrevistado, cargo/função, data e principais pontos abordados;</w:t>
      </w:r>
    </w:p>
    <w:p w:rsidR="00C2687D" w:rsidRDefault="00000000" w14:paraId="3FFCE02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Contradições relevantes entre entrevistas e documentação devem ser tratadas como achado a ser investigado, podendo configurar não conformidade.</w:t>
      </w:r>
    </w:p>
    <w:p w:rsidR="00C2687D" w:rsidP="08DFB62A" w:rsidRDefault="00000000" w14:paraId="632F1233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11. Tratamento de Não Conformidades</w:t>
      </w:r>
    </w:p>
    <w:p w:rsidR="00C2687D" w:rsidP="33EF49C1" w:rsidRDefault="00000000" w14:paraId="1FDA21EB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Todo desvio identificado no curso da validação deve ser classificado, registrado e tratado conforme os critérios objetivos abaixo, de modo a reduzir a subjetividade entre diferentes OVVs e diferentes ciclos de validação.</w:t>
      </w:r>
    </w:p>
    <w:tbl>
      <w:tblPr>
        <w:tblW w:w="9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300"/>
        <w:gridCol w:w="2900"/>
      </w:tblGrid>
      <w:tr w:rsidR="00C2687D" w:rsidTr="0681AC29" w14:paraId="39B1D645" w14:textId="77777777">
        <w:trPr>
          <w:tblHeader/>
        </w:trPr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E5403B9" w14:textId="77777777">
            <w:r>
              <w:rPr>
                <w:b/>
                <w:bCs/>
                <w:color w:val="FFFFFF"/>
                <w:sz w:val="19"/>
                <w:szCs w:val="19"/>
              </w:rPr>
              <w:t>Classificação</w:t>
            </w:r>
          </w:p>
        </w:tc>
        <w:tc>
          <w:tcPr>
            <w:tcW w:w="4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81F9165" w14:textId="77777777">
            <w:r>
              <w:rPr>
                <w:b/>
                <w:bCs/>
                <w:color w:val="FFFFFF"/>
                <w:sz w:val="19"/>
                <w:szCs w:val="19"/>
              </w:rPr>
              <w:t>Critério objetivo</w:t>
            </w:r>
          </w:p>
        </w:tc>
        <w:tc>
          <w:tcPr>
            <w:tcW w:w="29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E19AA93" w14:textId="77777777">
            <w:r>
              <w:rPr>
                <w:b/>
                <w:bCs/>
                <w:color w:val="FFFFFF"/>
                <w:sz w:val="19"/>
                <w:szCs w:val="19"/>
              </w:rPr>
              <w:t>Efeito sobre a validação</w:t>
            </w:r>
          </w:p>
        </w:tc>
      </w:tr>
      <w:tr w:rsidR="00C2687D" w:rsidTr="0681AC29" w14:paraId="2BA5709A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675DB1F" w14:textId="2E0AD8F9">
            <w:r w:rsidRPr="0681AC29" w:rsidR="6743B88C">
              <w:rPr>
                <w:color w:val="1A1A1A"/>
                <w:sz w:val="19"/>
                <w:szCs w:val="19"/>
              </w:rPr>
              <w:t xml:space="preserve">Não Conformidade </w:t>
            </w:r>
            <w:r w:rsidRPr="0681AC29" w:rsidR="1834CE74">
              <w:rPr>
                <w:color w:val="1A1A1A"/>
                <w:sz w:val="19"/>
                <w:szCs w:val="19"/>
              </w:rPr>
              <w:t>Crítica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2642E19" w14:textId="77777777">
            <w:r>
              <w:rPr>
                <w:color w:val="1A1A1A"/>
                <w:sz w:val="19"/>
                <w:szCs w:val="19"/>
              </w:rPr>
              <w:t>Desvio que compromete a confiabilidade do resultado, a elegibilidade do projeto, a integridade jurídica da titularidade/área, ou a integridade ambiental da certificação.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84935E4" w14:textId="222F71AD">
            <w:r w:rsidRPr="33EF49C1">
              <w:rPr>
                <w:color w:val="1A1A1A"/>
                <w:sz w:val="19"/>
                <w:szCs w:val="19"/>
              </w:rPr>
              <w:t>Impede a emissão de parecer favorável enquanto não corrigida. Gera Solicitação de Ação Corretiva (SAC), com prazo definido pel</w:t>
            </w:r>
            <w:r w:rsidRPr="33EF49C1" w:rsidR="4DDC4DDC">
              <w:rPr>
                <w:color w:val="1A1A1A"/>
                <w:sz w:val="19"/>
                <w:szCs w:val="19"/>
              </w:rPr>
              <w:t>o</w:t>
            </w:r>
            <w:r w:rsidRPr="33EF49C1">
              <w:rPr>
                <w:color w:val="1A1A1A"/>
                <w:sz w:val="19"/>
                <w:szCs w:val="19"/>
              </w:rPr>
              <w:t xml:space="preserve"> OVV.</w:t>
            </w:r>
          </w:p>
        </w:tc>
      </w:tr>
      <w:tr w:rsidR="00C2687D" w:rsidTr="0681AC29" w14:paraId="2A2C0ABD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4DD98B1" w14:textId="7E4A70A0">
            <w:r w:rsidRPr="0681AC29" w:rsidR="6743B88C">
              <w:rPr>
                <w:color w:val="1A1A1A"/>
                <w:sz w:val="19"/>
                <w:szCs w:val="19"/>
              </w:rPr>
              <w:t>Não Conformidade</w:t>
            </w:r>
          </w:p>
        </w:tc>
        <w:tc>
          <w:tcPr>
            <w:tcW w:w="4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437827C" w14:textId="77777777">
            <w:r>
              <w:rPr>
                <w:color w:val="1A1A1A"/>
                <w:sz w:val="19"/>
                <w:szCs w:val="19"/>
              </w:rPr>
              <w:t>Desvio pontual que não compromete a integridade do resultado, mas requer correção, complementação ou justificativa técnica adicional.</w:t>
            </w:r>
          </w:p>
        </w:tc>
        <w:tc>
          <w:tcPr>
            <w:tcW w:w="29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P="08DFB62A" w:rsidRDefault="00000000" w14:paraId="2095B421" w14:textId="77777777">
            <w:r>
              <w:rPr>
                <w:color w:val="1A1A1A"/>
                <w:sz w:val="19"/>
                <w:szCs w:val="19"/>
              </w:rPr>
              <w:t>Pode ser objeto de SAC com prazo, ou de compromisso de correção</w:t>
            </w:r>
            <w:r>
              <w:rPr>
                <w:color w:val="000000" w:themeColor="text1"/>
                <w:sz w:val="19"/>
                <w:szCs w:val="19"/>
              </w:rPr>
              <w:t xml:space="preserve"> a ser acompanhado pela Tropical Carbon e, quando aplicável, confirmado na Verificação da Primeira Emissão ou na Verificação Final, conforme o estágio do projeto.</w:t>
            </w:r>
          </w:p>
        </w:tc>
      </w:tr>
      <w:tr w:rsidR="00C2687D" w:rsidTr="0681AC29" w14:paraId="4925371F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6A4C9B3" w14:textId="77777777">
            <w:r>
              <w:rPr>
                <w:color w:val="1A1A1A"/>
                <w:sz w:val="19"/>
                <w:szCs w:val="19"/>
              </w:rPr>
              <w:t>Observação</w:t>
            </w:r>
          </w:p>
        </w:tc>
        <w:tc>
          <w:tcPr>
            <w:tcW w:w="4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ADADE73" w14:textId="77777777">
            <w:r>
              <w:rPr>
                <w:color w:val="1A1A1A"/>
                <w:sz w:val="19"/>
                <w:szCs w:val="19"/>
              </w:rPr>
              <w:t>Apontamento que não configura desvio de requisito normativo vigente, mas indica oportunidade de aprimoramento.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994B660" w14:textId="77777777">
            <w:r>
              <w:rPr>
                <w:color w:val="1A1A1A"/>
                <w:sz w:val="19"/>
                <w:szCs w:val="19"/>
              </w:rPr>
              <w:t>Não impede a validação. Deve constar do Relatório de Validação como recomendação.</w:t>
            </w:r>
          </w:p>
        </w:tc>
      </w:tr>
      <w:tr w:rsidR="00C2687D" w:rsidTr="0681AC29" w14:paraId="6D4362E6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33C08D95" w14:textId="77777777">
            <w:r>
              <w:rPr>
                <w:color w:val="1A1A1A"/>
                <w:sz w:val="19"/>
                <w:szCs w:val="19"/>
              </w:rPr>
              <w:t>Solicitação de Esclarecimento (CL)</w:t>
            </w:r>
          </w:p>
        </w:tc>
        <w:tc>
          <w:tcPr>
            <w:tcW w:w="4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D04677D" w14:textId="77777777">
            <w:r>
              <w:rPr>
                <w:color w:val="1A1A1A"/>
                <w:sz w:val="19"/>
                <w:szCs w:val="19"/>
              </w:rPr>
              <w:t>Informação incompleta, ambígua ou insuficientemente evidenciada, sem que se possa concluir, no estágio atual, se há ou não desvio.</w:t>
            </w:r>
          </w:p>
        </w:tc>
        <w:tc>
          <w:tcPr>
            <w:tcW w:w="29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D0328DD" w14:textId="77777777">
            <w:r>
              <w:rPr>
                <w:color w:val="1A1A1A"/>
                <w:sz w:val="19"/>
                <w:szCs w:val="19"/>
              </w:rPr>
              <w:t>Suspende a conclusão do item até resposta do proponente. Não classificada como não conformidade até sua resolução.</w:t>
            </w:r>
          </w:p>
        </w:tc>
      </w:tr>
    </w:tbl>
    <w:p w:rsidR="00C2687D" w:rsidP="33EF49C1" w:rsidRDefault="00000000" w14:paraId="4D360FBC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Cada não conformidade deve ser registrada individualmente no Anexo VII, com identificação do requisito violado, da evidência que sustenta o achado, da classificação atribuída e de sua fundamentação. A reincidência de não conformidades menores relacionadas ao mesmo requisito, ao longo de ciclos sucessivos, deve ser reclassificada como não conformidade maior.</w:t>
      </w:r>
    </w:p>
    <w:p w:rsidR="00C2687D" w:rsidP="33EF49C1" w:rsidRDefault="00000000" w14:paraId="2E0674A4" w14:textId="34804B69">
      <w:pPr>
        <w:spacing w:after="140" w:line="276" w:lineRule="auto"/>
        <w:ind w:firstLine="708"/>
        <w:jc w:val="both"/>
      </w:pPr>
      <w:r w:rsidRPr="33EF49C1">
        <w:rPr>
          <w:color w:val="1A1A1A"/>
        </w:rPr>
        <w:t>O proponente deve ser formalmente notificado de toda SAC e CL emitida, com prazo razoável para resposta, definido pel</w:t>
      </w:r>
      <w:r w:rsidRPr="33EF49C1" w:rsidR="28791FF0">
        <w:rPr>
          <w:color w:val="1A1A1A"/>
        </w:rPr>
        <w:t xml:space="preserve">o </w:t>
      </w:r>
      <w:r w:rsidRPr="33EF49C1">
        <w:rPr>
          <w:color w:val="1A1A1A"/>
        </w:rPr>
        <w:t>OVV em função da complexidade do achado. A ação corretiva apresentada deve ser reavaliada pela mesma equipe responsável pelo achado original, sempre que possível, e sua aceitação deve ser tecnicamente fundamentada, e não presumida pela mera apresentação de resposta.</w:t>
      </w:r>
    </w:p>
    <w:p w:rsidR="00C2687D" w:rsidP="08DFB62A" w:rsidRDefault="00000000" w14:paraId="48B58D25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12. Encerramento da Validação</w:t>
      </w:r>
    </w:p>
    <w:p w:rsidR="00C2687D" w:rsidP="33EF49C1" w:rsidRDefault="00000000" w14:paraId="77F4AEE9" w14:textId="130FA799">
      <w:pPr>
        <w:spacing w:after="140" w:line="276" w:lineRule="auto"/>
        <w:ind w:firstLine="708"/>
        <w:jc w:val="both"/>
      </w:pPr>
      <w:r w:rsidRPr="33EF49C1">
        <w:rPr>
          <w:color w:val="1A1A1A"/>
        </w:rPr>
        <w:t>A validação encerra-se com a emissão de parecer conclusivo d</w:t>
      </w:r>
      <w:r w:rsidRPr="33EF49C1" w:rsidR="5B9B018B">
        <w:rPr>
          <w:color w:val="1A1A1A"/>
        </w:rPr>
        <w:t>o</w:t>
      </w:r>
      <w:r w:rsidRPr="33EF49C1">
        <w:rPr>
          <w:color w:val="1A1A1A"/>
        </w:rPr>
        <w:t xml:space="preserve"> OVV, que deve assumir uma das seguintes conclusões:</w:t>
      </w:r>
    </w:p>
    <w:p w:rsidR="00C2687D" w:rsidRDefault="00000000" w14:paraId="00E7251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favorável — nenhuma não conformidade maior pendente; eventuais não conformidades menores foram corrigidas ou têm plano de correção aceito;</w:t>
      </w:r>
    </w:p>
    <w:p w:rsidR="00C2687D" w:rsidRDefault="00000000" w14:paraId="3E87CF22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favorável com ressalvas — não conformidades menores pendentes, sem impacto na elegibilidade do projeto nem na quantificação do estoque, sujeitas a acompanhamento no ciclo de verificação;</w:t>
      </w:r>
    </w:p>
    <w:p w:rsidRPr="00B91A62" w:rsidR="00C2687D" w:rsidRDefault="00000000" w14:paraId="7B22200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não favorável — existência de ao menos uma não conformidade maior não corrigida no prazo estabelecido, ou impossibilidade de a OVV formar convicção técnica suficiente sobre a elegibilidade do projeto ou a correção da quantificação apresentada.</w:t>
      </w:r>
    </w:p>
    <w:p w:rsidRPr="00C70DF1" w:rsidR="00B91A62" w:rsidP="00B91A62" w:rsidRDefault="00B91A62" w14:paraId="54E7EE4D" w14:textId="77777777">
      <w:pPr>
        <w:pStyle w:val="PargrafodaLista"/>
        <w:spacing w:after="80" w:line="264" w:lineRule="auto"/>
        <w:ind w:left="720"/>
        <w:jc w:val="both"/>
      </w:pPr>
    </w:p>
    <w:p w:rsidR="00C2687D" w:rsidP="08DFB62A" w:rsidRDefault="00000000" w14:paraId="67334EDC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13. Relatório de Validação — Conteúdo Mínimo Obrigatório</w:t>
      </w:r>
    </w:p>
    <w:p w:rsidR="00C2687D" w:rsidP="33EF49C1" w:rsidRDefault="00000000" w14:paraId="36652F1B" w14:textId="0E886947">
      <w:pPr>
        <w:spacing w:after="140" w:line="276" w:lineRule="auto"/>
        <w:ind w:firstLine="708"/>
        <w:jc w:val="both"/>
      </w:pPr>
      <w:r w:rsidRPr="33EF49C1">
        <w:rPr>
          <w:color w:val="1A1A1A"/>
        </w:rPr>
        <w:t>O Relatório de Validação (Modelo constante no Anexo VIII) deve ser redigido de forma que um avaliador técnico independente, sem participação no processo, consiga compreender integralmente o escopo do trabalho realizado, as evidências analisadas e os fundamentos da conclusão alcançada. Deve conter, no mínimo:</w:t>
      </w:r>
    </w:p>
    <w:p w:rsidR="00C2687D" w:rsidRDefault="00000000" w14:paraId="62CCE8D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Identificação do projeto, do proponente, da metodologia aplicável e da equipe responsável pela validação, com declaração de ausência de conflito de interesses;</w:t>
      </w:r>
    </w:p>
    <w:p w:rsidR="00C2687D" w:rsidRDefault="00000000" w14:paraId="6A0D4543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Escopo e limitações da validação, incluindo justificativa para eventual dispensa de visita ao local;</w:t>
      </w:r>
    </w:p>
    <w:p w:rsidR="00C2687D" w:rsidRDefault="00000000" w14:paraId="1A270E4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Síntese da revisão documental realizada, com referência aos itens dos Capítulos 5 e 6 deste documento;</w:t>
      </w:r>
    </w:p>
    <w:p w:rsidR="00C2687D" w:rsidRDefault="00000000" w14:paraId="0AB22B02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Conclusão quanto à adequação do plano de monitoramento (Capítulo 8);</w:t>
      </w:r>
    </w:p>
    <w:p w:rsidR="00C2687D" w:rsidRDefault="00000000" w14:paraId="675BAC0E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Descrição da visita ao local, quando realizada, incluindo amostragem, evidências coletadas e principais observações;</w:t>
      </w:r>
    </w:p>
    <w:p w:rsidR="00C2687D" w:rsidRDefault="00000000" w14:paraId="42E4955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Síntese das entrevistas realizadas;</w:t>
      </w:r>
    </w:p>
    <w:p w:rsidR="00C2687D" w:rsidP="08DFB62A" w:rsidRDefault="00000000" w14:paraId="5642E96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Relação completa de não conformidades identificadas, com sua classificação, tratamento e status de encerramento;</w:t>
      </w:r>
    </w:p>
    <w:p w:rsidR="3324EC65" w:rsidP="08DFB62A" w:rsidRDefault="3324EC65" w14:paraId="6001CFD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000000" w:themeColor="text1"/>
        </w:rPr>
      </w:pPr>
      <w:r>
        <w:rPr>
          <w:color w:val="000000" w:themeColor="text1"/>
        </w:rPr>
        <w:t>Declaração expressa da OVV quanto à elegibilidade do projeto para prosseguir à etapa de Verificação da Primeira Emissão;</w:t>
      </w:r>
    </w:p>
    <w:p w:rsidR="00C2687D" w:rsidRDefault="00000000" w14:paraId="4090464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Parecer conclusivo da OVV;</w:t>
      </w:r>
    </w:p>
    <w:p w:rsidR="00C2687D" w:rsidRDefault="00000000" w14:paraId="79E3CD7A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Percentual de retenção de reserva de não permanência confirmado ou ajustado pela OVV, com fundamentação;</w:t>
      </w:r>
    </w:p>
    <w:p w:rsidR="00B91A62" w:rsidP="00B91A62" w:rsidRDefault="00000000" w14:paraId="0A755C20" w14:textId="3827C25C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Data de conclusão, assinatura do responsável técnico e do revisor técnico da OVV.</w:t>
      </w:r>
    </w:p>
    <w:p w:rsidRPr="00B91A62" w:rsidR="00B91A62" w:rsidP="00B91A62" w:rsidRDefault="00B91A62" w14:paraId="2A14BFD2" w14:textId="77777777">
      <w:pPr>
        <w:spacing w:after="80" w:line="264" w:lineRule="auto"/>
        <w:jc w:val="both"/>
        <w:rPr>
          <w:color w:val="1A1A1A"/>
        </w:rPr>
      </w:pPr>
    </w:p>
    <w:p w:rsidRPr="00B91A62" w:rsidR="00B91A62" w:rsidP="00B91A62" w:rsidRDefault="00B91A62" w14:paraId="0F9FCCA8" w14:textId="40FF4A01">
      <w:pPr>
        <w:pStyle w:val="Ttulo1"/>
        <w:pBdr>
          <w:bottom w:val="single" w:color="1D7044" w:sz="6" w:space="4"/>
        </w:pBdr>
        <w:spacing w:before="360" w:after="160"/>
        <w:rPr>
          <w:b/>
          <w:bCs/>
          <w:color w:val="155234"/>
          <w:sz w:val="30"/>
          <w:szCs w:val="30"/>
        </w:rPr>
      </w:pPr>
      <w:r>
        <w:rPr>
          <w:b/>
          <w:bCs/>
          <w:color w:val="155234"/>
          <w:sz w:val="30"/>
          <w:szCs w:val="30"/>
        </w:rPr>
        <w:t xml:space="preserve">14. Instruções de Preenchimento das Fichas dos Anexos</w:t>
      </w:r>
    </w:p>
    <w:p w:rsidRPr="00B91A62" w:rsidR="00B91A62" w:rsidP="00B91A62" w:rsidRDefault="00B91A62" w14:paraId="007B00DB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Cada linha da ficha corresponde a um item avaliado no capítulo correspondente; o preenchimento só deve ocorrer após a análise daquele item estar concluída.</w:t>
      </w:r>
    </w:p>
    <w:p w:rsidRPr="00B91A62" w:rsidR="00B91A62" w:rsidP="00B91A62" w:rsidRDefault="00B91A62" w14:paraId="09DC9167" w14:textId="0E14CB70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 xml:space="preserve">O campo "Conforme?" admite uma única marcação por linha (Sim, Não, Parcialmente ou N.A.); marcações múltiplas ou ausência de marcação não são aceitas.</w:t>
      </w:r>
    </w:p>
    <w:p w:rsidRPr="00B91A62" w:rsidR="00B91A62" w:rsidP="00B91A62" w:rsidRDefault="00B91A62" w14:paraId="6DC2C69A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O campo "Evidência analisada" deve identificar o documento, a versão, a data e a localização da evidência (ex.: nome do arquivo, página, pasta de evidências), de modo que a conclusão seja rastreável por um terceiro.</w:t>
      </w:r>
    </w:p>
    <w:p w:rsidRPr="00B91A62" w:rsidR="00B91A62" w:rsidP="00B91A62" w:rsidRDefault="00B91A62" w14:paraId="6449F166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 xml:space="preserve">O campo "Fundamentação da conclusão" deve registrar o raciocínio técnico que sustenta a marcação, e não apenas repetir a conclusão (ex.: não basta "atende ao critério" — deve explicar por quê).</w:t>
      </w:r>
    </w:p>
    <w:p w:rsidRPr="00B91A62" w:rsidR="00B91A62" w:rsidP="00B91A62" w:rsidRDefault="00B91A62" w14:paraId="03BECA6C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Marcações "Não" ou "Parcialmente" exigem fundamentação obrigatória e devem indicar se o achado configura Não Conformidade (Maior/Menor) ou Observação, com remissão ao Anexo de Registro de Não Conformidade.</w:t>
      </w:r>
    </w:p>
    <w:p w:rsidRPr="00B91A62" w:rsidR="00B91A62" w:rsidP="00B91A62" w:rsidRDefault="00B91A62" w14:paraId="49684815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O campo "CL?" (Solicitação de Esclarecimento), quando marcado "Sim", deve descrever objetivamente o que foi solicitado ao proponente e a data da solicitação.</w:t>
      </w:r>
    </w:p>
    <w:p w:rsidRPr="00B91A62" w:rsidR="00B91A62" w:rsidP="00B91A62" w:rsidRDefault="00B91A62" w14:paraId="40A225F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Nenhum campo deve ficar em branco: quando um item não se aplicar ao projeto, marcar "N.A." e justificar brevemente o motivo da não aplicabilidade.</w:t>
      </w:r>
    </w:p>
    <w:p w:rsidRPr="00B91A62" w:rsidR="00B91A62" w:rsidP="00B91A62" w:rsidRDefault="00B91A62" w14:paraId="2E1F7CE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Cada ficha preenchida deve indicar, ao final, o nome do responsável técnico pelo preenchimento e a data de conclusão daquele capítulo.</w:t>
      </w:r>
    </w:p>
    <w:p w:rsidRPr="00B91A62" w:rsidR="00B91A62" w:rsidP="00B91A62" w:rsidRDefault="00B91A62" w14:paraId="6C0964F8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A terminologia utilizada no preenchimento deve ser consistente com a empregada no corpo do documento e na metodologia aplicável, evitando abreviações não padronizadas.</w:t>
      </w:r>
    </w:p>
    <w:p w:rsidRPr="00B91A62" w:rsidR="00B91A62" w:rsidP="00B91A62" w:rsidRDefault="00B91A62" w14:paraId="3F735FE0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A ficha preenchida integra o dossiê de auditoria do projeto e deve ser conservada junto aos demais registros de evidência pelo prazo aplicável de retenção documental da OVV.</w:t>
      </w:r>
    </w:p>
    <w:p w:rsidR="00B91A62" w:rsidP="00B91A62" w:rsidRDefault="00B91A62" w14:paraId="4831EFDD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  <w:rPr>
          <w:color w:val="1A1A1A"/>
        </w:rPr>
      </w:pPr>
      <w:r>
        <w:rPr>
          <w:color w:val="1A1A1A"/>
        </w:rPr>
        <w:t>Em caso de dúvida sobre o enquadramento de um item, prevalece o princípio do Conservadorismo (Capítulo 3): a OVV deve adotar a interpretação mais exigente e registrar expressamente a dúvida na "Fundamentação da conclusão".</w:t>
      </w:r>
    </w:p>
    <w:p w:rsidR="00B91A62" w:rsidP="777F8934" w:rsidRDefault="00B91A62" w14:paraId="60770517" w14:textId="160A4B57">
      <w:pPr>
        <w:pStyle w:val="PargrafodaLista"/>
        <w:numPr>
          <w:ilvl w:val="0"/>
          <w:numId w:val="1"/>
        </w:numPr>
        <w:spacing w:after="80" w:line="264" w:lineRule="auto"/>
        <w:ind/>
        <w:jc w:val="both"/>
        <w:rPr>
          <w:color w:val="1A1A1A"/>
        </w:rPr>
      </w:pPr>
      <w:r>
        <w:rPr>
          <w:color w:val="1A1A1A"/>
        </w:rPr>
        <w:t>Nos Anexos destinados à análise de múltiplos registros, poderão ser inseridas tantas linhas ou tabelas adicionais quantas forem necessárias para o completo preenchimento das informações. A quantidade de linhas constante do modelo é meramente ilustrativa e não limita o número de registros.</w:t>
      </w:r>
    </w:p>
    <w:p w:rsidR="777F8934" w:rsidP="777F8934" w:rsidRDefault="777F8934" w14:paraId="08D56C43" w14:textId="257E1665">
      <w:pPr>
        <w:pStyle w:val="PargrafodaLista"/>
        <w:spacing w:after="80" w:line="264" w:lineRule="auto"/>
        <w:ind w:left="360"/>
        <w:jc w:val="both"/>
        <w:rPr>
          <w:color w:val="1A1A1A"/>
        </w:rPr>
      </w:pPr>
    </w:p>
    <w:p w:rsidRPr="00B91A62" w:rsidR="00B91A62" w:rsidP="00B91A62" w:rsidRDefault="00B91A62" w14:paraId="3A456D68" w14:textId="77777777">
      <w:pPr>
        <w:pStyle w:val="PargrafodaLista"/>
        <w:spacing w:after="80" w:line="264" w:lineRule="auto"/>
        <w:ind w:left="720"/>
        <w:jc w:val="both"/>
        <w:rPr>
          <w:color w:val="1A1A1A"/>
        </w:rPr>
      </w:pPr>
    </w:p>
    <w:p w:rsidR="00C2687D" w:rsidP="00EB1FFD" w:rsidRDefault="00000000" w14:paraId="6FF87CB3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I — Ficha de Revisão Documental</w:t>
      </w:r>
    </w:p>
    <w:p w:rsidR="00C2687D" w:rsidP="33EF49C1" w:rsidRDefault="00000000" w14:paraId="2AD4CF46" w14:textId="3135F5CA">
      <w:pPr>
        <w:spacing w:after="140" w:line="276" w:lineRule="auto"/>
        <w:ind w:firstLine="708"/>
        <w:jc w:val="both"/>
      </w:pPr>
      <w:r w:rsidRPr="33EF49C1">
        <w:rPr>
          <w:color w:val="1A1A1A"/>
        </w:rPr>
        <w:t>Modelo de referência a ser utilizado pel</w:t>
      </w:r>
      <w:r w:rsidRPr="33EF49C1" w:rsidR="6849CE3B">
        <w:rPr>
          <w:color w:val="1A1A1A"/>
        </w:rPr>
        <w:t>o</w:t>
      </w:r>
      <w:r w:rsidRPr="33EF49C1">
        <w:rPr>
          <w:color w:val="1A1A1A"/>
        </w:rPr>
        <w:t xml:space="preserve"> OVV para registrar, de forma padronizada, a revisão de cada documento analisado.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800"/>
        <w:gridCol w:w="2100"/>
        <w:gridCol w:w="2800"/>
      </w:tblGrid>
      <w:tr w:rsidR="00C2687D" w14:paraId="5062478E" w14:textId="77777777">
        <w:trPr>
          <w:tblHeader/>
        </w:trPr>
        <w:tc>
          <w:tcPr>
            <w:tcW w:w="28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12067A7" w14:textId="77777777">
            <w:r>
              <w:rPr>
                <w:b/>
                <w:bCs/>
                <w:color w:val="FFFFFF"/>
                <w:sz w:val="19"/>
                <w:szCs w:val="19"/>
              </w:rPr>
              <w:t>Documento</w:t>
            </w:r>
          </w:p>
        </w:tc>
        <w:tc>
          <w:tcPr>
            <w:tcW w:w="18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335467D" w14:textId="77777777">
            <w:r>
              <w:rPr>
                <w:b/>
                <w:bCs/>
                <w:color w:val="FFFFFF"/>
                <w:sz w:val="19"/>
                <w:szCs w:val="19"/>
              </w:rPr>
              <w:t>Data/Versão</w:t>
            </w:r>
          </w:p>
        </w:tc>
        <w:tc>
          <w:tcPr>
            <w:tcW w:w="21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DDDF48F" w14:textId="77777777">
            <w:r>
              <w:rPr>
                <w:b/>
                <w:bCs/>
                <w:color w:val="FFFFFF"/>
                <w:sz w:val="19"/>
                <w:szCs w:val="19"/>
              </w:rPr>
              <w:t>Conformidade (S/N/Parcial)</w:t>
            </w:r>
          </w:p>
        </w:tc>
        <w:tc>
          <w:tcPr>
            <w:tcW w:w="28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6FC1945" w14:textId="77777777">
            <w:r>
              <w:rPr>
                <w:b/>
                <w:bCs/>
                <w:color w:val="FFFFFF"/>
                <w:sz w:val="19"/>
                <w:szCs w:val="19"/>
              </w:rPr>
              <w:t>Observações</w:t>
            </w:r>
          </w:p>
        </w:tc>
      </w:tr>
      <w:tr w:rsidR="00C2687D" w14:paraId="1826CCCE" w14:textId="77777777"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55FE41B" w14:textId="77777777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2ABED1A0" w14:textId="77777777"/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57CBD97" w14:textId="77777777"/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D823B39" w14:textId="77777777"/>
        </w:tc>
      </w:tr>
      <w:tr w:rsidR="00C2687D" w14:paraId="1DDD1809" w14:textId="77777777">
        <w:tc>
          <w:tcPr>
            <w:tcW w:w="28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238BBF2C" w14:textId="77777777"/>
        </w:tc>
        <w:tc>
          <w:tcPr>
            <w:tcW w:w="18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331C7A3" w14:textId="77777777"/>
        </w:tc>
        <w:tc>
          <w:tcPr>
            <w:tcW w:w="21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7C48B15" w14:textId="77777777"/>
        </w:tc>
        <w:tc>
          <w:tcPr>
            <w:tcW w:w="28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A18A0C8" w14:textId="77777777"/>
        </w:tc>
      </w:tr>
      <w:tr w:rsidR="00C2687D" w14:paraId="0670A8B6" w14:textId="77777777"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5EFE304" w14:textId="77777777"/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1EE4F0D0" w14:textId="77777777"/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FF725AA" w14:textId="77777777"/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576CDD3F" w14:textId="77777777"/>
        </w:tc>
      </w:tr>
    </w:tbl>
    <w:p w:rsidR="003A130F" w:rsidRDefault="00000000" w14:paraId="2B04F408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33EF49C1">
        <w:rPr>
          <w:b w:val="1"/>
          <w:bCs w:val="1"/>
          <w:color w:val="155234"/>
          <w:sz w:val="30"/>
          <w:szCs w:val="30"/>
        </w:rPr>
        <w:t>Anexo II — Ficha de Preenchimento — Capítulo 5 — Revisão Documental: Elegibilidade, Titularidade e Regularidade Fundiária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85"/>
        <w:gridCol w:w="2115"/>
        <w:gridCol w:w="2300"/>
        <w:gridCol w:w="1400"/>
      </w:tblGrid>
      <w:tr w:rsidR="003A130F" w:rsidTr="33EF49C1" w14:paraId="020E4400" w14:textId="77777777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F8F2701" w14:textId="77777777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485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31D84EDF" w14:textId="77777777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115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2567E14" w14:textId="77777777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B2FA087" w14:textId="77777777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D2E3E06" w14:textId="77777777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3A130F" w:rsidTr="33EF49C1" w14:paraId="4ABC889C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85362FA" w14:textId="77777777">
            <w:r>
              <w:rPr>
                <w:color w:val="1A1A1A"/>
                <w:sz w:val="17"/>
                <w:szCs w:val="17"/>
              </w:rPr>
              <w:t>5.1. Elegibilidade do Projeto</w:t>
            </w:r>
          </w:p>
        </w:tc>
        <w:tc>
          <w:tcPr>
            <w:tcW w:w="148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122350AA" w14:textId="0F0F7194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32090CC1" w14:textId="2636323A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1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203B2327" w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17C05D3F" w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9C5F7B4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xmlns:wp14="http://schemas.microsoft.com/office/word/2010/wordml" w:rsidR="33EF49C1" w:rsidTr="33EF49C1" w14:paraId="67CFF357" wp14:textId="77777777">
        <w:trPr>
          <w:trHeight w:val="300"/>
        </w:trPr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2DB1FA43" w:rsidRDefault="2DB1FA43" w14:paraId="56D206B5" w14:textId="39C75A66">
            <w:r w:rsidRPr="33EF49C1" w:rsidR="2DB1FA43">
              <w:rPr>
                <w:color w:val="1A1A1A"/>
                <w:sz w:val="17"/>
                <w:szCs w:val="17"/>
              </w:rPr>
              <w:t>5.1.1</w:t>
            </w:r>
            <w:r w:rsidRPr="33EF49C1" w:rsidR="33EF49C1">
              <w:rPr>
                <w:color w:val="1A1A1A"/>
                <w:sz w:val="17"/>
                <w:szCs w:val="17"/>
              </w:rPr>
              <w:t>. Critérios de Elegibilidade e de Exclusão da Metodologia</w:t>
            </w:r>
          </w:p>
        </w:tc>
        <w:tc>
          <w:tcPr>
            <w:tcW w:w="148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RDefault="33EF49C1" w14:paraId="7A921495" w14:textId="69B0A7ED">
            <w:r w:rsidRPr="33EF49C1" w:rsidR="33EF49C1">
              <w:rPr>
                <w:color w:val="1A1A1A"/>
                <w:sz w:val="17"/>
                <w:szCs w:val="17"/>
              </w:rPr>
              <w:t xml:space="preserve">☐ Sim  ☐ Não </w:t>
            </w:r>
          </w:p>
          <w:p w:rsidR="33EF49C1" w:rsidRDefault="33EF49C1" w14:paraId="179F4332" w14:textId="408E59D8">
            <w:r w:rsidRPr="33EF49C1" w:rsidR="33EF49C1">
              <w:rPr>
                <w:color w:val="1A1A1A"/>
                <w:sz w:val="17"/>
                <w:szCs w:val="17"/>
              </w:rPr>
              <w:t xml:space="preserve"> ☐ Parcialmente  ☐ N.A.</w:t>
            </w:r>
          </w:p>
        </w:tc>
        <w:tc>
          <w:tcPr>
            <w:tcW w:w="211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RDefault="33EF49C1" w14:paraId="59D02F37" wp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RDefault="33EF49C1" w14:paraId="1B33D4C7" wp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RDefault="33EF49C1" w14:paraId="66BCB0B2" wp14:textId="77777777">
            <w:r w:rsidRPr="33EF49C1" w:rsidR="33EF49C1">
              <w:rPr>
                <w:color w:val="1A1A1A"/>
                <w:sz w:val="17"/>
                <w:szCs w:val="17"/>
              </w:rPr>
              <w:t>☐ Sim  ☐ Não</w:t>
            </w:r>
          </w:p>
        </w:tc>
      </w:tr>
      <w:tr w:rsidR="003A130F" w:rsidTr="33EF49C1" w14:paraId="055F9080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3DD1A8CE" w14:textId="77777777">
            <w:r>
              <w:rPr>
                <w:color w:val="1A1A1A"/>
                <w:sz w:val="17"/>
                <w:szCs w:val="17"/>
              </w:rPr>
              <w:t>5.2. Legitimidade do Proponente</w:t>
            </w:r>
          </w:p>
        </w:tc>
        <w:tc>
          <w:tcPr>
            <w:tcW w:w="14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A4EAFFC" w14:textId="2F5C42BF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2F45C266" w14:textId="43CE7171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223F9B8C" w14:textId="77777777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7D3F1130" w14:textId="77777777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7835BA4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50F38AFF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3E3743F5" w14:textId="77777777">
            <w:r>
              <w:rPr>
                <w:color w:val="1A1A1A"/>
                <w:sz w:val="17"/>
                <w:szCs w:val="17"/>
              </w:rPr>
              <w:t>5.3. Titularidade da Área e Direitos sobre o Carbono</w:t>
            </w:r>
          </w:p>
        </w:tc>
        <w:tc>
          <w:tcPr>
            <w:tcW w:w="148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DA6BF94" w14:textId="6BE1EA07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6936F674" w14:textId="11A65600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1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7C99A1EB" w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2CE5B626" w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03899A5D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0E9736A2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2A282EBB" w14:textId="77777777">
            <w:r>
              <w:rPr>
                <w:color w:val="1A1A1A"/>
                <w:sz w:val="17"/>
                <w:szCs w:val="17"/>
              </w:rPr>
              <w:t>5.4. Documentos Fundiários e Cadastro Ambiental Rural (CAR)</w:t>
            </w:r>
          </w:p>
        </w:tc>
        <w:tc>
          <w:tcPr>
            <w:tcW w:w="14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19B25DD" w14:textId="1EF6DD51">
            <w:r w:rsidRPr="07AB2A10">
              <w:rPr>
                <w:color w:val="1A1A1A"/>
                <w:sz w:val="17"/>
                <w:szCs w:val="17"/>
              </w:rPr>
              <w:t xml:space="preserve">☐ Sim  ☐ Não </w:t>
            </w:r>
          </w:p>
          <w:p w:rsidR="003A130F" w:rsidRDefault="00000000" w14:paraId="62958A75" w14:textId="650FEB24">
            <w:r w:rsidRPr="07AB2A10">
              <w:rPr>
                <w:color w:val="1A1A1A"/>
                <w:sz w:val="17"/>
                <w:szCs w:val="17"/>
              </w:rPr>
              <w:t xml:space="preserve"> ☐ Parcialmente  ☐ N.A.</w:t>
            </w:r>
          </w:p>
        </w:tc>
        <w:tc>
          <w:tcPr>
            <w:tcW w:w="21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1DED9222" w14:textId="77777777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3E0BDDD8" w14:textId="77777777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684A89D9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216F2B1F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A178E6F" w14:textId="77777777">
            <w:r>
              <w:rPr>
                <w:color w:val="1A1A1A"/>
                <w:sz w:val="17"/>
                <w:szCs w:val="17"/>
              </w:rPr>
              <w:t>5.5. Sobreposições, Áreas Protegidas e Terras Indígenas</w:t>
            </w:r>
          </w:p>
        </w:tc>
        <w:tc>
          <w:tcPr>
            <w:tcW w:w="148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2535DB2D" w14:textId="7F1CE60A">
            <w:r w:rsidRPr="07AB2A10">
              <w:rPr>
                <w:color w:val="1A1A1A"/>
                <w:sz w:val="17"/>
                <w:szCs w:val="17"/>
              </w:rPr>
              <w:t>☐ Sim  ☐ Não</w:t>
            </w:r>
          </w:p>
          <w:p w:rsidR="003A130F" w:rsidRDefault="00000000" w14:paraId="54C03142" w14:textId="2ED12BC2">
            <w:r w:rsidRPr="07AB2A10">
              <w:rPr>
                <w:color w:val="1A1A1A"/>
                <w:sz w:val="17"/>
                <w:szCs w:val="17"/>
              </w:rPr>
              <w:t xml:space="preserve"> ☐ </w:t>
            </w:r>
            <w:r w:rsidRPr="07AB2A10">
              <w:rPr>
                <w:color w:val="1A1A1A"/>
                <w:sz w:val="17"/>
                <w:szCs w:val="17"/>
              </w:rPr>
              <w:t>Parcialmente  ☐</w:t>
            </w:r>
            <w:r w:rsidRPr="07AB2A10">
              <w:rPr>
                <w:color w:val="1A1A1A"/>
                <w:sz w:val="17"/>
                <w:szCs w:val="17"/>
              </w:rPr>
              <w:t xml:space="preserve"> N.A.</w:t>
            </w:r>
          </w:p>
        </w:tc>
        <w:tc>
          <w:tcPr>
            <w:tcW w:w="211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6C2E9142" w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51877A7A" w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5726A91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3A1C4F81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0D61410" w14:textId="77777777">
            <w:r>
              <w:rPr>
                <w:color w:val="1A1A1A"/>
                <w:sz w:val="17"/>
                <w:szCs w:val="17"/>
              </w:rPr>
              <w:t>5.6. Restrições Legais e Conflitos Territoriais</w:t>
            </w:r>
          </w:p>
        </w:tc>
        <w:tc>
          <w:tcPr>
            <w:tcW w:w="14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2A2A70E" w14:textId="3F587ADC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6FCC6E72" w14:textId="0554B005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1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10B5F3F1" w14:textId="77777777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2F5C2703" w14:textId="77777777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D517C59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xmlns:wp14="http://schemas.microsoft.com/office/word/2010/wordml" w:rsidR="33EF49C1" w:rsidTr="33EF49C1" w14:paraId="53899BFB" wp14:textId="77777777">
        <w:trPr>
          <w:trHeight w:val="300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5D707F7F" w:rsidP="33EF49C1" w:rsidRDefault="5D707F7F" w14:paraId="49A322FD" w14:textId="77936A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3EF49C1" w:rsidR="5D707F7F">
              <w:rPr>
                <w:color w:val="1A1A1A"/>
                <w:sz w:val="17"/>
                <w:szCs w:val="17"/>
              </w:rPr>
              <w:t>Observações:</w:t>
            </w:r>
          </w:p>
        </w:tc>
        <w:tc>
          <w:tcPr>
            <w:tcW w:w="73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7C4402EA" w14:textId="39D781DF">
            <w:pPr>
              <w:pStyle w:val="Normal"/>
              <w:rPr>
                <w:color w:val="1A1A1A"/>
                <w:sz w:val="17"/>
                <w:szCs w:val="17"/>
              </w:rPr>
            </w:pPr>
          </w:p>
        </w:tc>
      </w:tr>
    </w:tbl>
    <w:p w:rsidR="003A130F" w:rsidRDefault="00000000" w14:paraId="6B22D45D" w14:textId="7B7895D7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33EF49C1">
        <w:rPr>
          <w:b w:val="1"/>
          <w:bCs w:val="1"/>
          <w:color w:val="155234"/>
          <w:sz w:val="30"/>
          <w:szCs w:val="30"/>
        </w:rPr>
        <w:t>Anexo III — Ficha de Preenchimento — Capítulo 6 — Revisão Documental: Aplicação da Metodologia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55"/>
        <w:gridCol w:w="2145"/>
        <w:gridCol w:w="2300"/>
        <w:gridCol w:w="1400"/>
      </w:tblGrid>
      <w:tr w:rsidR="003A130F" w:rsidTr="33EF49C1" w14:paraId="648D00EF" w14:textId="77777777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13006A9" w14:textId="77777777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455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A7C8006" w14:textId="77777777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145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5483EF7" w14:textId="77777777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6FA4934C" w14:textId="77777777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17B3B755" w14:textId="77777777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3A130F" w:rsidTr="33EF49C1" w14:paraId="3E6F209E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1069AE7D" w14:textId="77777777">
            <w:r>
              <w:rPr>
                <w:color w:val="1A1A1A"/>
                <w:sz w:val="17"/>
                <w:szCs w:val="17"/>
              </w:rPr>
              <w:t>6.1. Documentação da Metodologia e Relatório Técnico</w:t>
            </w:r>
          </w:p>
        </w:tc>
        <w:tc>
          <w:tcPr>
            <w:tcW w:w="145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3EC13ABF" w14:textId="45035411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4157A6D6" w14:textId="7649B502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4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5AA826C6" w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7FE45B42" w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68DF14D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4A7EB202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8431ACD" w14:textId="77777777">
            <w:r>
              <w:rPr>
                <w:color w:val="1A1A1A"/>
                <w:sz w:val="17"/>
                <w:szCs w:val="17"/>
              </w:rPr>
              <w:t>6.2. Dados de Entrada, Imagens, Bases Cartográficas e Metadados</w:t>
            </w:r>
          </w:p>
        </w:tc>
        <w:tc>
          <w:tcPr>
            <w:tcW w:w="14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F56E714" w14:textId="54F5BC1C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5167F64D" w14:textId="232DD36A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1C60BAEC" w14:textId="77777777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45EFA622" w14:textId="77777777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15C53B40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4A1CC9E4" w14:textId="77777777"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05573C97" w14:textId="6AB7DCCF">
            <w:r w:rsidRPr="33EF49C1">
              <w:rPr>
                <w:color w:val="1A1A1A"/>
                <w:sz w:val="17"/>
                <w:szCs w:val="17"/>
              </w:rPr>
              <w:t>6.</w:t>
            </w:r>
            <w:r w:rsidRPr="33EF49C1" w:rsidR="2541E906">
              <w:rPr>
                <w:color w:val="1A1A1A"/>
                <w:sz w:val="17"/>
                <w:szCs w:val="17"/>
              </w:rPr>
              <w:t>3</w:t>
            </w:r>
            <w:r w:rsidRPr="33EF49C1">
              <w:rPr>
                <w:color w:val="1A1A1A"/>
                <w:sz w:val="17"/>
                <w:szCs w:val="17"/>
              </w:rPr>
              <w:t>. Delimitação e Estratificação da Área</w:t>
            </w:r>
          </w:p>
        </w:tc>
        <w:tc>
          <w:tcPr>
            <w:tcW w:w="14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37F6B02" w14:textId="56F29602">
            <w:r w:rsidRPr="07AB2A10">
              <w:rPr>
                <w:color w:val="1A1A1A"/>
                <w:sz w:val="17"/>
                <w:szCs w:val="17"/>
              </w:rPr>
              <w:t xml:space="preserve">☐ Sim  ☐ Não </w:t>
            </w:r>
          </w:p>
          <w:p w:rsidR="003A130F" w:rsidRDefault="00000000" w14:paraId="7EBC0D39" w14:textId="3ED6509D">
            <w:r w:rsidRPr="07AB2A10">
              <w:rPr>
                <w:color w:val="1A1A1A"/>
                <w:sz w:val="17"/>
                <w:szCs w:val="17"/>
              </w:rPr>
              <w:t xml:space="preserve"> ☐ Parcialmente  ☐ N.A.</w:t>
            </w:r>
          </w:p>
        </w:tc>
        <w:tc>
          <w:tcPr>
            <w:tcW w:w="214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0F542F88" w14:textId="77777777"/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2BB03692" w14:textId="77777777"/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222A416D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w:rsidR="003A130F" w:rsidTr="33EF49C1" w14:paraId="6C2C79EE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D79FAC2" w14:textId="4DC26F89">
            <w:r w:rsidRPr="33EF49C1">
              <w:rPr>
                <w:color w:val="1A1A1A"/>
                <w:sz w:val="17"/>
                <w:szCs w:val="17"/>
              </w:rPr>
              <w:t>6.</w:t>
            </w:r>
            <w:r w:rsidRPr="33EF49C1" w:rsidR="67ADF2A6">
              <w:rPr>
                <w:color w:val="1A1A1A"/>
                <w:sz w:val="17"/>
                <w:szCs w:val="17"/>
              </w:rPr>
              <w:t>4</w:t>
            </w:r>
            <w:r w:rsidRPr="33EF49C1">
              <w:rPr>
                <w:color w:val="1A1A1A"/>
                <w:sz w:val="17"/>
                <w:szCs w:val="17"/>
              </w:rPr>
              <w:t>. Compartimentos de Carbono, Qualidade dos Dados, Incerteza e Consistência Técnica</w:t>
            </w:r>
          </w:p>
        </w:tc>
        <w:tc>
          <w:tcPr>
            <w:tcW w:w="145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685734C6" w14:textId="7F99D34F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5B95B087" w14:textId="1F88E1ED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45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18A212E5" w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1CBBAB98" w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66B295DF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xmlns:wp14="http://schemas.microsoft.com/office/word/2010/wordml" w:rsidR="33EF49C1" w:rsidTr="33EF49C1" w14:paraId="3AF4C62E" wp14:textId="77777777">
        <w:trPr>
          <w:trHeight w:val="300"/>
        </w:trPr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1D411EBA" w14:textId="77936A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3EF49C1" w:rsidR="33EF49C1">
              <w:rPr>
                <w:color w:val="1A1A1A"/>
                <w:sz w:val="17"/>
                <w:szCs w:val="17"/>
              </w:rPr>
              <w:t>Observações:</w:t>
            </w:r>
          </w:p>
        </w:tc>
        <w:tc>
          <w:tcPr>
            <w:tcW w:w="7300" w:type="dxa"/>
            <w:gridSpan w:val="4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53823C02" w14:textId="39D781DF">
            <w:pPr>
              <w:pStyle w:val="Normal"/>
              <w:rPr>
                <w:color w:val="1A1A1A"/>
                <w:sz w:val="17"/>
                <w:szCs w:val="17"/>
              </w:rPr>
            </w:pPr>
          </w:p>
        </w:tc>
      </w:tr>
    </w:tbl>
    <w:p w:rsidR="003A130F" w:rsidRDefault="00000000" w14:paraId="014E8B36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33EF49C1">
        <w:rPr>
          <w:b w:val="1"/>
          <w:bCs w:val="1"/>
          <w:color w:val="155234"/>
          <w:sz w:val="30"/>
          <w:szCs w:val="30"/>
        </w:rPr>
        <w:t>Anexo IV — Ficha de Preenchimento — Capítulo 7 — Avaliação de Riscos de Não Permanência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470"/>
        <w:gridCol w:w="2130"/>
        <w:gridCol w:w="2300"/>
        <w:gridCol w:w="1400"/>
      </w:tblGrid>
      <w:tr w:rsidR="003A130F" w:rsidTr="33EF49C1" w14:paraId="32120BCD" w14:textId="77777777">
        <w:tc>
          <w:tcPr>
            <w:tcW w:w="2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412F7F33" w14:textId="77777777">
            <w:r>
              <w:rPr>
                <w:b/>
                <w:bCs/>
                <w:color w:val="FFFFFF"/>
                <w:sz w:val="17"/>
                <w:szCs w:val="17"/>
              </w:rPr>
              <w:t>Item avaliado</w:t>
            </w:r>
          </w:p>
        </w:tc>
        <w:tc>
          <w:tcPr>
            <w:tcW w:w="147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62FAE07" w14:textId="77777777">
            <w:r>
              <w:rPr>
                <w:b/>
                <w:bCs/>
                <w:color w:val="FFFFFF"/>
                <w:sz w:val="17"/>
                <w:szCs w:val="17"/>
              </w:rPr>
              <w:t>Conforme?</w:t>
            </w:r>
          </w:p>
        </w:tc>
        <w:tc>
          <w:tcPr>
            <w:tcW w:w="213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E342EF6" w14:textId="77777777">
            <w:r>
              <w:rPr>
                <w:b/>
                <w:bCs/>
                <w:color w:val="FFFFFF"/>
                <w:sz w:val="17"/>
                <w:szCs w:val="17"/>
              </w:rPr>
              <w:t>Evidência analisada</w:t>
            </w:r>
          </w:p>
        </w:tc>
        <w:tc>
          <w:tcPr>
            <w:tcW w:w="2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32FA8D34" w14:textId="77777777">
            <w:r>
              <w:rPr>
                <w:b/>
                <w:bCs/>
                <w:color w:val="FFFFFF"/>
                <w:sz w:val="17"/>
                <w:szCs w:val="17"/>
              </w:rPr>
              <w:t>Fundamentação da conclusão</w:t>
            </w:r>
          </w:p>
        </w:tc>
        <w:tc>
          <w:tcPr>
            <w:tcW w:w="14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5107C4B4" w14:textId="77777777">
            <w:r>
              <w:rPr>
                <w:b/>
                <w:bCs/>
                <w:color w:val="FFFFFF"/>
                <w:sz w:val="17"/>
                <w:szCs w:val="17"/>
              </w:rPr>
              <w:t>CL?</w:t>
            </w:r>
          </w:p>
        </w:tc>
      </w:tr>
      <w:tr w:rsidR="003A130F" w:rsidTr="33EF49C1" w14:paraId="4F0E766E" w14:textId="77777777"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795B8C37" w14:textId="77777777">
            <w:r>
              <w:rPr>
                <w:color w:val="1A1A1A"/>
                <w:sz w:val="17"/>
                <w:szCs w:val="17"/>
              </w:rPr>
              <w:t>7. Classificação de risco e percentual de retenção da reserva de não permanência</w:t>
            </w:r>
          </w:p>
        </w:tc>
        <w:tc>
          <w:tcPr>
            <w:tcW w:w="147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215B2B5F" w14:textId="13C6F3B1">
            <w:r w:rsidRPr="07AB2A10">
              <w:rPr>
                <w:color w:val="1A1A1A"/>
                <w:sz w:val="17"/>
                <w:szCs w:val="17"/>
              </w:rPr>
              <w:t xml:space="preserve">☐ Sim  ☐ Não  </w:t>
            </w:r>
          </w:p>
          <w:p w:rsidR="003A130F" w:rsidRDefault="00000000" w14:paraId="481F0487" w14:textId="08B52907">
            <w:r w:rsidRPr="07AB2A10">
              <w:rPr>
                <w:color w:val="1A1A1A"/>
                <w:sz w:val="17"/>
                <w:szCs w:val="17"/>
              </w:rPr>
              <w:t>☐ Parcialmente  ☐ N.A.</w:t>
            </w:r>
          </w:p>
        </w:tc>
        <w:tc>
          <w:tcPr>
            <w:tcW w:w="213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68FD941E" w14:textId="77777777"/>
        </w:tc>
        <w:tc>
          <w:tcPr>
            <w:tcW w:w="2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3A130F" w14:paraId="6328445F" w14:textId="77777777"/>
        </w:tc>
        <w:tc>
          <w:tcPr>
            <w:tcW w:w="14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A130F" w:rsidRDefault="00000000" w14:paraId="1AD3EBEC" w14:textId="77777777">
            <w:r>
              <w:rPr>
                <w:color w:val="1A1A1A"/>
                <w:sz w:val="17"/>
                <w:szCs w:val="17"/>
              </w:rPr>
              <w:t xml:space="preserve">☐ Sim  ☐ Não</w:t>
            </w:r>
          </w:p>
        </w:tc>
      </w:tr>
      <w:tr xmlns:wp14="http://schemas.microsoft.com/office/word/2010/wordml" w:rsidR="33EF49C1" w:rsidTr="33EF49C1" w14:paraId="3F1D54F8" wp14:textId="77777777">
        <w:trPr>
          <w:trHeight w:val="300"/>
        </w:trPr>
        <w:tc>
          <w:tcPr>
            <w:tcW w:w="2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015552D4" w14:textId="77936A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3EF49C1" w:rsidR="33EF49C1">
              <w:rPr>
                <w:color w:val="1A1A1A"/>
                <w:sz w:val="17"/>
                <w:szCs w:val="17"/>
              </w:rPr>
              <w:t>Observações:</w:t>
            </w:r>
          </w:p>
        </w:tc>
        <w:tc>
          <w:tcPr>
            <w:tcW w:w="7300" w:type="dxa"/>
            <w:gridSpan w:val="4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4C0D9E22" w14:textId="39D781DF">
            <w:pPr>
              <w:pStyle w:val="Normal"/>
              <w:rPr>
                <w:color w:val="1A1A1A"/>
                <w:sz w:val="17"/>
                <w:szCs w:val="17"/>
              </w:rPr>
            </w:pPr>
          </w:p>
        </w:tc>
      </w:tr>
    </w:tbl>
    <w:p w:rsidR="00C2687D" w:rsidP="00EB1FFD" w:rsidRDefault="00000000" w14:paraId="78E22E8D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V — Ficha de Visita de Campo (se aplicável)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:rsidTr="33EF49C1" w14:paraId="52297869" w14:textId="77777777">
        <w:trPr>
          <w:tblHeader/>
        </w:trPr>
        <w:tc>
          <w:tcPr>
            <w:tcW w:w="4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820DA33" w14:textId="77777777"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5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3F5F9D7C" w14:textId="77777777">
            <w:r>
              <w:rPr>
                <w:b/>
                <w:bCs/>
                <w:color w:val="FFFFFF"/>
                <w:sz w:val="19"/>
                <w:szCs w:val="19"/>
              </w:rPr>
              <w:t>Registro</w:t>
            </w:r>
          </w:p>
        </w:tc>
      </w:tr>
      <w:tr w:rsidR="00C2687D" w:rsidTr="33EF49C1" w14:paraId="61D51C74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BFD303C" w14:textId="77777777">
            <w:r>
              <w:rPr>
                <w:color w:val="1A1A1A"/>
                <w:sz w:val="19"/>
                <w:szCs w:val="19"/>
              </w:rPr>
              <w:t>Data e horário da visita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5B302A56" w14:textId="77777777"/>
        </w:tc>
      </w:tr>
      <w:tr w:rsidR="00C2687D" w:rsidTr="33EF49C1" w14:paraId="6DC86E7E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7B1679B" w14:textId="77777777">
            <w:r>
              <w:rPr>
                <w:color w:val="1A1A1A"/>
                <w:sz w:val="19"/>
                <w:szCs w:val="19"/>
              </w:rPr>
              <w:t>Integrantes da equipe presentes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BE07A80" w14:textId="77777777"/>
        </w:tc>
      </w:tr>
      <w:tr w:rsidR="00C2687D" w:rsidTr="33EF49C1" w14:paraId="02931DB8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3D43CA7D" w14:textId="77777777">
            <w:r>
              <w:rPr>
                <w:color w:val="1A1A1A"/>
                <w:sz w:val="19"/>
                <w:szCs w:val="19"/>
              </w:rPr>
              <w:t>Ponto amostral (ID)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CBBFAD8" w14:textId="77777777"/>
        </w:tc>
      </w:tr>
      <w:tr w:rsidR="00C2687D" w:rsidTr="33EF49C1" w14:paraId="4C6C62AA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0E7C8E0" w14:textId="77777777">
            <w:r>
              <w:rPr>
                <w:color w:val="1A1A1A"/>
                <w:sz w:val="19"/>
                <w:szCs w:val="19"/>
              </w:rPr>
              <w:t>Coordenadas UTM (Este e Norte, em metros), fuso e datum (SIRGAS 2000)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37121996" w14:textId="77777777"/>
        </w:tc>
      </w:tr>
      <w:tr w:rsidR="00C2687D" w:rsidTr="33EF49C1" w14:paraId="2E1CD037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511DF0F" w14:textId="77777777">
            <w:r>
              <w:rPr>
                <w:color w:val="1A1A1A"/>
                <w:sz w:val="19"/>
                <w:szCs w:val="19"/>
              </w:rPr>
              <w:t>Estrato declarado no relatório técnico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9A73158" w14:textId="77777777"/>
        </w:tc>
      </w:tr>
      <w:tr w:rsidR="00C2687D" w:rsidTr="33EF49C1" w14:paraId="62F093CC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26CA041" w14:textId="77777777">
            <w:r>
              <w:rPr>
                <w:color w:val="1A1A1A"/>
                <w:sz w:val="19"/>
                <w:szCs w:val="19"/>
              </w:rPr>
              <w:t>Observação de campo (estrutura, cobertura, sinais de degradação)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3C4CA206" w14:textId="77777777"/>
        </w:tc>
      </w:tr>
      <w:tr w:rsidR="00C2687D" w:rsidTr="33EF49C1" w14:paraId="599524DE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262EE39" w14:textId="77777777">
            <w:r>
              <w:rPr>
                <w:color w:val="1A1A1A"/>
                <w:sz w:val="19"/>
                <w:szCs w:val="19"/>
              </w:rPr>
              <w:t>Fotografias associadas (referência/arquivo)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859D6DF" w14:textId="77777777"/>
        </w:tc>
      </w:tr>
      <w:tr w:rsidR="00C2687D" w:rsidTr="33EF49C1" w14:paraId="6B54D5E9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9B43C27" w14:textId="77777777">
            <w:r>
              <w:rPr>
                <w:color w:val="1A1A1A"/>
                <w:sz w:val="19"/>
                <w:szCs w:val="19"/>
              </w:rPr>
              <w:t>Divergência identificada frente ao relatório técnico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2748667" w14:textId="77777777">
            <w:r>
              <w:rPr>
                <w:color w:val="1A1A1A"/>
                <w:sz w:val="19"/>
                <w:szCs w:val="19"/>
              </w:rPr>
              <w:t>☐ Sim ☐ Não — descrever</w:t>
            </w:r>
          </w:p>
        </w:tc>
      </w:tr>
      <w:tr xmlns:wp14="http://schemas.microsoft.com/office/word/2010/wordml" w:rsidR="33EF49C1" w:rsidTr="33EF49C1" w14:paraId="199D0B81" wp14:textId="77777777">
        <w:trPr>
          <w:trHeight w:val="300"/>
        </w:trPr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27939D35" w14:textId="77936A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3EF49C1" w:rsidR="33EF49C1">
              <w:rPr>
                <w:color w:val="1A1A1A"/>
                <w:sz w:val="17"/>
                <w:szCs w:val="17"/>
              </w:rPr>
              <w:t>Observações: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07A41A89" w14:textId="39D781DF">
            <w:pPr>
              <w:pStyle w:val="Normal"/>
              <w:rPr>
                <w:color w:val="1A1A1A"/>
                <w:sz w:val="17"/>
                <w:szCs w:val="17"/>
              </w:rPr>
            </w:pPr>
          </w:p>
        </w:tc>
      </w:tr>
    </w:tbl>
    <w:p w:rsidR="00C2687D" w:rsidP="00C70DF1" w:rsidRDefault="00000000" w14:paraId="309F4A33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VI — Registro de Entrevista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:rsidTr="33EF49C1" w14:paraId="121DC445" w14:textId="77777777">
        <w:trPr>
          <w:tblHeader/>
        </w:trPr>
        <w:tc>
          <w:tcPr>
            <w:tcW w:w="4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9EE586C" w14:textId="77777777"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5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7C31587" w14:textId="77777777">
            <w:r>
              <w:rPr>
                <w:b/>
                <w:bCs/>
                <w:color w:val="FFFFFF"/>
                <w:sz w:val="19"/>
                <w:szCs w:val="19"/>
              </w:rPr>
              <w:t>Registro</w:t>
            </w:r>
          </w:p>
        </w:tc>
      </w:tr>
      <w:tr w:rsidR="00C2687D" w:rsidTr="33EF49C1" w14:paraId="4FA2E9D6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AFF5805" w14:textId="77777777">
            <w:r>
              <w:rPr>
                <w:color w:val="1A1A1A"/>
                <w:sz w:val="19"/>
                <w:szCs w:val="19"/>
              </w:rPr>
              <w:t>Nome do entrevistado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50E08032" w14:textId="77777777"/>
        </w:tc>
      </w:tr>
      <w:tr w:rsidR="00C2687D" w:rsidTr="33EF49C1" w14:paraId="42E1CBE1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37F19142" w14:textId="77777777">
            <w:r>
              <w:rPr>
                <w:color w:val="1A1A1A"/>
                <w:sz w:val="19"/>
                <w:szCs w:val="19"/>
              </w:rPr>
              <w:t>Cargo/função/relação com o projeto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95E54A3" w14:textId="77777777"/>
        </w:tc>
      </w:tr>
      <w:tr w:rsidR="00C2687D" w:rsidTr="33EF49C1" w14:paraId="340A951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B574855" w14:textId="77777777">
            <w:r>
              <w:rPr>
                <w:color w:val="1A1A1A"/>
                <w:sz w:val="19"/>
                <w:szCs w:val="19"/>
              </w:rPr>
              <w:t>Data da entrevista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0E7EDDAB" w14:textId="77777777"/>
        </w:tc>
      </w:tr>
      <w:tr w:rsidR="00C2687D" w:rsidTr="33EF49C1" w14:paraId="19057E51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506F830" w14:textId="77777777">
            <w:r>
              <w:rPr>
                <w:color w:val="1A1A1A"/>
                <w:sz w:val="19"/>
                <w:szCs w:val="19"/>
              </w:rPr>
              <w:t>Principais pontos abordados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76C18F0" w14:textId="77777777"/>
        </w:tc>
      </w:tr>
      <w:tr w:rsidR="00C2687D" w:rsidTr="33EF49C1" w14:paraId="137A93BF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2CB95B6" w14:textId="77777777">
            <w:r>
              <w:rPr>
                <w:color w:val="1A1A1A"/>
                <w:sz w:val="19"/>
                <w:szCs w:val="19"/>
              </w:rPr>
              <w:t>Consistência com documentação/evidência de campo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73B2801" w14:textId="77777777">
            <w:r>
              <w:rPr>
                <w:color w:val="1A1A1A"/>
                <w:sz w:val="19"/>
                <w:szCs w:val="19"/>
              </w:rPr>
              <w:t>☐ Consistente ☐ Inconsistente — descrever</w:t>
            </w:r>
          </w:p>
        </w:tc>
      </w:tr>
      <w:tr xmlns:wp14="http://schemas.microsoft.com/office/word/2010/wordml" w:rsidR="33EF49C1" w:rsidTr="33EF49C1" w14:paraId="14099A40" wp14:textId="77777777">
        <w:trPr>
          <w:trHeight w:val="300"/>
        </w:trPr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2097C67F" w14:textId="77936A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3EF49C1" w:rsidR="33EF49C1">
              <w:rPr>
                <w:color w:val="1A1A1A"/>
                <w:sz w:val="17"/>
                <w:szCs w:val="17"/>
              </w:rPr>
              <w:t>Observações: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33EF49C1" w:rsidP="33EF49C1" w:rsidRDefault="33EF49C1" w14:paraId="499FBB66" w14:textId="39D781DF">
            <w:pPr>
              <w:pStyle w:val="Normal"/>
              <w:rPr>
                <w:color w:val="1A1A1A"/>
                <w:sz w:val="17"/>
                <w:szCs w:val="17"/>
              </w:rPr>
            </w:pPr>
          </w:p>
        </w:tc>
      </w:tr>
    </w:tbl>
    <w:p w:rsidP="33EF49C1" w:rsidRDefault="00000000" w14:paraId="27369C4E" w14:textId="7F7DC0E5">
      <w:pPr>
        <w:pStyle w:val="Ttulo1"/>
        <w:pBdr>
          <w:bottom w:val="single" w:color="1D7044" w:sz="6" w:space="4"/>
        </w:pBdr>
        <w:spacing w:before="360" w:after="160"/>
        <w:jc w:val="center"/>
      </w:pPr>
      <w:r w:rsidRPr="33EF49C1">
        <w:rPr>
          <w:b w:val="1"/>
          <w:bCs w:val="1"/>
          <w:color w:val="155234"/>
          <w:sz w:val="30"/>
          <w:szCs w:val="30"/>
        </w:rPr>
        <w:t>Anexo VII — Registro de Não Conformidades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:rsidTr="4447A236" w14:paraId="45F02A3A" w14:textId="77777777">
        <w:trPr>
          <w:tblHeader/>
        </w:trPr>
        <w:tc>
          <w:tcPr>
            <w:tcW w:w="42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4320D2A" w14:textId="77777777">
            <w:r>
              <w:rPr>
                <w:b/>
                <w:bCs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53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F2FC046" w14:textId="77777777">
            <w:r>
              <w:rPr>
                <w:b/>
                <w:bCs/>
                <w:color w:val="FFFFFF"/>
                <w:sz w:val="19"/>
                <w:szCs w:val="19"/>
              </w:rPr>
              <w:t>Registro</w:t>
            </w:r>
          </w:p>
        </w:tc>
      </w:tr>
      <w:tr w:rsidR="00C2687D" w:rsidTr="4447A236" w14:paraId="7255DB3F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990C305" w14:textId="77777777">
            <w:r>
              <w:rPr>
                <w:color w:val="1A1A1A"/>
                <w:sz w:val="19"/>
                <w:szCs w:val="19"/>
              </w:rPr>
              <w:t>Identificação (nº sequencial)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31966963" w14:textId="77777777"/>
        </w:tc>
      </w:tr>
      <w:tr w:rsidR="00C2687D" w:rsidTr="4447A236" w14:paraId="49884510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4447A236" w:rsidP="4447A236" w:rsidRDefault="4447A236" w14:paraId="76DF0985" w14:textId="0D6B2EA1">
            <w:pPr>
              <w:rPr>
                <w:rFonts w:ascii="Calibri" w:hAnsi="Calibri" w:eastAsia="Calibri" w:cs="Calibri"/>
                <w:color w:val="1A1A1A"/>
                <w:sz w:val="19"/>
                <w:szCs w:val="19"/>
              </w:rPr>
            </w:pPr>
            <w:r w:rsidRPr="4447A236" w:rsidR="4447A236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>Classificação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4447A236" w:rsidP="4447A236" w:rsidRDefault="4447A236" w14:paraId="436FFA8E" w14:textId="29AD88B7">
            <w:pPr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</w:pPr>
            <w:r w:rsidRPr="4447A236" w:rsidR="4447A236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 xml:space="preserve">☐ </w:t>
            </w:r>
            <w:r w:rsidRPr="4447A236" w:rsidR="414C44DE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>NC</w:t>
            </w:r>
            <w:r w:rsidRPr="4447A236" w:rsidR="3200C6D2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 xml:space="preserve"> </w:t>
            </w:r>
            <w:r w:rsidRPr="4447A236" w:rsidR="3200C6D2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 xml:space="preserve">Critica </w:t>
            </w:r>
            <w:r w:rsidRPr="4447A236" w:rsidR="4447A236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 xml:space="preserve">☐ </w:t>
            </w:r>
            <w:r w:rsidRPr="4447A236" w:rsidR="35ED35D9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>NC</w:t>
            </w:r>
            <w:r w:rsidRPr="4447A236" w:rsidR="4447A236">
              <w:rPr>
                <w:rFonts w:ascii="Calibri" w:hAnsi="Calibri" w:eastAsia="Calibri" w:cs="Calibri"/>
                <w:color w:val="1A1A1A"/>
                <w:sz w:val="19"/>
                <w:szCs w:val="19"/>
                <w:lang w:val="pt-BR"/>
              </w:rPr>
              <w:t xml:space="preserve"> ☐ Observação</w:t>
            </w:r>
          </w:p>
        </w:tc>
      </w:tr>
      <w:tr w:rsidR="00C2687D" w:rsidTr="4447A236" w14:paraId="231ABDA6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BCE469D" w14:textId="77777777">
            <w:r>
              <w:rPr>
                <w:color w:val="1A1A1A"/>
                <w:sz w:val="19"/>
                <w:szCs w:val="19"/>
              </w:rPr>
              <w:t>Descrição do achado e evidência que o sustenta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0377B9AC" w14:textId="77777777"/>
        </w:tc>
      </w:tr>
      <w:tr w:rsidR="00C2687D" w:rsidTr="4447A236" w14:paraId="71471C8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26703DC" w14:textId="77777777">
            <w:r>
              <w:rPr>
                <w:color w:val="1A1A1A"/>
                <w:sz w:val="19"/>
                <w:szCs w:val="19"/>
              </w:rPr>
              <w:t>Ação solicitada (SAC/CL)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50BD069" w14:textId="77777777"/>
        </w:tc>
      </w:tr>
      <w:tr w:rsidR="00C2687D" w:rsidTr="4447A236" w14:paraId="5FD63C47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01EED84" w14:textId="77777777">
            <w:r>
              <w:rPr>
                <w:color w:val="1A1A1A"/>
                <w:sz w:val="19"/>
                <w:szCs w:val="19"/>
              </w:rPr>
              <w:t>Prazo para resposta do proponente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D8AC5E2" w14:textId="77777777"/>
        </w:tc>
      </w:tr>
      <w:tr w:rsidR="00C2687D" w:rsidTr="4447A236" w14:paraId="5B9AFE0A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38D34D14" w14:textId="77777777">
            <w:r>
              <w:rPr>
                <w:color w:val="1A1A1A"/>
                <w:sz w:val="19"/>
                <w:szCs w:val="19"/>
              </w:rPr>
              <w:t>Resposta do proponente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1D40D794" w14:textId="77777777"/>
        </w:tc>
      </w:tr>
      <w:tr w:rsidR="00C2687D" w:rsidTr="4447A236" w14:paraId="53861DAD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410A517" w14:textId="77777777">
            <w:r>
              <w:rPr>
                <w:color w:val="1A1A1A"/>
                <w:sz w:val="19"/>
                <w:szCs w:val="19"/>
              </w:rPr>
              <w:t>Avaliação da resposta pela OVV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D9A4CED" w14:textId="77777777"/>
        </w:tc>
      </w:tr>
      <w:tr w:rsidR="00C2687D" w:rsidTr="4447A236" w14:paraId="09100E03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B2D602B" w14:textId="77777777">
            <w:r>
              <w:rPr>
                <w:color w:val="1A1A1A"/>
                <w:sz w:val="19"/>
                <w:szCs w:val="19"/>
              </w:rPr>
              <w:t>Status de encerramento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6CF4828" w14:textId="77777777">
            <w:r>
              <w:rPr>
                <w:color w:val="1A1A1A"/>
                <w:sz w:val="19"/>
                <w:szCs w:val="19"/>
              </w:rPr>
              <w:t>☐ Encerrada ☐ Pendente ☐ Reclassificada</w:t>
            </w:r>
          </w:p>
        </w:tc>
      </w:tr>
    </w:tbl>
    <w:p w:rsidR="00C2687D" w:rsidP="00C70DF1" w:rsidRDefault="00000000" w14:paraId="47F636B9" w14:textId="77777777">
      <w:pPr>
        <w:pStyle w:val="Ttulo1"/>
        <w:pBdr>
          <w:bottom w:val="single" w:color="1D7044" w:sz="6" w:space="4"/>
        </w:pBdr>
        <w:spacing w:before="360" w:after="160"/>
        <w:jc w:val="center"/>
      </w:pPr>
      <w:r>
        <w:rPr>
          <w:b/>
          <w:bCs/>
          <w:color w:val="155234"/>
          <w:sz w:val="30"/>
          <w:szCs w:val="30"/>
        </w:rPr>
        <w:t>Anexo VIII — Relatório de Validação (Modelo)</w:t>
      </w:r>
    </w:p>
    <w:p w:rsidR="00C2687D" w:rsidP="33EF49C1" w:rsidRDefault="00000000" w14:paraId="4B9E226F" w14:textId="449C0B58">
      <w:pPr>
        <w:spacing w:after="140" w:line="276" w:lineRule="auto"/>
        <w:ind w:firstLine="708"/>
        <w:jc w:val="both"/>
      </w:pPr>
      <w:r w:rsidRPr="33EF49C1">
        <w:rPr>
          <w:color w:val="1A1A1A"/>
        </w:rPr>
        <w:t>Este anexo estrutura o Relatório de Validação de acordo com o conteúdo mínimo obrigatório estabelecido no Capítulo 13. Os campos abaixo devem ser preenchidos pel</w:t>
      </w:r>
      <w:r w:rsidRPr="33EF49C1" w:rsidR="25330F0A">
        <w:rPr>
          <w:color w:val="1A1A1A"/>
        </w:rPr>
        <w:t>o</w:t>
      </w:r>
      <w:r w:rsidRPr="33EF49C1">
        <w:rPr>
          <w:color w:val="1A1A1A"/>
        </w:rPr>
        <w:t xml:space="preserve"> OVV ao final do processo de validação; os registros de apoio (Anexos I, V, VI e VII) podem ser anexados como evidência complementar, mas não substituem o preenchimento deste modelo consolidado.</w:t>
      </w:r>
    </w:p>
    <w:p w:rsidR="00C2687D" w:rsidRDefault="00000000" w14:paraId="0C9BE441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1. Identificação do Projeto, do Proponente e da Equipe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3D32208B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390429E" w14:textId="77777777">
            <w:r>
              <w:rPr>
                <w:color w:val="1A1A1A"/>
                <w:sz w:val="19"/>
                <w:szCs w:val="19"/>
              </w:rPr>
              <w:t>Nome e identificação do projeto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058794B" w14:textId="77777777"/>
        </w:tc>
      </w:tr>
      <w:tr w:rsidR="00C2687D" w14:paraId="241C2F63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717365C" w14:textId="77777777">
            <w:r>
              <w:rPr>
                <w:color w:val="1A1A1A"/>
                <w:sz w:val="19"/>
                <w:szCs w:val="19"/>
              </w:rPr>
              <w:t>Proponente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08D344C" w14:textId="77777777"/>
        </w:tc>
      </w:tr>
      <w:tr w:rsidR="00C2687D" w14:paraId="6017008F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852B264" w14:textId="77777777">
            <w:r>
              <w:rPr>
                <w:color w:val="1A1A1A"/>
                <w:sz w:val="19"/>
                <w:szCs w:val="19"/>
              </w:rPr>
              <w:t>Metodologia aplicável e versão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4792A6D4" w14:textId="77777777"/>
        </w:tc>
      </w:tr>
      <w:tr w:rsidR="00C2687D" w14:paraId="7F925934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D7D5D37" w14:textId="77777777">
            <w:r>
              <w:rPr>
                <w:color w:val="1A1A1A"/>
                <w:sz w:val="19"/>
                <w:szCs w:val="19"/>
              </w:rPr>
              <w:t>Equipe responsável pela validação (nomes e funções)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D6DFD10" w14:textId="77777777"/>
        </w:tc>
      </w:tr>
      <w:tr w:rsidR="00C2687D" w14:paraId="20E3CC05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C750C9D" w14:textId="77777777">
            <w:r>
              <w:rPr>
                <w:color w:val="1A1A1A"/>
                <w:sz w:val="19"/>
                <w:szCs w:val="19"/>
              </w:rPr>
              <w:t>Declaração de ausência de conflito de interesses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2171AC18" w14:textId="77777777"/>
        </w:tc>
      </w:tr>
    </w:tbl>
    <w:p w:rsidR="00C2687D" w:rsidRDefault="00000000" w14:paraId="5E16913D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2. Escopo e Limitações da Validação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4121C556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2CEBE8F" w14:textId="77777777">
            <w:r>
              <w:rPr>
                <w:color w:val="1A1A1A"/>
                <w:sz w:val="19"/>
                <w:szCs w:val="19"/>
              </w:rPr>
              <w:t>Escopo da validação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0712EEA" w14:textId="77777777"/>
        </w:tc>
      </w:tr>
      <w:tr w:rsidR="00C2687D" w14:paraId="66867A95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79C5786" w14:textId="77777777">
            <w:r>
              <w:rPr>
                <w:color w:val="1A1A1A"/>
                <w:sz w:val="19"/>
                <w:szCs w:val="19"/>
              </w:rPr>
              <w:t>Limitações identificadas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53D67D01" w14:textId="77777777"/>
        </w:tc>
      </w:tr>
      <w:tr w:rsidR="00C2687D" w14:paraId="7C0298A7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019A38F" w14:textId="77777777">
            <w:r>
              <w:rPr>
                <w:color w:val="1A1A1A"/>
                <w:sz w:val="19"/>
                <w:szCs w:val="19"/>
              </w:rPr>
              <w:t>Visita ao local dispensada? Justificativa, se aplicável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02A48157" w14:textId="77777777"/>
        </w:tc>
      </w:tr>
    </w:tbl>
    <w:p w:rsidR="00C2687D" w:rsidRDefault="00000000" w14:paraId="0AA74BC4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3. Síntese da Revisão Documental</w:t>
      </w:r>
    </w:p>
    <w:p w:rsidR="00C2687D" w:rsidP="33EF49C1" w:rsidRDefault="00000000" w14:paraId="4F124371" w14:textId="77777777">
      <w:pPr>
        <w:spacing w:after="140" w:line="276" w:lineRule="auto"/>
        <w:ind w:firstLine="708"/>
        <w:jc w:val="both"/>
      </w:pPr>
      <w:r w:rsidRPr="33EF49C1">
        <w:rPr>
          <w:color w:val="1A1A1A"/>
        </w:rPr>
        <w:t>Síntese conclusiva da revisão documental realizada nos termos dos Capítulos 5, 6 e 8 deste documento (elegibilidade, titularidade e regularidade fundiária; aplicação da metodologia; plano de monitoramento), com remissão às Fichas de Revisão Documental do Anexo I.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391F3D79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AB22A75" w14:textId="77777777">
            <w:r>
              <w:rPr>
                <w:color w:val="1A1A1A"/>
                <w:sz w:val="19"/>
                <w:szCs w:val="19"/>
              </w:rPr>
              <w:t>Principais conclusões — elegibilidade, titularidade e regularidade fundiária (Capítulo 5)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0138D43" w14:textId="77777777"/>
        </w:tc>
      </w:tr>
      <w:tr w:rsidR="00C2687D" w14:paraId="04F9C4E5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E8627A4" w14:textId="77777777">
            <w:r>
              <w:rPr>
                <w:color w:val="1A1A1A"/>
                <w:sz w:val="19"/>
                <w:szCs w:val="19"/>
              </w:rPr>
              <w:t>Principais conclusões — aplicação da metodologia (Capítulo 6)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BABB2DD" w14:textId="77777777"/>
        </w:tc>
      </w:tr>
      <w:tr w:rsidR="00C2687D" w14:paraId="0AB22B01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97A0002" w14:textId="77777777">
            <w:r>
              <w:rPr>
                <w:color w:val="1A1A1A"/>
                <w:sz w:val="19"/>
                <w:szCs w:val="19"/>
              </w:rPr>
              <w:t>Principais conclusões — plano de monitoramento (Capítulo 8)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72A6659" w14:textId="77777777"/>
        </w:tc>
      </w:tr>
    </w:tbl>
    <w:p w:rsidR="00C2687D" w:rsidRDefault="00000000" w14:paraId="7D033B5C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4. Descrição da Visita ao Local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7B2F363D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0094524" w14:textId="77777777">
            <w:r>
              <w:rPr>
                <w:color w:val="1A1A1A"/>
                <w:sz w:val="19"/>
                <w:szCs w:val="19"/>
              </w:rPr>
              <w:t>Data(s) da visita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7EAE2E32" w14:textId="77777777"/>
        </w:tc>
      </w:tr>
      <w:tr w:rsidR="00C2687D" w14:paraId="6902AE79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D40B639" w14:textId="77777777">
            <w:r>
              <w:rPr>
                <w:color w:val="1A1A1A"/>
                <w:sz w:val="19"/>
                <w:szCs w:val="19"/>
              </w:rPr>
              <w:t>Amostragem realizada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169B907C" w14:textId="77777777"/>
        </w:tc>
      </w:tr>
      <w:tr w:rsidR="00C2687D" w14:paraId="2F2CB1A1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26EC5876" w14:textId="77777777">
            <w:r>
              <w:rPr>
                <w:color w:val="1A1A1A"/>
                <w:sz w:val="19"/>
                <w:szCs w:val="19"/>
              </w:rPr>
              <w:t>Evidências coletadas (referência ao Anexo V)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540A6E0C" w14:textId="77777777"/>
        </w:tc>
      </w:tr>
      <w:tr w:rsidR="00C2687D" w14:paraId="6D5EBA96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0A73D36" w14:textId="77777777">
            <w:r>
              <w:rPr>
                <w:color w:val="1A1A1A"/>
                <w:sz w:val="19"/>
                <w:szCs w:val="19"/>
              </w:rPr>
              <w:t>Principais observações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0AE424A6" w14:textId="77777777"/>
        </w:tc>
      </w:tr>
    </w:tbl>
    <w:p w:rsidR="00C2687D" w:rsidRDefault="00000000" w14:paraId="6628F4DE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5. Síntese das Entrevistas Realizadas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0B16547E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C46C389" w14:textId="77777777">
            <w:r>
              <w:rPr>
                <w:color w:val="1A1A1A"/>
                <w:sz w:val="19"/>
                <w:szCs w:val="19"/>
              </w:rPr>
              <w:t>Entrevistados (referência ao Anexo VI)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51C84545" w14:textId="77777777"/>
        </w:tc>
      </w:tr>
      <w:tr w:rsidR="00C2687D" w14:paraId="553F777E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72B412E1" w14:textId="77777777">
            <w:r>
              <w:rPr>
                <w:color w:val="1A1A1A"/>
                <w:sz w:val="19"/>
                <w:szCs w:val="19"/>
              </w:rPr>
              <w:t>Principais conclusões quanto à consistência dos relatos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014528EB" w14:textId="77777777"/>
        </w:tc>
      </w:tr>
    </w:tbl>
    <w:p w:rsidR="00C2687D" w:rsidRDefault="00000000" w14:paraId="7ED7F87C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6. Relação de Não Conformidades Identificadas</w:t>
      </w:r>
    </w:p>
    <w:p w:rsidR="00C2687D" w:rsidP="334715D2" w:rsidRDefault="00000000" w14:paraId="3E649EF0" w14:textId="77777777">
      <w:pPr>
        <w:spacing w:after="140" w:line="276" w:lineRule="auto"/>
        <w:ind w:firstLine="708"/>
        <w:jc w:val="both"/>
      </w:pPr>
      <w:r w:rsidRPr="334715D2">
        <w:rPr>
          <w:color w:val="1A1A1A"/>
        </w:rPr>
        <w:t>Relação consolidada das não conformidades registradas individualmente no Anexo VII, com sua classificação, tratamento e status de encerramento na data deste relatório.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0B4EC720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35323AA0" w14:textId="77777777">
            <w:r>
              <w:rPr>
                <w:color w:val="1A1A1A"/>
                <w:sz w:val="19"/>
                <w:szCs w:val="19"/>
              </w:rPr>
              <w:t>Não conformidades maiores — total e status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2FFD301" w14:textId="77777777"/>
        </w:tc>
      </w:tr>
      <w:tr w:rsidR="00C2687D" w14:paraId="3E3095FF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839D078" w14:textId="77777777">
            <w:r>
              <w:rPr>
                <w:color w:val="1A1A1A"/>
                <w:sz w:val="19"/>
                <w:szCs w:val="19"/>
              </w:rPr>
              <w:t>Não conformidades menores — total e status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0CFF6E21" w14:textId="77777777"/>
        </w:tc>
      </w:tr>
      <w:tr w:rsidR="00C2687D" w14:paraId="4CE75E1F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8F71F57" w14:textId="77777777">
            <w:r>
              <w:rPr>
                <w:color w:val="1A1A1A"/>
                <w:sz w:val="19"/>
                <w:szCs w:val="19"/>
              </w:rPr>
              <w:t>Observações registradas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6B7A4649" w14:textId="77777777"/>
        </w:tc>
      </w:tr>
    </w:tbl>
    <w:p w:rsidR="00C2687D" w:rsidRDefault="00000000" w14:paraId="6312B1FD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7. Percentual de Retenção da Reserva de Não Permanência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300"/>
      </w:tblGrid>
      <w:tr w:rsidR="00C2687D" w14:paraId="5A3AA7FC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5F4311DF" w14:textId="77777777">
            <w:r>
              <w:rPr>
                <w:color w:val="1A1A1A"/>
                <w:sz w:val="19"/>
                <w:szCs w:val="19"/>
              </w:rPr>
              <w:t>Percentual de retenção confirmado ou ajustado pela OVV</w:t>
            </w:r>
          </w:p>
        </w:tc>
        <w:tc>
          <w:tcPr>
            <w:tcW w:w="5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2B11857C" w14:textId="77777777"/>
        </w:tc>
      </w:tr>
      <w:tr w:rsidR="00C2687D" w14:paraId="2F3D625A" w14:textId="77777777">
        <w:tc>
          <w:tcPr>
            <w:tcW w:w="42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74B4265" w14:textId="77777777">
            <w:r>
              <w:rPr>
                <w:color w:val="1A1A1A"/>
                <w:sz w:val="19"/>
                <w:szCs w:val="19"/>
              </w:rPr>
              <w:t>Fundamentação (inclusive eventual divergência frente à autoavaliação do proponente)</w:t>
            </w:r>
          </w:p>
        </w:tc>
        <w:tc>
          <w:tcPr>
            <w:tcW w:w="5300" w:type="dxa"/>
            <w:shd w:val="clear" w:color="auto" w:fill="E8F5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C2687D" w14:paraId="3D3ED9FC" w14:textId="77777777"/>
        </w:tc>
      </w:tr>
    </w:tbl>
    <w:p w:rsidR="00C2687D" w:rsidRDefault="00000000" w14:paraId="60F2ED50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8. Parecer Conclusivo da OVV</w:t>
      </w:r>
    </w:p>
    <w:p w:rsidR="00C2687D" w:rsidP="334715D2" w:rsidRDefault="00000000" w14:paraId="6286EF00" w14:textId="77777777">
      <w:pPr>
        <w:spacing w:after="140" w:line="276" w:lineRule="auto"/>
        <w:ind w:firstLine="708"/>
        <w:jc w:val="both"/>
      </w:pPr>
      <w:r w:rsidRPr="334715D2">
        <w:rPr>
          <w:color w:val="1A1A1A"/>
        </w:rPr>
        <w:t>Após análise da documentação, da(s) evidência(s) de campo, quando aplicável, e das entrevistas realizadas no âmbito do processo de validação do projeto identificado no item 1, esta OVV conclui pela:</w:t>
      </w:r>
    </w:p>
    <w:p w:rsidR="00C2687D" w:rsidRDefault="00000000" w14:paraId="6D8BC424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☐ Parecer favorável (nenhuma não conformidade maior pendente)</w:t>
      </w:r>
    </w:p>
    <w:p w:rsidR="00C2687D" w:rsidRDefault="00000000" w14:paraId="25F07D8F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☐ Parecer favorável com ressalvas (listar não conformidades menores pendentes de acompanhamento)</w:t>
      </w:r>
    </w:p>
    <w:p w:rsidR="00C2687D" w:rsidRDefault="00000000" w14:paraId="160DA0C2" w14:textId="77777777">
      <w:pPr>
        <w:pStyle w:val="PargrafodaLista"/>
        <w:numPr>
          <w:ilvl w:val="0"/>
          <w:numId w:val="1"/>
        </w:numPr>
        <w:spacing w:after="80" w:line="264" w:lineRule="auto"/>
        <w:jc w:val="both"/>
      </w:pPr>
      <w:r>
        <w:rPr>
          <w:color w:val="1A1A1A"/>
        </w:rPr>
        <w:t>☐ Parecer não favorável (listar não conformidades maiores não corrigidas ou impossibilidade de formar convicção técnica)</w:t>
      </w:r>
    </w:p>
    <w:p w:rsidR="00C2687D" w:rsidRDefault="00000000" w14:paraId="23DCE2BC" w14:textId="77777777">
      <w:pPr>
        <w:pStyle w:val="Ttulo2"/>
        <w:spacing w:before="280" w:after="120"/>
      </w:pPr>
      <w:r>
        <w:rPr>
          <w:b/>
          <w:bCs/>
          <w:color w:val="1D7044"/>
          <w:sz w:val="25"/>
          <w:szCs w:val="25"/>
        </w:rPr>
        <w:t>9. Encerramento</w:t>
      </w:r>
    </w:p>
    <w:p w:rsidR="00C2687D" w:rsidRDefault="00000000" w14:paraId="6BF2F8DF" w14:textId="77777777">
      <w:pPr>
        <w:spacing w:after="140" w:line="276" w:lineRule="auto"/>
        <w:jc w:val="both"/>
      </w:pPr>
      <w:r>
        <w:rPr>
          <w:color w:val="1A1A1A"/>
        </w:rPr>
        <w:t>Local e data: ____________________.</w:t>
      </w:r>
    </w:p>
    <w:p w:rsidR="00C2687D" w:rsidRDefault="00000000" w14:paraId="63427427" w14:textId="77777777">
      <w:pPr>
        <w:spacing w:after="140" w:line="276" w:lineRule="auto"/>
        <w:jc w:val="both"/>
      </w:pPr>
      <w:r>
        <w:rPr>
          <w:color w:val="1A1A1A"/>
        </w:rPr>
        <w:t>Responsável técnico: ____________________.</w:t>
      </w:r>
    </w:p>
    <w:p w:rsidR="00C2687D" w:rsidRDefault="00000000" w14:paraId="076EE0A7" w14:textId="77777777">
      <w:pPr>
        <w:spacing w:after="140" w:line="276" w:lineRule="auto"/>
        <w:jc w:val="both"/>
      </w:pPr>
      <w:r>
        <w:rPr>
          <w:color w:val="1A1A1A"/>
        </w:rPr>
        <w:t>Revisor técnico independente: ____________________.</w:t>
      </w:r>
    </w:p>
    <w:p w:rsidR="00C2687D" w:rsidRDefault="00000000" w14:paraId="43AD0A09" w14:textId="77777777">
      <w:pPr>
        <w:pStyle w:val="Ttulo1"/>
        <w:pBdr>
          <w:bottom w:val="single" w:color="1D7044" w:sz="6" w:space="4"/>
        </w:pBdr>
        <w:spacing w:before="360" w:after="160"/>
      </w:pPr>
      <w:r>
        <w:rPr>
          <w:b/>
          <w:bCs/>
          <w:color w:val="155234"/>
          <w:sz w:val="30"/>
          <w:szCs w:val="30"/>
        </w:rPr>
        <w:t>Histórico de Revisões</w:t>
      </w:r>
    </w:p>
    <w:tbl>
      <w:tblPr>
        <w:tblW w:w="95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000"/>
        <w:gridCol w:w="6000"/>
      </w:tblGrid>
      <w:tr w:rsidR="00C2687D" w14:paraId="4436A992" w14:textId="77777777">
        <w:trPr>
          <w:tblHeader/>
        </w:trPr>
        <w:tc>
          <w:tcPr>
            <w:tcW w:w="15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066CAEB" w14:textId="77777777">
            <w:r>
              <w:rPr>
                <w:b/>
                <w:bCs/>
                <w:color w:val="FFFFFF"/>
                <w:sz w:val="19"/>
                <w:szCs w:val="19"/>
              </w:rPr>
              <w:t>VERSÃO</w:t>
            </w:r>
          </w:p>
        </w:tc>
        <w:tc>
          <w:tcPr>
            <w:tcW w:w="20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283766E" w14:textId="77777777">
            <w:r>
              <w:rPr>
                <w:b/>
                <w:bCs/>
                <w:color w:val="FFFFFF"/>
                <w:sz w:val="19"/>
                <w:szCs w:val="19"/>
              </w:rPr>
              <w:t>DATA</w:t>
            </w:r>
          </w:p>
        </w:tc>
        <w:tc>
          <w:tcPr>
            <w:tcW w:w="6000" w:type="dxa"/>
            <w:shd w:val="clear" w:color="auto" w:fill="1D70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68634ABA" w14:textId="77777777">
            <w:r>
              <w:rPr>
                <w:b/>
                <w:bCs/>
                <w:color w:val="FFFFFF"/>
                <w:sz w:val="19"/>
                <w:szCs w:val="19"/>
              </w:rPr>
              <w:t>HISTÓRICO</w:t>
            </w:r>
          </w:p>
        </w:tc>
      </w:tr>
      <w:tr w:rsidR="00C2687D" w14:paraId="27CF7CCD" w14:textId="77777777"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00142461" w14:textId="77777777">
            <w:r>
              <w:rPr>
                <w:color w:val="1A1A1A"/>
                <w:sz w:val="19"/>
                <w:szCs w:val="19"/>
              </w:rPr>
              <w:t>1.0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1FC444A7" w14:textId="77777777">
            <w:r>
              <w:rPr>
                <w:color w:val="1A1A1A"/>
                <w:sz w:val="19"/>
                <w:szCs w:val="19"/>
              </w:rPr>
              <w:t>28/07/2026</w:t>
            </w:r>
          </w:p>
        </w:tc>
        <w:tc>
          <w:tcPr>
            <w:tcW w:w="6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C2687D" w:rsidRDefault="00000000" w14:paraId="478A82FA" w14:textId="77777777">
            <w:r>
              <w:rPr>
                <w:color w:val="1A1A1A"/>
                <w:sz w:val="19"/>
                <w:szCs w:val="19"/>
              </w:rPr>
              <w:t>Versão inicial</w:t>
            </w:r>
          </w:p>
        </w:tc>
      </w:tr>
    </w:tbl>
    <w:p w:rsidR="00317A0E" w:rsidRDefault="00317A0E" w14:paraId="784B15C4" w14:textId="77777777"/>
    <w:sectPr w:rsidR="00317A0E">
      <w:headerReference w:type="default" r:id="rId8"/>
      <w:pgSz w:w="11906" w:h="16838" w:orient="portrait"/>
      <w:pgMar w:top="1300" w:right="1200" w:bottom="1200" w:left="1200" w:header="708" w:footer="708" w:gutter="0"/>
      <w:cols w:space="720"/>
      <w:docGrid w:linePitch="360"/>
      <w:footerReference w:type="default" r:id="R3f214b4fd76a41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4488D" w:rsidRDefault="00A4488D" w14:paraId="548AA37A" w14:textId="77777777">
      <w:r>
        <w:separator/>
      </w:r>
    </w:p>
  </w:endnote>
  <w:endnote w:type="continuationSeparator" w:id="0">
    <w:p w:rsidR="00A4488D" w:rsidRDefault="00A4488D" w14:paraId="6DB8FEE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2.xml><?xml version="1.0" encoding="utf-8"?>
<w:ft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p w:rsidR="777F8934" w:rsidP="777F8934" w:rsidRDefault="777F8934" w14:paraId="2B70E77A" w14:textId="7817D343">
    <w:pPr>
      <w:pStyle w:val="Footer"/>
      <w:jc w:val="right"/>
    </w:pPr>
    <w:r w:rsidRPr="777F8934" w:rsidR="777F8934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strike w:val="0"/>
        <w:dstrike w:val="0"/>
        <w:noProof w:val="0"/>
        <w:color w:val="385623"/>
        <w:sz w:val="22"/>
        <w:szCs w:val="22"/>
        <w:u w:val="none"/>
        <w:lang w:val="es-ES"/>
      </w:rPr>
      <w:t>______________________________________________________________________________________</w:t>
    </w:r>
    <w:r w:rsidR="777F8934">
      <w:rPr/>
      <w:t xml:space="preserve"> </w:t>
    </w:r>
  </w:p>
  <w:p w:rsidR="777F8934" w:rsidP="777F8934" w:rsidRDefault="777F8934" w14:paraId="1B5EB3CF" w14:textId="365A2423">
    <w:pPr>
      <w:pStyle w:val="Footer"/>
      <w:jc w:val="right"/>
    </w:pPr>
    <w:r w:rsidR="777F8934">
      <w:rPr/>
      <w:t xml:space="preserve">Versão 1.0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 w:rsidR="777F8934">
      <w:rPr/>
      <w:t xml:space="preserve"> de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  <w:p w:rsidR="777F8934" w:rsidP="777F8934" w:rsidRDefault="777F8934" w14:paraId="73A7AB4C" w14:textId="2806D08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4488D" w:rsidRDefault="00A4488D" w14:paraId="7A1D04CE" w14:textId="77777777">
      <w:r>
        <w:separator/>
      </w:r>
    </w:p>
  </w:footnote>
  <w:footnote w:type="continuationSeparator" w:id="0">
    <w:p w:rsidR="00A4488D" w:rsidRDefault="00A4488D" w14:paraId="4489E7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2687D" w:rsidP="777F8934" w:rsidRDefault="00000000" w14:paraId="11D374FD" w14:textId="3F78D2F0">
    <w:pPr>
      <w:pStyle w:val="Normal"/>
      <w:pBdr>
        <w:bottom w:val="single" w:color="1D7044" w:sz="8" w:space="4"/>
      </w:pBdr>
      <w:tabs>
        <w:tab w:val="right" w:pos="9026"/>
      </w:tabs>
    </w:pPr>
    <w:r w:rsidR="777F8934">
      <w:rPr/>
      <w:t xml:space="preserve">                                                                                                                            </w:t>
    </w:r>
    <w:r w:rsidR="49784BA0">
      <w:drawing>
        <wp:anchor distT="0" distB="0" distL="114300" distR="114300" simplePos="0" relativeHeight="251658240" behindDoc="1" locked="0" layoutInCell="1" allowOverlap="1" wp14:editId="42DD26D2" wp14:anchorId="184B43E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047875" cy="295275"/>
          <wp:effectExtent l="0" t="0" r="0" b="0"/>
          <wp:wrapNone/>
          <wp:docPr id="16534131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5341311" name="Picture 165341311"/>
                  <pic:cNvPicPr/>
                </pic:nvPicPr>
                <pic:blipFill>
                  <a:blip xmlns:r="http://schemas.openxmlformats.org/officeDocument/2006/relationships" r:embed="rId29183252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9784BA0">
      <w:drawing>
        <wp:anchor distT="0" distB="0" distL="114300" distR="114300" simplePos="0" relativeHeight="251658240" behindDoc="0" locked="0" layoutInCell="1" allowOverlap="1" wp14:anchorId="13993F79" wp14:editId="5DAF6CA0">
          <wp:simplePos x="0" y="0"/>
          <wp:positionH relativeFrom="column">
            <wp:posOffset>5219700</wp:posOffset>
          </wp:positionH>
          <wp:positionV relativeFrom="paragraph">
            <wp:posOffset>-257175</wp:posOffset>
          </wp:positionV>
          <wp:extent cx="942975" cy="533400"/>
          <wp:effectExtent l="0" t="0" r="0" b="0"/>
          <wp:wrapNone/>
          <wp:docPr id="42195461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21954610" name="Picture 421954610"/>
                  <pic:cNvPicPr/>
                </pic:nvPicPr>
                <pic:blipFill>
                  <a:blip xmlns:r="http://schemas.openxmlformats.org/officeDocument/2006/relationships" r:embed="rId188784136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</w:t>
    </w:r>
    <w:r w:rsidR="777F8934">
      <w:rPr/>
      <w:t xml:space="preserve">   </w:t>
    </w:r>
    <w:r w:rsidRPr="777F8934" w:rsidR="777F8934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22"/>
        <w:szCs w:val="22"/>
        <w:u w:val="none"/>
        <w:lang w:val="pt-BR"/>
      </w:rPr>
      <w:t>FORM TC 01</w:t>
    </w:r>
    <w:r w:rsidRPr="777F8934" w:rsidR="777F8934">
      <w:rPr>
        <w:rFonts w:ascii="Calibri" w:hAnsi="Calibri" w:eastAsia="Calibri" w:cs="Calibri"/>
        <w:b w:val="1"/>
        <w:bCs w:val="1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22"/>
        <w:szCs w:val="22"/>
        <w:u w:val="none"/>
        <w:lang w:val="pt-B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B6F3B"/>
    <w:multiLevelType w:val="multilevel"/>
    <w:tmpl w:val="ED2E7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091A6F"/>
    <w:multiLevelType w:val="hybridMultilevel"/>
    <w:tmpl w:val="8D08E822"/>
    <w:lvl w:ilvl="0">
      <w:start w:val="1"/>
      <w:numFmt w:val="bullet"/>
      <w:lvlText w:val="●"/>
      <w:lvlJc w:val="left"/>
      <w:pPr>
        <w:ind w:left="360" w:hanging="360"/>
      </w:pPr>
    </w:lvl>
    <w:lvl w:ilvl="1">
      <w:start w:val="1"/>
      <w:numFmt w:val="bullet"/>
      <w:lvlText w:val="○"/>
      <w:lvlJc w:val="left"/>
      <w:pPr>
        <w:ind w:left="1080" w:hanging="360"/>
      </w:pPr>
    </w:lvl>
    <w:lvl w:ilvl="2">
      <w:start w:val="1"/>
      <w:numFmt w:val="bullet"/>
      <w:lvlText w:val="■"/>
      <w:lvlJc w:val="left"/>
      <w:pPr>
        <w:ind w:left="1800" w:hanging="360"/>
      </w:pPr>
    </w:lvl>
    <w:lvl w:ilvl="3">
      <w:start w:val="1"/>
      <w:numFmt w:val="bullet"/>
      <w:lvlText w:val="●"/>
      <w:lvlJc w:val="left"/>
      <w:pPr>
        <w:ind w:left="2520" w:hanging="360"/>
      </w:pPr>
    </w:lvl>
    <w:lvl w:ilvl="4">
      <w:start w:val="1"/>
      <w:numFmt w:val="bullet"/>
      <w:lvlText w:val="○"/>
      <w:lvlJc w:val="left"/>
      <w:pPr>
        <w:ind w:left="3240" w:hanging="360"/>
      </w:pPr>
    </w:lvl>
    <w:lvl w:ilvl="5">
      <w:start w:val="1"/>
      <w:numFmt w:val="bullet"/>
      <w:lvlText w:val="■"/>
      <w:lvlJc w:val="left"/>
      <w:pPr>
        <w:ind w:left="3960" w:hanging="360"/>
      </w:pPr>
    </w:lvl>
    <w:lvl w:ilvl="6">
      <w:start w:val="1"/>
      <w:numFmt w:val="bullet"/>
      <w:lvlText w:val="●"/>
      <w:lvlJc w:val="left"/>
      <w:pPr>
        <w:ind w:left="4680" w:hanging="360"/>
      </w:pPr>
    </w:lvl>
    <w:lvl w:ilvl="7">
      <w:start w:val="1"/>
      <w:numFmt w:val="bullet"/>
      <w:lvlText w:val="●"/>
      <w:lvlJc w:val="left"/>
      <w:pPr>
        <w:ind w:left="5400" w:hanging="360"/>
      </w:pPr>
    </w:lvl>
    <w:lvl w:ilvl="8">
      <w:start w:val="1"/>
      <w:numFmt w:val="bullet"/>
      <w:lvlText w:val="●"/>
      <w:lvlJc w:val="left"/>
      <w:pPr>
        <w:ind w:left="6120" w:hanging="360"/>
      </w:pPr>
    </w:lvl>
  </w:abstractNum>
  <w:abstractNum w:abstractNumId="2" w15:restartNumberingAfterBreak="0">
    <w:nsid w:val="67D764A4"/>
    <w:multiLevelType w:val="hybridMultilevel"/>
    <w:tmpl w:val="485075E6"/>
    <w:lvl w:ilvl="0" w:tplc="884E8738">
      <w:start w:val="1"/>
      <w:numFmt w:val="bullet"/>
      <w:lvlText w:val="•"/>
      <w:lvlJc w:val="left"/>
    </w:lvl>
    <w:lvl w:ilvl="1" w:tplc="D86651E2">
      <w:numFmt w:val="decimal"/>
      <w:lvlText w:val=""/>
      <w:lvlJc w:val="left"/>
    </w:lvl>
    <w:lvl w:ilvl="2" w:tplc="A7FA9204">
      <w:numFmt w:val="decimal"/>
      <w:lvlText w:val=""/>
      <w:lvlJc w:val="left"/>
    </w:lvl>
    <w:lvl w:ilvl="3" w:tplc="0E94C9F0">
      <w:numFmt w:val="decimal"/>
      <w:lvlText w:val=""/>
      <w:lvlJc w:val="left"/>
    </w:lvl>
    <w:lvl w:ilvl="4" w:tplc="B71C1EA6">
      <w:numFmt w:val="decimal"/>
      <w:lvlText w:val=""/>
      <w:lvlJc w:val="left"/>
    </w:lvl>
    <w:lvl w:ilvl="5" w:tplc="2CCCF112">
      <w:numFmt w:val="decimal"/>
      <w:lvlText w:val=""/>
      <w:lvlJc w:val="left"/>
    </w:lvl>
    <w:lvl w:ilvl="6" w:tplc="EBACDB82">
      <w:numFmt w:val="decimal"/>
      <w:lvlText w:val=""/>
      <w:lvlJc w:val="left"/>
    </w:lvl>
    <w:lvl w:ilvl="7" w:tplc="853CB422">
      <w:numFmt w:val="decimal"/>
      <w:lvlText w:val=""/>
      <w:lvlJc w:val="left"/>
    </w:lvl>
    <w:lvl w:ilvl="8" w:tplc="EDA80EEA">
      <w:numFmt w:val="decimal"/>
      <w:lvlText w:val=""/>
      <w:lvlJc w:val="left"/>
    </w:lvl>
  </w:abstractNum>
  <w:num w:numId="1" w16cid:durableId="1991253359">
    <w:abstractNumId w:val="1"/>
    <w:lvlOverride w:ilvl="0"/>
  </w:num>
  <w:num w:numId="2" w16cid:durableId="101472487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70"/>
  <w:displayBackgroundShape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87D"/>
    <w:rsid w:val="00104FB3"/>
    <w:rsid w:val="0031653F"/>
    <w:rsid w:val="00317A0E"/>
    <w:rsid w:val="003A130F"/>
    <w:rsid w:val="00857DFB"/>
    <w:rsid w:val="00A4488D"/>
    <w:rsid w:val="00B91A62"/>
    <w:rsid w:val="00C2687D"/>
    <w:rsid w:val="00C65175"/>
    <w:rsid w:val="00C70DF1"/>
    <w:rsid w:val="00CA39A1"/>
    <w:rsid w:val="00DE7558"/>
    <w:rsid w:val="00EB1FFD"/>
    <w:rsid w:val="0135AE70"/>
    <w:rsid w:val="01659173"/>
    <w:rsid w:val="01E22827"/>
    <w:rsid w:val="01F378B3"/>
    <w:rsid w:val="030840A8"/>
    <w:rsid w:val="03D4B4EE"/>
    <w:rsid w:val="03F3BA35"/>
    <w:rsid w:val="04756319"/>
    <w:rsid w:val="0511B274"/>
    <w:rsid w:val="0517AE69"/>
    <w:rsid w:val="0681AC29"/>
    <w:rsid w:val="06C15D6B"/>
    <w:rsid w:val="06DFAEDA"/>
    <w:rsid w:val="07AB2A10"/>
    <w:rsid w:val="07C66557"/>
    <w:rsid w:val="0817AF00"/>
    <w:rsid w:val="08DFB62A"/>
    <w:rsid w:val="0A9027E9"/>
    <w:rsid w:val="0B7151C3"/>
    <w:rsid w:val="0C013C68"/>
    <w:rsid w:val="0C2C4E3A"/>
    <w:rsid w:val="0C2C4E3A"/>
    <w:rsid w:val="0C2F23AF"/>
    <w:rsid w:val="0C802B0A"/>
    <w:rsid w:val="0CD82281"/>
    <w:rsid w:val="0EC5AA0F"/>
    <w:rsid w:val="1063E607"/>
    <w:rsid w:val="1097806D"/>
    <w:rsid w:val="10B0AC2E"/>
    <w:rsid w:val="10B20DD0"/>
    <w:rsid w:val="10DBB294"/>
    <w:rsid w:val="10DBB294"/>
    <w:rsid w:val="11CFEC70"/>
    <w:rsid w:val="150190F9"/>
    <w:rsid w:val="152666EC"/>
    <w:rsid w:val="15CCEB04"/>
    <w:rsid w:val="16046578"/>
    <w:rsid w:val="1701969F"/>
    <w:rsid w:val="17AA234C"/>
    <w:rsid w:val="17D95C73"/>
    <w:rsid w:val="180FA1DA"/>
    <w:rsid w:val="1834CE74"/>
    <w:rsid w:val="1883E2AE"/>
    <w:rsid w:val="1D54A05C"/>
    <w:rsid w:val="1D579A8E"/>
    <w:rsid w:val="1DB65FC3"/>
    <w:rsid w:val="1E508EBB"/>
    <w:rsid w:val="1F0DA1F8"/>
    <w:rsid w:val="1F77EDEA"/>
    <w:rsid w:val="2082840B"/>
    <w:rsid w:val="20C4F73A"/>
    <w:rsid w:val="2101123A"/>
    <w:rsid w:val="214396EB"/>
    <w:rsid w:val="21C4E5C7"/>
    <w:rsid w:val="22129654"/>
    <w:rsid w:val="22496AC2"/>
    <w:rsid w:val="22B1B149"/>
    <w:rsid w:val="22B5B321"/>
    <w:rsid w:val="22BFA5D8"/>
    <w:rsid w:val="23DD4B4B"/>
    <w:rsid w:val="23F95906"/>
    <w:rsid w:val="248C1F0B"/>
    <w:rsid w:val="25330F0A"/>
    <w:rsid w:val="2541E906"/>
    <w:rsid w:val="26E3DC41"/>
    <w:rsid w:val="2818486F"/>
    <w:rsid w:val="28791FF0"/>
    <w:rsid w:val="28CBF457"/>
    <w:rsid w:val="28DF80F0"/>
    <w:rsid w:val="290FEEB8"/>
    <w:rsid w:val="29A45F23"/>
    <w:rsid w:val="2A806C0C"/>
    <w:rsid w:val="2A986BF5"/>
    <w:rsid w:val="2ACF4DB9"/>
    <w:rsid w:val="2BD88D0C"/>
    <w:rsid w:val="2CCA797E"/>
    <w:rsid w:val="2DAA4039"/>
    <w:rsid w:val="2DB1FA43"/>
    <w:rsid w:val="2E8A5267"/>
    <w:rsid w:val="2F33DC4B"/>
    <w:rsid w:val="3044B1C0"/>
    <w:rsid w:val="30996BD9"/>
    <w:rsid w:val="30FBBDC2"/>
    <w:rsid w:val="3161F9D6"/>
    <w:rsid w:val="31823759"/>
    <w:rsid w:val="3200C6D2"/>
    <w:rsid w:val="320BFD36"/>
    <w:rsid w:val="331F0DEC"/>
    <w:rsid w:val="3324EC65"/>
    <w:rsid w:val="334715D2"/>
    <w:rsid w:val="33EF49C1"/>
    <w:rsid w:val="33F87DF0"/>
    <w:rsid w:val="3532ADEA"/>
    <w:rsid w:val="35C6EC9A"/>
    <w:rsid w:val="35ED35D9"/>
    <w:rsid w:val="3706A46A"/>
    <w:rsid w:val="378AA938"/>
    <w:rsid w:val="38176358"/>
    <w:rsid w:val="38416271"/>
    <w:rsid w:val="384DA127"/>
    <w:rsid w:val="38AA711E"/>
    <w:rsid w:val="38C89DCD"/>
    <w:rsid w:val="3A287361"/>
    <w:rsid w:val="3A7B654D"/>
    <w:rsid w:val="3ACFF76D"/>
    <w:rsid w:val="3B7E2959"/>
    <w:rsid w:val="3BB74359"/>
    <w:rsid w:val="3CC36A9D"/>
    <w:rsid w:val="3D9219B0"/>
    <w:rsid w:val="3D96F090"/>
    <w:rsid w:val="3E21BEB0"/>
    <w:rsid w:val="3E79BAD4"/>
    <w:rsid w:val="3F81CFF1"/>
    <w:rsid w:val="3FEB0115"/>
    <w:rsid w:val="40631C24"/>
    <w:rsid w:val="4082B8C3"/>
    <w:rsid w:val="40AF8ECB"/>
    <w:rsid w:val="414C44DE"/>
    <w:rsid w:val="4251A73D"/>
    <w:rsid w:val="42D24DCB"/>
    <w:rsid w:val="42F072E3"/>
    <w:rsid w:val="434574A1"/>
    <w:rsid w:val="4447A236"/>
    <w:rsid w:val="459A57E5"/>
    <w:rsid w:val="46CE0C7D"/>
    <w:rsid w:val="46DDE14C"/>
    <w:rsid w:val="476FBE96"/>
    <w:rsid w:val="47F22E20"/>
    <w:rsid w:val="47FDE67D"/>
    <w:rsid w:val="49784BA0"/>
    <w:rsid w:val="49D3586C"/>
    <w:rsid w:val="4A057776"/>
    <w:rsid w:val="4A71E71E"/>
    <w:rsid w:val="4B46E3FC"/>
    <w:rsid w:val="4BBDFD0C"/>
    <w:rsid w:val="4CE8057E"/>
    <w:rsid w:val="4D788DFB"/>
    <w:rsid w:val="4DDC4DDC"/>
    <w:rsid w:val="4E6E1CD0"/>
    <w:rsid w:val="4F083149"/>
    <w:rsid w:val="4FF12D5E"/>
    <w:rsid w:val="502FBB6D"/>
    <w:rsid w:val="503913DC"/>
    <w:rsid w:val="5086596C"/>
    <w:rsid w:val="516EF651"/>
    <w:rsid w:val="51D5A0C6"/>
    <w:rsid w:val="51DC45E5"/>
    <w:rsid w:val="525AD187"/>
    <w:rsid w:val="5399F36C"/>
    <w:rsid w:val="53B07698"/>
    <w:rsid w:val="53CACC9E"/>
    <w:rsid w:val="54C58C6E"/>
    <w:rsid w:val="54D5D20A"/>
    <w:rsid w:val="54DEDDAA"/>
    <w:rsid w:val="563FABAD"/>
    <w:rsid w:val="56E79B12"/>
    <w:rsid w:val="5780A84D"/>
    <w:rsid w:val="57CAF9DB"/>
    <w:rsid w:val="585866D3"/>
    <w:rsid w:val="585B92A3"/>
    <w:rsid w:val="58D5CA4C"/>
    <w:rsid w:val="5A091372"/>
    <w:rsid w:val="5A0D917C"/>
    <w:rsid w:val="5A59BAC8"/>
    <w:rsid w:val="5B9B018B"/>
    <w:rsid w:val="5BAFF588"/>
    <w:rsid w:val="5BAFF588"/>
    <w:rsid w:val="5BB6B46E"/>
    <w:rsid w:val="5BB6B46E"/>
    <w:rsid w:val="5C05D687"/>
    <w:rsid w:val="5C5958C2"/>
    <w:rsid w:val="5D5CD78C"/>
    <w:rsid w:val="5D707F7F"/>
    <w:rsid w:val="5E3763F9"/>
    <w:rsid w:val="5E9AC86E"/>
    <w:rsid w:val="5EAD1C83"/>
    <w:rsid w:val="5F54FB65"/>
    <w:rsid w:val="60552564"/>
    <w:rsid w:val="621D57A5"/>
    <w:rsid w:val="62293F0B"/>
    <w:rsid w:val="63F15E01"/>
    <w:rsid w:val="641593A3"/>
    <w:rsid w:val="647968EF"/>
    <w:rsid w:val="647D13AA"/>
    <w:rsid w:val="668F3CDF"/>
    <w:rsid w:val="66DAA08A"/>
    <w:rsid w:val="67115A0E"/>
    <w:rsid w:val="6743B88C"/>
    <w:rsid w:val="67519B38"/>
    <w:rsid w:val="678655F2"/>
    <w:rsid w:val="67ADF2A6"/>
    <w:rsid w:val="67C05AF1"/>
    <w:rsid w:val="6848F41B"/>
    <w:rsid w:val="6849CE3B"/>
    <w:rsid w:val="68BA470C"/>
    <w:rsid w:val="68CBB933"/>
    <w:rsid w:val="69727AE2"/>
    <w:rsid w:val="6A0F3546"/>
    <w:rsid w:val="6A5AA607"/>
    <w:rsid w:val="6BE9702C"/>
    <w:rsid w:val="6CDF4FF4"/>
    <w:rsid w:val="6D04D32E"/>
    <w:rsid w:val="6E24D286"/>
    <w:rsid w:val="6E297B8F"/>
    <w:rsid w:val="6E7F9C54"/>
    <w:rsid w:val="7077400C"/>
    <w:rsid w:val="707BA72C"/>
    <w:rsid w:val="7177750F"/>
    <w:rsid w:val="720F815C"/>
    <w:rsid w:val="721DA196"/>
    <w:rsid w:val="72D37DFD"/>
    <w:rsid w:val="72F50E8C"/>
    <w:rsid w:val="73689DEC"/>
    <w:rsid w:val="73C268FD"/>
    <w:rsid w:val="74159592"/>
    <w:rsid w:val="753C6320"/>
    <w:rsid w:val="7662867E"/>
    <w:rsid w:val="7663F280"/>
    <w:rsid w:val="777F8934"/>
    <w:rsid w:val="7842EAE8"/>
    <w:rsid w:val="78D0C6FD"/>
    <w:rsid w:val="79F96828"/>
    <w:rsid w:val="7A48884A"/>
    <w:rsid w:val="7BA172D9"/>
    <w:rsid w:val="7C18233C"/>
    <w:rsid w:val="7DC7F33B"/>
    <w:rsid w:val="7F78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9E3C8A"/>
  <w15:docId w15:val="{FE59A4C7-F1A3-4F43-9538-AD946D643B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  <w:lang w:val="pt-BR" w:eastAsia="pt-B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orte1" w:customStyle="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font-claude-response-body" w:customStyle="1">
    <w:name w:val="font-claude-response-body"/>
    <w:basedOn w:val="Normal"/>
    <w:rsid w:val="00B91A62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91A62"/>
    <w:rPr>
      <w:b/>
      <w:bCs/>
    </w:rPr>
  </w:style>
  <w:style w:type="character" w:styleId="apple-converted-space" w:customStyle="1">
    <w:name w:val="apple-converted-space"/>
    <w:basedOn w:val="Fontepargpadro"/>
    <w:rsid w:val="00B91A62"/>
  </w:style>
  <w:style w:type="paragraph" w:styleId="Footer">
    <w:uiPriority w:val="99"/>
    <w:name w:val="footer"/>
    <w:basedOn w:val="Normal"/>
    <w:unhideWhenUsed/>
    <w:rsid w:val="777F893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er">
    <w:uiPriority w:val="99"/>
    <w:name w:val="header"/>
    <w:basedOn w:val="Normal"/>
    <w:unhideWhenUsed/>
    <w:rsid w:val="777F893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3f214b4fd76a411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291832524" /><Relationship Type="http://schemas.openxmlformats.org/officeDocument/2006/relationships/image" Target="/media/image3.png" Id="rId1887841360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